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16DF37">
      <w:pPr>
        <w:jc w:val="center"/>
        <w:rPr>
          <w:rFonts w:ascii="Times New Roman" w:hAnsi="Times New Roman" w:cs="Times New Roman"/>
          <w:b/>
          <w:bCs/>
          <w:sz w:val="24"/>
          <w:szCs w:val="24"/>
        </w:rPr>
      </w:pPr>
      <w:r>
        <w:rPr>
          <w:rFonts w:ascii="Times New Roman" w:hAnsi="Times New Roman" w:cs="Times New Roman"/>
          <w:b/>
          <w:bCs/>
          <w:sz w:val="24"/>
          <w:szCs w:val="24"/>
        </w:rPr>
        <w:t>ADOPTION OF</w:t>
      </w:r>
      <w:r>
        <w:rPr>
          <w:b/>
          <w:bCs/>
        </w:rPr>
        <w:t xml:space="preserve"> </w:t>
      </w:r>
      <w:r>
        <w:rPr>
          <w:rFonts w:ascii="Times New Roman" w:hAnsi="Times New Roman" w:cs="Times New Roman"/>
          <w:b/>
          <w:bCs/>
          <w:sz w:val="24"/>
          <w:szCs w:val="24"/>
        </w:rPr>
        <w:t>INTRUSION DETECTION AND PREVENTION SYSTEMS (IDPS) FOR MONITORING NETWORK IN FEDERAL UNIVERSITY LIBRARIES IN NIGERIA.</w:t>
      </w:r>
    </w:p>
    <w:p w14:paraId="5BDF5E10">
      <w:pPr>
        <w:jc w:val="center"/>
        <w:rPr>
          <w:rFonts w:ascii="Times New Roman" w:hAnsi="Times New Roman" w:cs="Times New Roman"/>
          <w:sz w:val="24"/>
          <w:szCs w:val="24"/>
        </w:rPr>
      </w:pPr>
    </w:p>
    <w:p w14:paraId="3DCED9F1">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DR. YUSUF, Ahmed</w:t>
      </w:r>
    </w:p>
    <w:p w14:paraId="4CC46517">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Abdullahi Muhammad Public Library,</w:t>
      </w:r>
    </w:p>
    <w:p w14:paraId="3CC88E3C">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Department of Library and Information Science,</w:t>
      </w:r>
    </w:p>
    <w:p w14:paraId="38138F25">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Ahmadu Bello University, Zaria. Nigeria</w:t>
      </w:r>
    </w:p>
    <w:p w14:paraId="455A52B2">
      <w:pPr>
        <w:jc w:val="center"/>
        <w:rPr>
          <w:rFonts w:hint="default" w:ascii="Times New Roman" w:hAnsi="Times New Roman" w:cs="Times New Roman"/>
          <w:sz w:val="24"/>
          <w:szCs w:val="24"/>
          <w:lang w:val="en-US"/>
        </w:rPr>
      </w:pPr>
      <w:r>
        <w:rPr>
          <w:rFonts w:hint="default" w:ascii="Times New Roman" w:hAnsi="Times New Roman" w:eastAsia="sans-serif" w:cs="Times New Roman"/>
          <w:i w:val="0"/>
          <w:iCs w:val="0"/>
          <w:caps w:val="0"/>
          <w:color w:val="0000FF"/>
          <w:spacing w:val="4"/>
          <w:sz w:val="24"/>
          <w:szCs w:val="24"/>
          <w:u w:val="single"/>
          <w:shd w:val="clear" w:fill="FFFFFF"/>
        </w:rPr>
        <w:t>ahmedyusuf@abu.edu</w:t>
      </w:r>
    </w:p>
    <w:p w14:paraId="6F39C2C0">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"mailto:ahmedyusufkil@gmail.com" </w:instrText>
      </w:r>
      <w:r>
        <w:rPr>
          <w:rFonts w:hint="default" w:ascii="Times New Roman" w:hAnsi="Times New Roman" w:cs="Times New Roman"/>
          <w:sz w:val="24"/>
          <w:szCs w:val="24"/>
          <w:lang w:val="en-US"/>
        </w:rPr>
        <w:fldChar w:fldCharType="separate"/>
      </w:r>
      <w:r>
        <w:rPr>
          <w:rStyle w:val="16"/>
          <w:rFonts w:hint="default" w:ascii="Times New Roman" w:hAnsi="Times New Roman" w:cs="Times New Roman"/>
          <w:sz w:val="24"/>
          <w:szCs w:val="24"/>
          <w:lang w:val="en-US"/>
        </w:rPr>
        <w:t>ahmedyusufkil@gmail.com</w:t>
      </w:r>
      <w:r>
        <w:rPr>
          <w:rFonts w:hint="default" w:ascii="Times New Roman" w:hAnsi="Times New Roman" w:cs="Times New Roman"/>
          <w:sz w:val="24"/>
          <w:szCs w:val="24"/>
          <w:lang w:val="en-US"/>
        </w:rPr>
        <w:fldChar w:fldCharType="end"/>
      </w:r>
    </w:p>
    <w:p w14:paraId="687D74C8">
      <w:pPr>
        <w:jc w:val="center"/>
        <w:rPr>
          <w:rFonts w:ascii="Times New Roman" w:hAnsi="Times New Roman" w:cs="Times New Roman"/>
          <w:b/>
          <w:bCs/>
          <w:sz w:val="24"/>
          <w:szCs w:val="24"/>
        </w:rPr>
      </w:pPr>
      <w:r>
        <w:rPr>
          <w:rFonts w:hint="default" w:ascii="Times New Roman" w:hAnsi="Times New Roman" w:cs="Times New Roman"/>
          <w:sz w:val="24"/>
          <w:szCs w:val="24"/>
          <w:lang w:val="en-US"/>
        </w:rPr>
        <w:t xml:space="preserve">ORCID: </w:t>
      </w:r>
      <w:r>
        <w:rPr>
          <w:rFonts w:hint="default" w:ascii="Times New Roman" w:hAnsi="Times New Roman"/>
          <w:sz w:val="24"/>
          <w:szCs w:val="24"/>
          <w:lang w:val="en-US"/>
        </w:rPr>
        <w:t>https://orcid.org/0009-0004-0713-4228</w:t>
      </w:r>
    </w:p>
    <w:p w14:paraId="601E25D9">
      <w:pPr>
        <w:jc w:val="center"/>
        <w:rPr>
          <w:rFonts w:ascii="Times New Roman" w:hAnsi="Times New Roman" w:cs="Times New Roman"/>
          <w:sz w:val="24"/>
          <w:szCs w:val="24"/>
        </w:rPr>
      </w:pPr>
    </w:p>
    <w:p w14:paraId="0F9F827D">
      <w:pPr>
        <w:jc w:val="center"/>
        <w:rPr>
          <w:rStyle w:val="16"/>
          <w:rFonts w:hint="default" w:ascii="Times New Roman" w:hAnsi="Times New Roman" w:cs="Times New Roman"/>
          <w:b w:val="0"/>
          <w:bCs/>
          <w:color w:val="auto"/>
          <w:sz w:val="24"/>
          <w:szCs w:val="24"/>
          <w:u w:val="none"/>
          <w:lang w:val="en-US"/>
        </w:rPr>
      </w:pPr>
    </w:p>
    <w:p w14:paraId="18F4DBE6">
      <w:pPr>
        <w:jc w:val="center"/>
        <w:rPr>
          <w:rStyle w:val="16"/>
          <w:rFonts w:hint="default" w:ascii="Times New Roman" w:hAnsi="Times New Roman" w:cs="Times New Roman"/>
          <w:b w:val="0"/>
          <w:bCs/>
          <w:color w:val="auto"/>
          <w:sz w:val="24"/>
          <w:szCs w:val="24"/>
          <w:u w:val="none"/>
          <w:lang w:val="en-US"/>
        </w:rPr>
      </w:pPr>
    </w:p>
    <w:p w14:paraId="544FFCAA"/>
    <w:p w14:paraId="6D997DF0"/>
    <w:p w14:paraId="607BA399"/>
    <w:p w14:paraId="6BA5EBB0"/>
    <w:p w14:paraId="292E1349"/>
    <w:p w14:paraId="00C989C7"/>
    <w:p w14:paraId="0E8CB30A"/>
    <w:p w14:paraId="69A1064C"/>
    <w:p w14:paraId="03ED947B"/>
    <w:p w14:paraId="0D3C0B7B"/>
    <w:p w14:paraId="3535391C"/>
    <w:p w14:paraId="2DBA0AD3"/>
    <w:p w14:paraId="2A69494A"/>
    <w:p w14:paraId="73250EEE"/>
    <w:p w14:paraId="478A86C4"/>
    <w:p w14:paraId="2775B294">
      <w:pPr>
        <w:tabs>
          <w:tab w:val="left" w:pos="1632"/>
        </w:tabs>
      </w:pPr>
    </w:p>
    <w:p w14:paraId="7C05AEFB">
      <w:pPr>
        <w:spacing w:after="0" w:line="240" w:lineRule="auto"/>
        <w:jc w:val="center"/>
        <w:rPr>
          <w:rFonts w:ascii="Times New Roman" w:hAnsi="Times New Roman"/>
          <w:b/>
          <w:i/>
          <w:sz w:val="24"/>
          <w:szCs w:val="24"/>
        </w:rPr>
      </w:pPr>
      <w:r>
        <w:rPr>
          <w:rFonts w:ascii="Times New Roman" w:hAnsi="Times New Roman"/>
          <w:b/>
          <w:i/>
          <w:sz w:val="24"/>
          <w:szCs w:val="24"/>
        </w:rPr>
        <w:t>Abstract</w:t>
      </w:r>
    </w:p>
    <w:p w14:paraId="0116C72D">
      <w:pPr>
        <w:spacing w:after="0" w:line="240" w:lineRule="auto"/>
        <w:jc w:val="both"/>
        <w:rPr>
          <w:rFonts w:ascii="Times New Roman" w:hAnsi="Times New Roman"/>
          <w:i/>
          <w:sz w:val="24"/>
          <w:szCs w:val="24"/>
        </w:rPr>
      </w:pPr>
    </w:p>
    <w:p w14:paraId="7F342A69">
      <w:pPr>
        <w:spacing w:line="240" w:lineRule="auto"/>
        <w:jc w:val="both"/>
        <w:rPr>
          <w:rFonts w:ascii="Times New Roman" w:hAnsi="Times New Roman"/>
          <w:bCs/>
          <w:sz w:val="24"/>
          <w:szCs w:val="24"/>
        </w:rPr>
      </w:pPr>
      <w:r>
        <w:rPr>
          <w:rFonts w:ascii="Times New Roman" w:hAnsi="Times New Roman"/>
          <w:bCs/>
          <w:sz w:val="24"/>
          <w:szCs w:val="24"/>
        </w:rPr>
        <w:t>This study examined the adoption of Intrusion Detection and Prevention Systems (IDPS) for monitoring networks in federal university libraries in Nigeria, with a focus on awareness levels, extent of adoption, and the types of IDPS in use. Using a quantitative survey design, data were collected from 46 ICT staff across three selected federal university libraries representing different geopolitical zones. The findings revealed a moderate level of awareness of Network-Based and Wireless IDPS but low awareness of more specialized systems such as Host-Based and Behavior-Based IDPS. Similarly, adoption of IDPS was uneven and generally limited, with Network-Based and Wireless IDPS being the most commonly used, while Host-Based, Hybrid, and Signature-Based systems were rarely adopted. The study also found that the usage of IDPS tools lacked strategic coordination and was largely reactive rather than proactive. These findings align with existing literature highlighting poor cybersecurity preparedness in Nigerian academic libraries due to insufficient training, inadequate funding, and absence of poli</w:t>
      </w:r>
      <w:bookmarkStart w:id="0" w:name="_GoBack"/>
      <w:bookmarkEnd w:id="0"/>
      <w:r>
        <w:rPr>
          <w:rFonts w:ascii="Times New Roman" w:hAnsi="Times New Roman"/>
          <w:bCs/>
          <w:sz w:val="24"/>
          <w:szCs w:val="24"/>
        </w:rPr>
        <w:t>cy frameworks. The study recommends the implementation of regular training programs, development of clear cybersecurity policies, and strategic investment in a wider range of IDPS technologies to strengthen network security in university libraries.</w:t>
      </w:r>
    </w:p>
    <w:p w14:paraId="0F4BEE3E">
      <w:pPr>
        <w:spacing w:line="240" w:lineRule="auto"/>
        <w:jc w:val="both"/>
        <w:rPr>
          <w:rFonts w:ascii="Times New Roman" w:hAnsi="Times New Roman"/>
          <w:bCs/>
          <w:sz w:val="24"/>
          <w:szCs w:val="24"/>
        </w:rPr>
      </w:pPr>
    </w:p>
    <w:p w14:paraId="6EFF69CE">
      <w:pPr>
        <w:spacing w:line="240" w:lineRule="auto"/>
        <w:jc w:val="both"/>
        <w:rPr>
          <w:rFonts w:ascii="Times New Roman" w:hAnsi="Times New Roman"/>
          <w:bCs/>
          <w:sz w:val="24"/>
          <w:szCs w:val="24"/>
        </w:rPr>
      </w:pPr>
      <w:r>
        <w:rPr>
          <w:rFonts w:ascii="Times New Roman" w:hAnsi="Times New Roman"/>
          <w:b/>
          <w:sz w:val="24"/>
          <w:szCs w:val="24"/>
        </w:rPr>
        <w:t>Keywords:</w:t>
      </w:r>
      <w:r>
        <w:rPr>
          <w:rFonts w:ascii="Times New Roman" w:hAnsi="Times New Roman"/>
          <w:bCs/>
          <w:sz w:val="24"/>
          <w:szCs w:val="24"/>
        </w:rPr>
        <w:t xml:space="preserve"> Intrusion Detection and Prevention Systems, Network Security, Federal University Libraries, Cybersecurity, Nigeria, IDPS Adoption, ICT Staff Awareness.</w:t>
      </w:r>
    </w:p>
    <w:p w14:paraId="578B0742">
      <w:pPr>
        <w:spacing w:line="240" w:lineRule="auto"/>
        <w:jc w:val="both"/>
        <w:rPr>
          <w:rFonts w:ascii="Times New Roman" w:hAnsi="Times New Roman"/>
          <w:bCs/>
          <w:sz w:val="24"/>
          <w:szCs w:val="24"/>
        </w:rPr>
      </w:pPr>
    </w:p>
    <w:p w14:paraId="0BA25FE6">
      <w:pPr>
        <w:spacing w:line="240" w:lineRule="auto"/>
        <w:jc w:val="both"/>
        <w:rPr>
          <w:rFonts w:ascii="Times New Roman" w:hAnsi="Times New Roman"/>
          <w:bCs/>
          <w:sz w:val="24"/>
          <w:szCs w:val="24"/>
        </w:rPr>
      </w:pPr>
    </w:p>
    <w:p w14:paraId="6F45A3C3">
      <w:pPr>
        <w:spacing w:line="240" w:lineRule="auto"/>
        <w:jc w:val="both"/>
        <w:rPr>
          <w:rFonts w:ascii="Times New Roman" w:hAnsi="Times New Roman"/>
          <w:bCs/>
          <w:sz w:val="24"/>
          <w:szCs w:val="24"/>
        </w:rPr>
      </w:pPr>
    </w:p>
    <w:p w14:paraId="5DA86C4B">
      <w:pPr>
        <w:spacing w:line="240" w:lineRule="auto"/>
        <w:jc w:val="both"/>
        <w:rPr>
          <w:rFonts w:ascii="Times New Roman" w:hAnsi="Times New Roman"/>
          <w:bCs/>
          <w:sz w:val="24"/>
          <w:szCs w:val="24"/>
        </w:rPr>
      </w:pPr>
    </w:p>
    <w:p w14:paraId="214F6E36">
      <w:pPr>
        <w:spacing w:line="240" w:lineRule="auto"/>
        <w:jc w:val="both"/>
        <w:rPr>
          <w:rFonts w:ascii="Times New Roman" w:hAnsi="Times New Roman"/>
          <w:bCs/>
          <w:sz w:val="24"/>
          <w:szCs w:val="24"/>
        </w:rPr>
      </w:pPr>
    </w:p>
    <w:p w14:paraId="7F43D5D8">
      <w:pPr>
        <w:spacing w:line="240" w:lineRule="auto"/>
        <w:jc w:val="both"/>
        <w:rPr>
          <w:rFonts w:ascii="Times New Roman" w:hAnsi="Times New Roman"/>
          <w:bCs/>
          <w:sz w:val="24"/>
          <w:szCs w:val="24"/>
        </w:rPr>
      </w:pPr>
    </w:p>
    <w:p w14:paraId="686FC391">
      <w:pPr>
        <w:spacing w:line="240" w:lineRule="auto"/>
        <w:jc w:val="both"/>
        <w:rPr>
          <w:rFonts w:ascii="Times New Roman" w:hAnsi="Times New Roman"/>
          <w:bCs/>
          <w:sz w:val="24"/>
          <w:szCs w:val="24"/>
        </w:rPr>
      </w:pPr>
    </w:p>
    <w:p w14:paraId="288FB8D1">
      <w:pPr>
        <w:spacing w:line="240" w:lineRule="auto"/>
        <w:jc w:val="both"/>
        <w:rPr>
          <w:rFonts w:ascii="Times New Roman" w:hAnsi="Times New Roman"/>
          <w:bCs/>
          <w:sz w:val="24"/>
          <w:szCs w:val="24"/>
        </w:rPr>
      </w:pPr>
    </w:p>
    <w:p w14:paraId="55C62968">
      <w:pPr>
        <w:spacing w:line="240" w:lineRule="auto"/>
        <w:jc w:val="both"/>
        <w:rPr>
          <w:rFonts w:ascii="Times New Roman" w:hAnsi="Times New Roman"/>
          <w:b/>
          <w:sz w:val="24"/>
          <w:szCs w:val="24"/>
        </w:rPr>
      </w:pPr>
    </w:p>
    <w:p w14:paraId="2CB1E845">
      <w:pPr>
        <w:spacing w:line="240" w:lineRule="auto"/>
        <w:jc w:val="both"/>
        <w:rPr>
          <w:rFonts w:ascii="Times New Roman" w:hAnsi="Times New Roman"/>
          <w:b/>
          <w:sz w:val="24"/>
          <w:szCs w:val="24"/>
        </w:rPr>
      </w:pPr>
    </w:p>
    <w:p w14:paraId="402865B9">
      <w:pPr>
        <w:spacing w:line="240" w:lineRule="auto"/>
        <w:jc w:val="both"/>
        <w:rPr>
          <w:rFonts w:ascii="Times New Roman" w:hAnsi="Times New Roman"/>
          <w:b/>
          <w:sz w:val="24"/>
          <w:szCs w:val="24"/>
        </w:rPr>
      </w:pPr>
    </w:p>
    <w:p w14:paraId="68D34F0F">
      <w:pPr>
        <w:spacing w:line="240" w:lineRule="auto"/>
        <w:jc w:val="both"/>
        <w:rPr>
          <w:rFonts w:ascii="Times New Roman" w:hAnsi="Times New Roman"/>
          <w:b/>
          <w:sz w:val="24"/>
          <w:szCs w:val="24"/>
        </w:rPr>
      </w:pPr>
    </w:p>
    <w:p w14:paraId="2B0B5BD0">
      <w:pPr>
        <w:spacing w:line="240" w:lineRule="auto"/>
        <w:jc w:val="both"/>
        <w:rPr>
          <w:rFonts w:ascii="Times New Roman" w:hAnsi="Times New Roman"/>
          <w:b/>
          <w:sz w:val="24"/>
          <w:szCs w:val="24"/>
        </w:rPr>
      </w:pPr>
    </w:p>
    <w:p w14:paraId="69E21D04">
      <w:pPr>
        <w:spacing w:line="240" w:lineRule="auto"/>
        <w:jc w:val="both"/>
        <w:rPr>
          <w:rFonts w:ascii="Times New Roman" w:hAnsi="Times New Roman"/>
          <w:b/>
          <w:sz w:val="24"/>
          <w:szCs w:val="24"/>
        </w:rPr>
      </w:pPr>
    </w:p>
    <w:p w14:paraId="6DCE0F4E">
      <w:pPr>
        <w:spacing w:line="240" w:lineRule="auto"/>
        <w:jc w:val="both"/>
        <w:rPr>
          <w:rFonts w:ascii="Times New Roman" w:hAnsi="Times New Roman"/>
          <w:b/>
          <w:sz w:val="24"/>
          <w:szCs w:val="24"/>
        </w:rPr>
      </w:pPr>
    </w:p>
    <w:p w14:paraId="22D77C55">
      <w:pPr>
        <w:spacing w:line="240" w:lineRule="auto"/>
        <w:jc w:val="both"/>
        <w:rPr>
          <w:rFonts w:ascii="Times New Roman" w:hAnsi="Times New Roman"/>
          <w:b/>
          <w:sz w:val="24"/>
          <w:szCs w:val="24"/>
        </w:rPr>
      </w:pPr>
      <w:r>
        <w:rPr>
          <w:rFonts w:ascii="Times New Roman" w:hAnsi="Times New Roman"/>
          <w:b/>
          <w:sz w:val="24"/>
          <w:szCs w:val="24"/>
        </w:rPr>
        <w:t xml:space="preserve">Introduction </w:t>
      </w:r>
    </w:p>
    <w:p w14:paraId="607FDFBB">
      <w:pPr>
        <w:spacing w:line="480" w:lineRule="auto"/>
        <w:jc w:val="both"/>
        <w:rPr>
          <w:rFonts w:ascii="Times New Roman" w:hAnsi="Times New Roman" w:cs="Times New Roman"/>
          <w:sz w:val="24"/>
          <w:szCs w:val="24"/>
        </w:rPr>
      </w:pPr>
      <w:r>
        <w:rPr>
          <w:rFonts w:hint="default" w:ascii="Times New Roman" w:hAnsi="Times New Roman"/>
          <w:sz w:val="24"/>
          <w:szCs w:val="24"/>
        </w:rPr>
        <w:t>Detection and Prevention System is a technology which is advanced to protect the organizational resources against external as well as internal threats related to intrusion activities or attempts of intrusion activities since it monitors the activities of a network or system, when the suspicious activity is observed, it will respond automatically. Detection and Prevention System</w:t>
      </w:r>
      <w:r>
        <w:rPr>
          <w:rFonts w:hint="default" w:ascii="Times New Roman" w:hAnsi="Times New Roman"/>
          <w:sz w:val="24"/>
          <w:szCs w:val="24"/>
          <w:lang w:val="en-US"/>
        </w:rPr>
        <w:t xml:space="preserve"> (</w:t>
      </w:r>
      <w:r>
        <w:rPr>
          <w:rFonts w:hint="default" w:ascii="Times New Roman" w:hAnsi="Times New Roman"/>
          <w:sz w:val="24"/>
          <w:szCs w:val="24"/>
        </w:rPr>
        <w:t>DPS</w:t>
      </w:r>
      <w:r>
        <w:rPr>
          <w:rFonts w:hint="default" w:ascii="Times New Roman" w:hAnsi="Times New Roman"/>
          <w:sz w:val="24"/>
          <w:szCs w:val="24"/>
          <w:lang w:val="en-US"/>
        </w:rPr>
        <w:t>)</w:t>
      </w:r>
      <w:r>
        <w:rPr>
          <w:rFonts w:hint="default" w:ascii="Times New Roman" w:hAnsi="Times New Roman"/>
          <w:sz w:val="24"/>
          <w:szCs w:val="24"/>
        </w:rPr>
        <w:t xml:space="preserve"> are designed to work on network traffic, system log and user behavior in order to detect unusual activities of the malicious nature such as unauthorized access, malware infection and policy issues (Scarfone &amp; Mell, 2025). Unlike the conventional firewalls, which primarily block outgoing and incoming traffic, IDPS is more proactive in its approach to security in that not only are they able to detect threats proactively but in addition to that, they also run some preventative attacks like blacklisting the malicious IP addresses or killing malicious processes. DPS are crucial in protecting online assets and by doing so ensuring library services are maintained even in libraries when they are associated with an academic institution such as the university (Aliyu &amp; Bello, 2022). This is the case because of the level of sophistication that has come to surround cyberattacks as they are perpetrated against educational institutions, especially in the environments that may have less well-developed cybersecurity systems, which is the case with most Nigerian universities.</w:t>
      </w:r>
    </w:p>
    <w:p w14:paraId="0E3E8C4F">
      <w:pPr>
        <w:spacing w:line="480" w:lineRule="auto"/>
        <w:jc w:val="both"/>
        <w:rPr>
          <w:rFonts w:ascii="Times New Roman" w:hAnsi="Times New Roman" w:cs="Times New Roman"/>
          <w:sz w:val="24"/>
          <w:szCs w:val="24"/>
        </w:rPr>
      </w:pPr>
      <w:r>
        <w:rPr>
          <w:rFonts w:hint="default" w:ascii="Times New Roman" w:hAnsi="Times New Roman"/>
          <w:sz w:val="24"/>
          <w:szCs w:val="24"/>
        </w:rPr>
        <w:t>The various Intrusion Detection and Prevention Systems (IDPS) that have been implemented in libraries generally usually fall into four general categories; network-based, host-based system, wireless system and lastly the behaviour based system. Network-Based IDPS (NIDPS) are used to monitor and analyze traffic on the network and thus can also be used to guard library networks and digital repositories against external threats. Host-Based IDPS (HIDPS), in their turn, run on library workstations or servers and can prevent local hazards and files access by unauthorized users (Scarfone &amp; Mell, 2025). The wireless IDPS are increasingly utilised to eliminate unauthorised access and rogue devices in library networks using wireless medium, a network that is of specific concern to academic environments with open or shared internet resources. Finally, Behavior-Based IDPS (or, anomaly-based) are based on machine learning or statistical space and are used to detect an anomalous use that is essential in identifying insider attacks or highly advanced attacks in real-time (Aliyu &amp; Bello, 2022). By incorporating these types of IDPS in libraries, they become better equipped in providing security over the digital services offered, ensuring the privacy of the users, as well as keeping availability of electronic resources available continuously.</w:t>
      </w:r>
    </w:p>
    <w:p w14:paraId="6917D0E1">
      <w:pPr>
        <w:spacing w:line="480" w:lineRule="auto"/>
        <w:jc w:val="both"/>
        <w:rPr>
          <w:rFonts w:ascii="Times New Roman" w:hAnsi="Times New Roman" w:cs="Times New Roman"/>
          <w:sz w:val="24"/>
          <w:szCs w:val="24"/>
        </w:rPr>
      </w:pPr>
      <w:r>
        <w:rPr>
          <w:rFonts w:hint="default" w:ascii="Times New Roman" w:hAnsi="Times New Roman"/>
          <w:sz w:val="24"/>
          <w:szCs w:val="24"/>
        </w:rPr>
        <w:t>IDPS is required in keeping the security and integrity of the library information systems (LIS) in specific, academic settings, where sensitive data and electronic resources are greatly depended upon. Such systems assist in the tracking of the activities on the network, identification of unauthorized access, and protection against possible cyberattacks that may interfere with library services (Scarfone &amp; Mell, 2025). The importance of IDPS in libraries can be justified by the increasing digitalization of resources and services, exposing libraries to malware attacks, data breaches, and insiders (Kavulya, 2018). Research evidence on the Nigerian experience indicates that university libraries are increasingly falling victims to cyberattacks because of poor security frameworks and information security practices awareness (Ojedokun and Moahi 2016). Besides enhancing the defense mechanisms of libraries, the implementation of IDPS will keep the library compliant with their institutional policies and international best practices in managing digital information (Afolabi and Abolaji, 2020). With libraries adopting online systems and Internet-based remote access facilities, IDPS is an essential aspect of ensuring security of digital resources and the trust of the users.</w:t>
      </w:r>
    </w:p>
    <w:p w14:paraId="551414A7">
      <w:pPr>
        <w:spacing w:line="480" w:lineRule="auto"/>
        <w:jc w:val="both"/>
        <w:rPr>
          <w:rFonts w:ascii="Times New Roman" w:hAnsi="Times New Roman"/>
          <w:sz w:val="24"/>
          <w:szCs w:val="24"/>
        </w:rPr>
      </w:pPr>
      <w:r>
        <w:rPr>
          <w:rFonts w:hint="default" w:ascii="Times New Roman" w:hAnsi="Times New Roman"/>
          <w:sz w:val="24"/>
          <w:szCs w:val="24"/>
        </w:rPr>
        <w:t>The libraries within Federal university in Nigeria are very essential academic support services that avail accessibility to scholarly materials, stimulate research, and promote teaching and learning in diverse fields of knowledge. The Federal Government usually provides funding and that the management of these libraries is in charge of the National Universities Commission (NUC) and they are declaimed to facilitate the academic goals of their parent institution by providing print and electronic-related resources or reference services as well as digital infrastructure (Ifijeh &amp; Yusuf, 2013). Automation and digital technologies have been accepted in many federal university libraries in Nigeria over the years to enhance service provision, but the libraries continue to grapple with some of the challenges of insufficient funding, lack of ICT expertise among the staff, and poor maintenance of facilities (Lawal &amp; Ani, 2020). In spite of these limitations, such libraries still remain important sources of knowledge production and communication because they afford access to the research database, institutional repository, and other ICT-based services (Eze &amp; Uzoigwe, 2013). Regarding the improvement of the technological competency and security of these libraries, this should be of highly relevant importance with regards to the sustainability of academic excellence within the federal universities in Nigeria (Afolabi &amp; Abolaji, 2020).</w:t>
      </w:r>
    </w:p>
    <w:p w14:paraId="31FC067A">
      <w:pPr>
        <w:spacing w:line="480" w:lineRule="auto"/>
        <w:rPr>
          <w:rFonts w:ascii="Times New Roman" w:hAnsi="Times New Roman"/>
          <w:b/>
          <w:sz w:val="24"/>
          <w:szCs w:val="24"/>
        </w:rPr>
      </w:pPr>
      <w:r>
        <w:rPr>
          <w:rFonts w:ascii="Times New Roman" w:hAnsi="Times New Roman"/>
          <w:b/>
          <w:sz w:val="24"/>
          <w:szCs w:val="24"/>
        </w:rPr>
        <w:t>Statement of the Research Problem</w:t>
      </w:r>
    </w:p>
    <w:p w14:paraId="5F8C6A6B">
      <w:pPr>
        <w:spacing w:line="480" w:lineRule="auto"/>
        <w:jc w:val="both"/>
        <w:rPr>
          <w:rFonts w:ascii="Times New Roman" w:hAnsi="Times New Roman"/>
          <w:sz w:val="24"/>
          <w:szCs w:val="24"/>
        </w:rPr>
      </w:pPr>
      <w:r>
        <w:rPr>
          <w:rFonts w:hint="default" w:ascii="Times New Roman" w:hAnsi="Times New Roman"/>
          <w:sz w:val="24"/>
          <w:szCs w:val="24"/>
        </w:rPr>
        <w:t>Over the past years, the growing use of the digital platform and networked systems in the federal university libraries in Nigeria has made the institutions vulnerable to numerous cybersecurity threats such as unauthorized access, data breaches, malware attacks, and so on. Though Intrusion Detection and Prevention Systems (IDPS) is known to be very important in the prevention of such threats, there is little to show that these systems are well known, accepted and effectively used in the Nigerian university libraries. Poor awareness of cybersecurity to the ICT personnel, mainly concerning the functions and advantages of IDPS, is the serious problem that can frustrate the active defense of the library networks (Ojedokun &amp; Moahi, 2016). ICT personnel working in libraries unlike other managers lack the proper knowledge and training to implement and manage IDPS, hence putting digital infrastructures at risk due to security incidents which could affect academic resources as well as the data of users (Kavulya, 2018).</w:t>
      </w:r>
    </w:p>
    <w:p w14:paraId="5EC85A8A">
      <w:pPr>
        <w:spacing w:line="480" w:lineRule="auto"/>
        <w:jc w:val="both"/>
        <w:rPr>
          <w:rFonts w:ascii="Times New Roman" w:hAnsi="Times New Roman"/>
          <w:sz w:val="24"/>
          <w:szCs w:val="24"/>
        </w:rPr>
      </w:pPr>
      <w:r>
        <w:rPr>
          <w:rFonts w:hint="default" w:ascii="Times New Roman" w:hAnsi="Times New Roman"/>
          <w:sz w:val="24"/>
          <w:szCs w:val="24"/>
        </w:rPr>
        <w:t>Besides, in places where awareness is there, adoption levels of IDPS seem minimal or intermittent in the Nigerian federal university libraries. Such aspects like improper financing, insufficient technical know-how and lack of institutional policies could also precondition the underutilization of these defense mechanisms (Afolabi &amp; Abolaji, 2020). Also, it is evident that very little is documented on the kinds of IDPS, currently in use, their functionality and their effectiveness within the library setting. The existence of such a gap does not allow us to evaluate the level of readiness of these institutions in terms of combating the threats arising on the Internet and protecting digital assets (Ifijeh &amp; Yusuf, 2013). As such, the study endeavours to examine the extent of awareness and adoption and the kinds of IDPS used in federal university libraries in Nigeria in the hope that gaps are revealed and solutions can be offered to address it in order to enhance the state of cybersecurity preparedness.</w:t>
      </w:r>
    </w:p>
    <w:p w14:paraId="277D2B68">
      <w:pPr>
        <w:spacing w:line="480" w:lineRule="auto"/>
        <w:jc w:val="both"/>
        <w:rPr>
          <w:rFonts w:ascii="Times New Roman" w:hAnsi="Times New Roman"/>
          <w:b/>
          <w:sz w:val="24"/>
          <w:szCs w:val="24"/>
        </w:rPr>
      </w:pPr>
    </w:p>
    <w:p w14:paraId="552BF25F">
      <w:pPr>
        <w:spacing w:line="480" w:lineRule="auto"/>
        <w:jc w:val="both"/>
        <w:rPr>
          <w:rFonts w:ascii="Times New Roman" w:hAnsi="Times New Roman"/>
          <w:b/>
          <w:sz w:val="24"/>
          <w:szCs w:val="24"/>
        </w:rPr>
      </w:pPr>
    </w:p>
    <w:p w14:paraId="1B80138C">
      <w:pPr>
        <w:spacing w:line="480" w:lineRule="auto"/>
        <w:jc w:val="both"/>
        <w:rPr>
          <w:rFonts w:ascii="Times New Roman" w:hAnsi="Times New Roman"/>
          <w:b/>
          <w:sz w:val="24"/>
          <w:szCs w:val="24"/>
        </w:rPr>
      </w:pPr>
    </w:p>
    <w:p w14:paraId="474639E6">
      <w:pPr>
        <w:spacing w:line="480" w:lineRule="auto"/>
        <w:jc w:val="both"/>
        <w:rPr>
          <w:rFonts w:ascii="Times New Roman" w:hAnsi="Times New Roman"/>
          <w:sz w:val="24"/>
          <w:szCs w:val="24"/>
        </w:rPr>
      </w:pPr>
      <w:r>
        <w:rPr>
          <w:rFonts w:ascii="Times New Roman" w:hAnsi="Times New Roman"/>
          <w:b/>
          <w:sz w:val="24"/>
          <w:szCs w:val="24"/>
        </w:rPr>
        <w:t xml:space="preserve">Objectives of the Study  </w:t>
      </w:r>
    </w:p>
    <w:p w14:paraId="2B18DDC2">
      <w:pPr>
        <w:pStyle w:val="33"/>
        <w:numPr>
          <w:ilvl w:val="0"/>
          <w:numId w:val="0"/>
        </w:numPr>
        <w:spacing w:line="480" w:lineRule="auto"/>
        <w:jc w:val="both"/>
        <w:rPr>
          <w:rFonts w:hint="default" w:ascii="Times New Roman" w:hAnsi="Times New Roman"/>
          <w:sz w:val="24"/>
          <w:szCs w:val="24"/>
        </w:rPr>
      </w:pPr>
      <w:r>
        <w:rPr>
          <w:rFonts w:hint="default" w:ascii="Times New Roman" w:hAnsi="Times New Roman"/>
          <w:sz w:val="24"/>
          <w:szCs w:val="24"/>
        </w:rPr>
        <w:t>The study aimed at accomplishing the following objectives:</w:t>
      </w:r>
    </w:p>
    <w:p w14:paraId="54626DCE">
      <w:pPr>
        <w:pStyle w:val="33"/>
        <w:numPr>
          <w:ilvl w:val="0"/>
          <w:numId w:val="1"/>
        </w:numPr>
        <w:spacing w:line="480" w:lineRule="auto"/>
        <w:jc w:val="both"/>
        <w:rPr>
          <w:rFonts w:hint="default" w:ascii="Times New Roman" w:hAnsi="Times New Roman"/>
          <w:sz w:val="24"/>
          <w:szCs w:val="24"/>
        </w:rPr>
      </w:pPr>
      <w:r>
        <w:rPr>
          <w:rFonts w:hint="default" w:ascii="Times New Roman" w:hAnsi="Times New Roman"/>
          <w:sz w:val="24"/>
          <w:szCs w:val="24"/>
        </w:rPr>
        <w:t>To establish the level of awareness of Intrusion Detection and Prevention Systems (IDPS) create awareness on ICT staff in federal university libraries in Nigeria.</w:t>
      </w:r>
    </w:p>
    <w:p w14:paraId="72DCF6B4">
      <w:pPr>
        <w:pStyle w:val="33"/>
        <w:numPr>
          <w:ilvl w:val="0"/>
          <w:numId w:val="1"/>
        </w:numPr>
        <w:spacing w:line="480" w:lineRule="auto"/>
        <w:jc w:val="both"/>
        <w:rPr>
          <w:rFonts w:hint="default" w:ascii="Times New Roman" w:hAnsi="Times New Roman"/>
          <w:sz w:val="24"/>
          <w:szCs w:val="24"/>
        </w:rPr>
      </w:pPr>
      <w:r>
        <w:rPr>
          <w:rFonts w:hint="default" w:ascii="Times New Roman" w:hAnsi="Times New Roman"/>
          <w:sz w:val="24"/>
          <w:szCs w:val="24"/>
        </w:rPr>
        <w:t>To investigate how much the federal university libraries in Nigeria implemented the idea of IDPS to monitor their networks.</w:t>
      </w:r>
    </w:p>
    <w:p w14:paraId="43CA399E">
      <w:pPr>
        <w:pStyle w:val="33"/>
        <w:numPr>
          <w:ilvl w:val="0"/>
          <w:numId w:val="1"/>
        </w:numPr>
        <w:spacing w:line="480" w:lineRule="auto"/>
        <w:jc w:val="both"/>
        <w:rPr>
          <w:rFonts w:ascii="Times New Roman" w:hAnsi="Times New Roman"/>
          <w:bCs/>
          <w:sz w:val="24"/>
          <w:szCs w:val="24"/>
        </w:rPr>
      </w:pPr>
      <w:r>
        <w:rPr>
          <w:rFonts w:hint="default" w:ascii="Times New Roman" w:hAnsi="Times New Roman"/>
          <w:sz w:val="24"/>
          <w:szCs w:val="24"/>
        </w:rPr>
        <w:t>Determine the kinds of IDPS employed in the federal university libraries in checking their networks.</w:t>
      </w:r>
    </w:p>
    <w:p w14:paraId="40114168">
      <w:pPr>
        <w:spacing w:line="360" w:lineRule="auto"/>
        <w:rPr>
          <w:rFonts w:ascii="Times New Roman" w:hAnsi="Times New Roman"/>
          <w:b/>
          <w:sz w:val="24"/>
          <w:szCs w:val="24"/>
        </w:rPr>
      </w:pPr>
      <w:r>
        <w:rPr>
          <w:rFonts w:ascii="Times New Roman" w:hAnsi="Times New Roman"/>
          <w:b/>
          <w:sz w:val="24"/>
          <w:szCs w:val="24"/>
        </w:rPr>
        <w:t>Literature Review</w:t>
      </w:r>
    </w:p>
    <w:p w14:paraId="1C88920A">
      <w:pPr>
        <w:spacing w:line="480" w:lineRule="auto"/>
        <w:jc w:val="both"/>
        <w:rPr>
          <w:rFonts w:ascii="Times New Roman" w:hAnsi="Times New Roman"/>
          <w:sz w:val="24"/>
          <w:szCs w:val="24"/>
        </w:rPr>
      </w:pPr>
      <w:r>
        <w:rPr>
          <w:rFonts w:hint="default" w:ascii="Times New Roman" w:hAnsi="Times New Roman"/>
          <w:sz w:val="24"/>
          <w:szCs w:val="24"/>
        </w:rPr>
        <w:t>The understanding of the cybersecurity tools, especially Intrusion Detection and Prevention System (IDPS), by the ICT personnel staff of the university libraries is one of the pillar considerations when it comes to implementation and security preparedness. Ojedokun and Moahi (2016) state that the low level of the awareness of cybersecurity is a problem of many academic institutions in Nigeria where they cannot achieve the desired levels of cybersecurity awareness because of lacking various dangerous information security policies and the possibility of training people connected with cybersecurity. On the same note, Kavulya (2018) also found out that although some of the ICT staff is knowledgeable on the general security threats, they lack deeper knowledge about specialized tools such as IDPS and therefore may be very poor in implementing or operating such tools. This lack of awareness may cause ineffective risk evaluation and exposure to attacks, which may undermine the integrity of library services online as well as integrity of the user data.</w:t>
      </w:r>
    </w:p>
    <w:p w14:paraId="353160F7">
      <w:pPr>
        <w:spacing w:line="480" w:lineRule="auto"/>
        <w:jc w:val="both"/>
        <w:rPr>
          <w:rFonts w:ascii="Times New Roman" w:hAnsi="Times New Roman"/>
          <w:sz w:val="24"/>
          <w:szCs w:val="24"/>
        </w:rPr>
      </w:pPr>
      <w:r>
        <w:rPr>
          <w:rFonts w:hint="default" w:ascii="Times New Roman" w:hAnsi="Times New Roman"/>
          <w:sz w:val="24"/>
          <w:szCs w:val="24"/>
        </w:rPr>
        <w:t>The level of IDPS in the libraries in federal universities in Nigeria seems to be low and dissimilar. There is also a slight rate of adaptation of advanced cybersecurity technologies in academic libraries according to several studies, because of infrastructure barrier, monetary barrier, and administrative barriers (Ifijeh &amp; Yusuf, 2013; Afolabi &amp; Abolaji, 2020). Even though some institutions have already installed simple antivirus or firewall protection, intrusion detection and intrusion prevention are poorly installed in many situations. According to Ezeani and Okwueze (2020), university libraries have surpassed their use of manual or old school security mechanisms and have not invested heavily in real-time threat detecting systems. Insufficient institutional support and unsatisfactory budgetary provisions in favor of cybersecurity are partially contributing to low levels of IDPS implementation even as academic networks continue to face high-security threats due to increased threats of cyberattacks.</w:t>
      </w:r>
    </w:p>
    <w:p w14:paraId="4261A31F">
      <w:pPr>
        <w:spacing w:line="480" w:lineRule="auto"/>
        <w:jc w:val="both"/>
        <w:rPr>
          <w:rFonts w:ascii="Times New Roman" w:hAnsi="Times New Roman"/>
          <w:sz w:val="24"/>
          <w:szCs w:val="24"/>
        </w:rPr>
      </w:pPr>
      <w:r>
        <w:rPr>
          <w:rFonts w:hint="default" w:ascii="Times New Roman" w:hAnsi="Times New Roman"/>
          <w:sz w:val="24"/>
          <w:szCs w:val="24"/>
        </w:rPr>
        <w:t>Thus, when it comes to the kind of IDPS implemented, the available literature indicates that where adoption approaches have taken place, a lot of diversity is witnessed in implemented systems. According to Scarfone and Mell (2025), there are four main categories of IDPS: network-based, host-based, wireless, and behavior-based and they have certain pros and cons with regard to their implementation. Nevertheless, most Nigerian library systems in Federal Universities fail to employ these systems strategically or in a concerted way. According to Aliyu and Bello (2022), these libraries which utilize IDPS usually use some of the simplest network-based measures, which attach little emphasis to more effective host-based or behavior-based measures. The failure to appropriately assess and select the type of IDPSs is one of the reasons why the management of cybersecurity at such institutions is not as effective. Therefore, determining the kinds of IDPS used and assessing their efficiency is essential in enhancing the security practice in the libraries networks in the Nigerian federal universities.</w:t>
      </w:r>
    </w:p>
    <w:p w14:paraId="71E43EEF">
      <w:pPr>
        <w:spacing w:line="480" w:lineRule="auto"/>
        <w:jc w:val="both"/>
        <w:rPr>
          <w:rFonts w:ascii="Times New Roman" w:hAnsi="Times New Roman"/>
          <w:sz w:val="24"/>
          <w:szCs w:val="24"/>
        </w:rPr>
      </w:pPr>
      <w:r>
        <w:rPr>
          <w:rFonts w:hint="default" w:ascii="Times New Roman" w:hAnsi="Times New Roman"/>
          <w:sz w:val="24"/>
          <w:szCs w:val="24"/>
        </w:rPr>
        <w:t>According to the literature reviewed, there is a continued lack of cybersecurity awareness and implementation of Intrusion Detection and Prevention Systems (IDPS) in the Nigerian university libraries that are federal. Although basic knowledge of cybersecurity threats has been established in the minds of the ICT personnel, they have limited information on the knowledge of special tools such as the IDPS (Ojedokun &amp; Moahi, 2016; Kavulya, 2018) thus lacking adequate access to enact comprehensive network protection measures. Besides, implementation of IDPS has been selective and uneven and in many cases, it has been stalled due to inadequate funding, infrastructural shortfalls, and lack of favorable policies (Ifijeh &amp; Yusuf, 2013; Afolabi &amp; Abolaji, 2020). Even in the organizations with deployed IDPS, most of their use is confined to the network-based systems and not much strategic incorporation of the host-based systems, behavior-based systems or hybrid systems (Aliyu &amp; Bello, 2022; Scarfone &amp; Mell, 2025). This indicates that there is a major dearth in knowledge of the effectiveness and performances of various types of IDPS in the university libraries. Thus, a reasonable rationale exists in supporting additional study to be carried out to not only investigate the strategic alignment and operation performance of the different models of IDPS in Nigerian university libraries, but also to understand the institutional, technical and policy level impediments that hinder the complete enactment of cybersecurity.</w:t>
      </w:r>
    </w:p>
    <w:p w14:paraId="736BAEEE">
      <w:pPr>
        <w:spacing w:line="360" w:lineRule="auto"/>
        <w:rPr>
          <w:rFonts w:ascii="Times New Roman" w:hAnsi="Times New Roman"/>
          <w:b/>
          <w:sz w:val="24"/>
          <w:szCs w:val="24"/>
        </w:rPr>
      </w:pPr>
      <w:r>
        <w:rPr>
          <w:rFonts w:ascii="Times New Roman" w:hAnsi="Times New Roman"/>
          <w:b/>
          <w:sz w:val="24"/>
          <w:szCs w:val="24"/>
        </w:rPr>
        <w:t xml:space="preserve">Methodology </w:t>
      </w:r>
    </w:p>
    <w:p w14:paraId="4F3D8CDC">
      <w:pPr>
        <w:spacing w:line="480" w:lineRule="auto"/>
        <w:jc w:val="both"/>
        <w:rPr>
          <w:rFonts w:ascii="Times New Roman" w:hAnsi="Times New Roman"/>
          <w:sz w:val="24"/>
          <w:szCs w:val="24"/>
        </w:rPr>
      </w:pPr>
      <w:r>
        <w:rPr>
          <w:rFonts w:hint="default" w:ascii="Times New Roman" w:hAnsi="Times New Roman"/>
          <w:sz w:val="24"/>
          <w:szCs w:val="24"/>
        </w:rPr>
        <w:t>This research was basically based on a quantitative research study design, which analysed Intrusion Detection and Prevention Systems ( IDPS ) which monitor network in federal university libraries within Nigeria. Quantitative research is appropriate when the analysable research problem is the aspects of measurable data, trends, and correlation between the variables like awareness level and use of IDPS and the type of IDPS used (Creswell, 2018). Quantitative research defines this as systematic gathering and processing of information in the numerical form with the help of specific means such as surveys, which allows generalizing the results to a designated population (Johnson and Christensen, 2020). A cross-sectional survey approach was used to obtain the sample of the data at a specific time, which enabled the researcher to develop a photograph of the prevailing practices, attitudes, and conditions concerning IDPS in university libraries (Brewer, 2015). Such a design is useful in educational and institutional research because it allows good data collection at site levels within a short period of time (Aamir, 2015). The study population will be the entire ICT personnel of three federal universities libraries representing the three regions and the diversity in technology; Ahmadu Bello University, Zaria (22), University of Nigeria, Nsukka (13) and the University of Ibadan (11) (University Library, 2024).</w:t>
      </w:r>
    </w:p>
    <w:p w14:paraId="0522D3B4">
      <w:pPr>
        <w:spacing w:line="480" w:lineRule="auto"/>
        <w:jc w:val="both"/>
        <w:rPr>
          <w:rFonts w:ascii="Times New Roman" w:hAnsi="Times New Roman"/>
          <w:sz w:val="24"/>
          <w:szCs w:val="24"/>
        </w:rPr>
      </w:pPr>
      <w:r>
        <w:rPr>
          <w:rFonts w:hint="default" w:ascii="Times New Roman" w:hAnsi="Times New Roman"/>
          <w:sz w:val="24"/>
          <w:szCs w:val="24"/>
        </w:rPr>
        <w:t>A structured questionnaire containing close ended questions was developed and research data was gathered with the help of it. This tool is selected because of such advantages as its efficiency in gathering the same responses among such a large and geographically spread group of people (Mathers, Fox, &amp; Hunn, 2017). The ranked design gave the researcher a chance to have a numerical position of the respondents on the awareness of that technology, their state of adoption, and what their perception of the IDPS technologies was. The questionnaire was also provided both in the paper and electronic form to increase the response rates and accessibility. In the analysis of data, responses were coded and imported into Statistical Package for the Social Sciences (SPSS) program. The data was summarized through use of descriptive statistics that include frequencies, percentages and mean scores (Creswell, 2003). The average score of 2.50 is chosen as the point of analysis.</w:t>
      </w:r>
    </w:p>
    <w:p w14:paraId="32C8F18F">
      <w:pPr>
        <w:spacing w:line="480" w:lineRule="auto"/>
        <w:jc w:val="both"/>
        <w:rPr>
          <w:rFonts w:ascii="Times New Roman" w:hAnsi="Times New Roman"/>
          <w:sz w:val="24"/>
          <w:szCs w:val="24"/>
        </w:rPr>
        <w:sectPr>
          <w:footerReference r:id="rId5" w:type="default"/>
          <w:pgSz w:w="12240" w:h="15840"/>
          <w:pgMar w:top="1440" w:right="1440" w:bottom="1620" w:left="1440" w:header="720" w:footer="720" w:gutter="0"/>
          <w:cols w:space="720" w:num="1"/>
          <w:docGrid w:linePitch="360" w:charSpace="0"/>
        </w:sectPr>
      </w:pPr>
      <w:r>
        <w:rPr>
          <w:rFonts w:ascii="Times New Roman" w:hAnsi="Times New Roman"/>
          <w:bCs/>
          <w:sz w:val="24"/>
          <w:szCs w:val="24"/>
        </w:rPr>
        <w:t xml:space="preserve"> </w:t>
      </w:r>
    </w:p>
    <w:p w14:paraId="4059350E">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1: The level of awareness of Intrusion Detection and Prevention Systems (IDPS) among ICT staff in federal university libraries in Nigeria.</w:t>
      </w:r>
    </w:p>
    <w:tbl>
      <w:tblPr>
        <w:tblStyle w:val="18"/>
        <w:tblW w:w="1192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
        <w:gridCol w:w="3077"/>
        <w:gridCol w:w="1290"/>
        <w:gridCol w:w="1287"/>
        <w:gridCol w:w="1283"/>
        <w:gridCol w:w="1203"/>
        <w:gridCol w:w="694"/>
        <w:gridCol w:w="634"/>
        <w:gridCol w:w="683"/>
        <w:gridCol w:w="1188"/>
      </w:tblGrid>
      <w:tr w14:paraId="775E18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90" w:type="dxa"/>
          </w:tcPr>
          <w:p w14:paraId="3955425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3077" w:type="dxa"/>
          </w:tcPr>
          <w:p w14:paraId="16DDC3F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Statements  </w:t>
            </w:r>
          </w:p>
        </w:tc>
        <w:tc>
          <w:tcPr>
            <w:tcW w:w="1290" w:type="dxa"/>
            <w:tcBorders>
              <w:bottom w:val="single" w:color="auto" w:sz="4" w:space="0"/>
            </w:tcBorders>
          </w:tcPr>
          <w:p w14:paraId="54B2B5F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HIGHLY AWARE</w:t>
            </w:r>
          </w:p>
        </w:tc>
        <w:tc>
          <w:tcPr>
            <w:tcW w:w="1287" w:type="dxa"/>
            <w:tcBorders>
              <w:bottom w:val="single" w:color="auto" w:sz="4" w:space="0"/>
            </w:tcBorders>
          </w:tcPr>
          <w:p w14:paraId="66FB8E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AWARE</w:t>
            </w:r>
          </w:p>
        </w:tc>
        <w:tc>
          <w:tcPr>
            <w:tcW w:w="1283" w:type="dxa"/>
            <w:tcBorders>
              <w:bottom w:val="single" w:color="auto" w:sz="4" w:space="0"/>
            </w:tcBorders>
          </w:tcPr>
          <w:p w14:paraId="5B89950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NOT AWARE</w:t>
            </w:r>
          </w:p>
        </w:tc>
        <w:tc>
          <w:tcPr>
            <w:tcW w:w="1203" w:type="dxa"/>
            <w:tcBorders>
              <w:bottom w:val="single" w:color="auto" w:sz="4" w:space="0"/>
            </w:tcBorders>
          </w:tcPr>
          <w:p w14:paraId="4827417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HIGHLY NOT AWARE</w:t>
            </w:r>
          </w:p>
        </w:tc>
        <w:tc>
          <w:tcPr>
            <w:tcW w:w="694" w:type="dxa"/>
            <w:tcBorders>
              <w:bottom w:val="single" w:color="auto" w:sz="4" w:space="0"/>
            </w:tcBorders>
          </w:tcPr>
          <w:p w14:paraId="2506C80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634" w:type="dxa"/>
            <w:tcBorders>
              <w:bottom w:val="single" w:color="auto" w:sz="4" w:space="0"/>
            </w:tcBorders>
          </w:tcPr>
          <w:p w14:paraId="6681BDA8">
            <w:pPr>
              <w:spacing w:after="0" w:line="240" w:lineRule="auto"/>
              <w:jc w:val="both"/>
              <w:rPr>
                <w:rFonts w:ascii="Times New Roman" w:hAnsi="Times New Roman" w:cs="Times New Roman"/>
                <w:b/>
                <w:sz w:val="24"/>
                <w:szCs w:val="24"/>
              </w:rPr>
            </w:pPr>
            <w:r>
              <w:rPr>
                <w:rFonts w:ascii="Times New Roman" w:hAnsi="Times New Roman" w:cs="Times New Roman"/>
                <w:b/>
                <w:bCs/>
                <w:color w:val="111111"/>
                <w:sz w:val="24"/>
                <w:szCs w:val="24"/>
                <w:shd w:val="clear" w:color="auto" w:fill="FFFFFF"/>
              </w:rPr>
              <w:t>x̅</w:t>
            </w:r>
          </w:p>
        </w:tc>
        <w:tc>
          <w:tcPr>
            <w:tcW w:w="683" w:type="dxa"/>
            <w:tcBorders>
              <w:bottom w:val="single" w:color="auto" w:sz="4" w:space="0"/>
            </w:tcBorders>
          </w:tcPr>
          <w:p w14:paraId="1A55C2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STD</w:t>
            </w:r>
          </w:p>
        </w:tc>
        <w:tc>
          <w:tcPr>
            <w:tcW w:w="1188" w:type="dxa"/>
            <w:tcBorders>
              <w:bottom w:val="single" w:color="auto" w:sz="4" w:space="0"/>
            </w:tcBorders>
          </w:tcPr>
          <w:p w14:paraId="671A4F3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Decision</w:t>
            </w:r>
          </w:p>
        </w:tc>
      </w:tr>
      <w:tr w14:paraId="08BCFC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 w:hRule="atLeast"/>
        </w:trPr>
        <w:tc>
          <w:tcPr>
            <w:tcW w:w="590" w:type="dxa"/>
            <w:tcBorders>
              <w:bottom w:val="single" w:color="auto" w:sz="4" w:space="0"/>
            </w:tcBorders>
          </w:tcPr>
          <w:p w14:paraId="6FDF85D9">
            <w:pPr>
              <w:spacing w:after="0" w:line="240" w:lineRule="auto"/>
              <w:jc w:val="both"/>
              <w:rPr>
                <w:rFonts w:ascii="Times New Roman" w:hAnsi="Times New Roman" w:cs="Times New Roman"/>
                <w:b/>
                <w:sz w:val="24"/>
                <w:szCs w:val="24"/>
              </w:rPr>
            </w:pPr>
          </w:p>
        </w:tc>
        <w:tc>
          <w:tcPr>
            <w:tcW w:w="3077" w:type="dxa"/>
            <w:tcBorders>
              <w:bottom w:val="single" w:color="auto" w:sz="4" w:space="0"/>
            </w:tcBorders>
          </w:tcPr>
          <w:p w14:paraId="6D1EC672">
            <w:pPr>
              <w:spacing w:after="0" w:line="240" w:lineRule="auto"/>
              <w:jc w:val="both"/>
              <w:rPr>
                <w:rFonts w:ascii="Times New Roman" w:hAnsi="Times New Roman" w:cs="Times New Roman"/>
                <w:b/>
                <w:sz w:val="24"/>
                <w:szCs w:val="24"/>
              </w:rPr>
            </w:pPr>
          </w:p>
        </w:tc>
        <w:tc>
          <w:tcPr>
            <w:tcW w:w="1290" w:type="dxa"/>
            <w:tcBorders>
              <w:top w:val="single" w:color="auto" w:sz="4" w:space="0"/>
              <w:bottom w:val="single" w:color="auto" w:sz="4" w:space="0"/>
            </w:tcBorders>
          </w:tcPr>
          <w:p w14:paraId="50B003E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1287" w:type="dxa"/>
            <w:tcBorders>
              <w:top w:val="single" w:color="auto" w:sz="4" w:space="0"/>
              <w:bottom w:val="single" w:color="auto" w:sz="4" w:space="0"/>
            </w:tcBorders>
          </w:tcPr>
          <w:p w14:paraId="0B9315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283" w:type="dxa"/>
            <w:tcBorders>
              <w:top w:val="single" w:color="auto" w:sz="4" w:space="0"/>
              <w:bottom w:val="single" w:color="auto" w:sz="4" w:space="0"/>
            </w:tcBorders>
          </w:tcPr>
          <w:p w14:paraId="24B1915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203" w:type="dxa"/>
            <w:tcBorders>
              <w:top w:val="single" w:color="auto" w:sz="4" w:space="0"/>
              <w:bottom w:val="single" w:color="auto" w:sz="4" w:space="0"/>
            </w:tcBorders>
          </w:tcPr>
          <w:p w14:paraId="4B22686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694" w:type="dxa"/>
            <w:tcBorders>
              <w:top w:val="single" w:color="auto" w:sz="4" w:space="0"/>
              <w:bottom w:val="single" w:color="auto" w:sz="4" w:space="0"/>
            </w:tcBorders>
            <w:vAlign w:val="center"/>
          </w:tcPr>
          <w:p w14:paraId="020B825F">
            <w:pPr>
              <w:spacing w:after="0" w:line="240" w:lineRule="auto"/>
              <w:jc w:val="both"/>
              <w:rPr>
                <w:rFonts w:ascii="Times New Roman" w:hAnsi="Times New Roman" w:cs="Times New Roman"/>
                <w:b/>
                <w:sz w:val="24"/>
                <w:szCs w:val="24"/>
              </w:rPr>
            </w:pPr>
            <w:r>
              <w:rPr>
                <w:sz w:val="20"/>
                <w:szCs w:val="20"/>
              </w:rPr>
              <w:t>46</w:t>
            </w:r>
          </w:p>
        </w:tc>
        <w:tc>
          <w:tcPr>
            <w:tcW w:w="634" w:type="dxa"/>
            <w:tcBorders>
              <w:top w:val="single" w:color="auto" w:sz="4" w:space="0"/>
              <w:bottom w:val="single" w:color="auto" w:sz="4" w:space="0"/>
            </w:tcBorders>
            <w:vAlign w:val="center"/>
          </w:tcPr>
          <w:p w14:paraId="0DC30635">
            <w:pPr>
              <w:spacing w:after="0" w:line="240" w:lineRule="auto"/>
              <w:jc w:val="both"/>
              <w:rPr>
                <w:rFonts w:ascii="Times New Roman" w:hAnsi="Times New Roman" w:cs="Times New Roman"/>
                <w:b/>
                <w:sz w:val="24"/>
                <w:szCs w:val="24"/>
              </w:rPr>
            </w:pPr>
            <w:r>
              <w:rPr>
                <w:b/>
                <w:bCs/>
                <w:sz w:val="20"/>
                <w:szCs w:val="20"/>
              </w:rPr>
              <w:t>3.15</w:t>
            </w:r>
          </w:p>
        </w:tc>
        <w:tc>
          <w:tcPr>
            <w:tcW w:w="683" w:type="dxa"/>
            <w:tcBorders>
              <w:top w:val="single" w:color="auto" w:sz="4" w:space="0"/>
              <w:bottom w:val="single" w:color="auto" w:sz="4" w:space="0"/>
            </w:tcBorders>
            <w:vAlign w:val="center"/>
          </w:tcPr>
          <w:p w14:paraId="0DD1C638">
            <w:pPr>
              <w:spacing w:after="0" w:line="240" w:lineRule="auto"/>
              <w:jc w:val="both"/>
              <w:rPr>
                <w:rFonts w:ascii="Times New Roman" w:hAnsi="Times New Roman" w:cs="Times New Roman"/>
                <w:b/>
                <w:sz w:val="24"/>
                <w:szCs w:val="24"/>
              </w:rPr>
            </w:pPr>
            <w:r>
              <w:rPr>
                <w:sz w:val="20"/>
                <w:szCs w:val="20"/>
              </w:rPr>
              <w:t>1.00</w:t>
            </w:r>
          </w:p>
        </w:tc>
        <w:tc>
          <w:tcPr>
            <w:tcW w:w="1188" w:type="dxa"/>
            <w:tcBorders>
              <w:top w:val="single" w:color="auto" w:sz="4" w:space="0"/>
              <w:bottom w:val="single" w:color="auto" w:sz="4" w:space="0"/>
            </w:tcBorders>
            <w:vAlign w:val="center"/>
          </w:tcPr>
          <w:p w14:paraId="43AE1734">
            <w:pPr>
              <w:spacing w:after="0" w:line="240" w:lineRule="auto"/>
              <w:jc w:val="both"/>
              <w:rPr>
                <w:rFonts w:ascii="Times New Roman" w:hAnsi="Times New Roman" w:cs="Times New Roman"/>
                <w:b/>
                <w:sz w:val="24"/>
                <w:szCs w:val="24"/>
              </w:rPr>
            </w:pPr>
            <w:r>
              <w:rPr>
                <w:sz w:val="20"/>
                <w:szCs w:val="20"/>
              </w:rPr>
              <w:t>Aware</w:t>
            </w:r>
          </w:p>
        </w:tc>
      </w:tr>
      <w:tr w14:paraId="771E3D3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90" w:type="dxa"/>
            <w:tcBorders>
              <w:top w:val="single" w:color="auto" w:sz="4" w:space="0"/>
            </w:tcBorders>
          </w:tcPr>
          <w:p w14:paraId="55411F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077" w:type="dxa"/>
            <w:tcBorders>
              <w:top w:val="single" w:color="auto" w:sz="4" w:space="0"/>
            </w:tcBorders>
          </w:tcPr>
          <w:p w14:paraId="3E5E17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am aware of Network-Based Intrusion Detection and Prevention Systems (NIDPS).</w:t>
            </w:r>
          </w:p>
        </w:tc>
        <w:tc>
          <w:tcPr>
            <w:tcW w:w="1290" w:type="dxa"/>
            <w:tcBorders>
              <w:top w:val="single" w:color="auto" w:sz="4" w:space="0"/>
            </w:tcBorders>
          </w:tcPr>
          <w:p w14:paraId="3AC1BA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287" w:type="dxa"/>
            <w:tcBorders>
              <w:top w:val="single" w:color="auto" w:sz="4" w:space="0"/>
            </w:tcBorders>
          </w:tcPr>
          <w:p w14:paraId="352632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283" w:type="dxa"/>
            <w:tcBorders>
              <w:top w:val="single" w:color="auto" w:sz="4" w:space="0"/>
            </w:tcBorders>
          </w:tcPr>
          <w:p w14:paraId="15745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1203" w:type="dxa"/>
            <w:tcBorders>
              <w:top w:val="single" w:color="auto" w:sz="4" w:space="0"/>
            </w:tcBorders>
          </w:tcPr>
          <w:p w14:paraId="2C372B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694" w:type="dxa"/>
            <w:tcBorders>
              <w:top w:val="single" w:color="auto" w:sz="4" w:space="0"/>
            </w:tcBorders>
            <w:vAlign w:val="center"/>
          </w:tcPr>
          <w:p w14:paraId="5B97DE97">
            <w:pPr>
              <w:spacing w:after="0" w:line="240" w:lineRule="auto"/>
              <w:jc w:val="both"/>
              <w:rPr>
                <w:rFonts w:ascii="Times New Roman" w:hAnsi="Times New Roman" w:cs="Times New Roman"/>
                <w:sz w:val="24"/>
                <w:szCs w:val="24"/>
              </w:rPr>
            </w:pPr>
            <w:r>
              <w:rPr>
                <w:sz w:val="20"/>
                <w:szCs w:val="20"/>
              </w:rPr>
              <w:t>46</w:t>
            </w:r>
          </w:p>
        </w:tc>
        <w:tc>
          <w:tcPr>
            <w:tcW w:w="634" w:type="dxa"/>
            <w:tcBorders>
              <w:top w:val="single" w:color="auto" w:sz="4" w:space="0"/>
            </w:tcBorders>
            <w:vAlign w:val="center"/>
          </w:tcPr>
          <w:p w14:paraId="67C2AD64">
            <w:pPr>
              <w:spacing w:after="0" w:line="240" w:lineRule="auto"/>
              <w:jc w:val="both"/>
              <w:rPr>
                <w:rFonts w:ascii="Times New Roman" w:hAnsi="Times New Roman" w:cs="Times New Roman"/>
                <w:sz w:val="24"/>
                <w:szCs w:val="24"/>
              </w:rPr>
            </w:pPr>
            <w:r>
              <w:rPr>
                <w:b/>
                <w:bCs/>
                <w:sz w:val="20"/>
                <w:szCs w:val="20"/>
              </w:rPr>
              <w:t>2.30</w:t>
            </w:r>
          </w:p>
        </w:tc>
        <w:tc>
          <w:tcPr>
            <w:tcW w:w="683" w:type="dxa"/>
            <w:tcBorders>
              <w:top w:val="single" w:color="auto" w:sz="4" w:space="0"/>
            </w:tcBorders>
            <w:vAlign w:val="center"/>
          </w:tcPr>
          <w:p w14:paraId="3282D262">
            <w:pPr>
              <w:spacing w:after="0" w:line="240" w:lineRule="auto"/>
              <w:jc w:val="both"/>
              <w:rPr>
                <w:rFonts w:ascii="Times New Roman" w:hAnsi="Times New Roman" w:cs="Times New Roman"/>
                <w:sz w:val="24"/>
                <w:szCs w:val="24"/>
              </w:rPr>
            </w:pPr>
            <w:r>
              <w:rPr>
                <w:sz w:val="20"/>
                <w:szCs w:val="20"/>
              </w:rPr>
              <w:t>1.05</w:t>
            </w:r>
          </w:p>
        </w:tc>
        <w:tc>
          <w:tcPr>
            <w:tcW w:w="1188" w:type="dxa"/>
            <w:tcBorders>
              <w:top w:val="single" w:color="auto" w:sz="4" w:space="0"/>
            </w:tcBorders>
            <w:vAlign w:val="center"/>
          </w:tcPr>
          <w:p w14:paraId="5FCDD982">
            <w:pPr>
              <w:spacing w:after="0" w:line="240" w:lineRule="auto"/>
              <w:jc w:val="both"/>
              <w:rPr>
                <w:rFonts w:ascii="Times New Roman" w:hAnsi="Times New Roman" w:cs="Times New Roman"/>
                <w:sz w:val="24"/>
                <w:szCs w:val="24"/>
              </w:rPr>
            </w:pPr>
            <w:r>
              <w:rPr>
                <w:sz w:val="20"/>
                <w:szCs w:val="20"/>
              </w:rPr>
              <w:t>Not Aware</w:t>
            </w:r>
          </w:p>
        </w:tc>
      </w:tr>
      <w:tr w14:paraId="7B8B8B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0" w:type="dxa"/>
          </w:tcPr>
          <w:p w14:paraId="5E207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077" w:type="dxa"/>
          </w:tcPr>
          <w:p w14:paraId="1FAB05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am familiar with how Host-Based IDPS (HIDPS) function within library servers.</w:t>
            </w:r>
          </w:p>
        </w:tc>
        <w:tc>
          <w:tcPr>
            <w:tcW w:w="1290" w:type="dxa"/>
          </w:tcPr>
          <w:p w14:paraId="7EFA49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1287" w:type="dxa"/>
          </w:tcPr>
          <w:p w14:paraId="62E5AF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283" w:type="dxa"/>
          </w:tcPr>
          <w:p w14:paraId="2096EB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203" w:type="dxa"/>
          </w:tcPr>
          <w:p w14:paraId="58CCAA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694" w:type="dxa"/>
            <w:vAlign w:val="center"/>
          </w:tcPr>
          <w:p w14:paraId="3EA4BBD2">
            <w:pPr>
              <w:spacing w:after="0" w:line="240" w:lineRule="auto"/>
              <w:rPr>
                <w:rFonts w:ascii="Times New Roman" w:hAnsi="Times New Roman" w:cs="Times New Roman"/>
                <w:sz w:val="24"/>
                <w:szCs w:val="24"/>
              </w:rPr>
            </w:pPr>
            <w:r>
              <w:rPr>
                <w:sz w:val="20"/>
                <w:szCs w:val="20"/>
              </w:rPr>
              <w:t>46</w:t>
            </w:r>
          </w:p>
        </w:tc>
        <w:tc>
          <w:tcPr>
            <w:tcW w:w="634" w:type="dxa"/>
            <w:vAlign w:val="center"/>
          </w:tcPr>
          <w:p w14:paraId="5DDAA1E5">
            <w:pPr>
              <w:spacing w:after="0" w:line="240" w:lineRule="auto"/>
              <w:jc w:val="both"/>
              <w:rPr>
                <w:rFonts w:ascii="Times New Roman" w:hAnsi="Times New Roman" w:cs="Times New Roman"/>
                <w:sz w:val="24"/>
                <w:szCs w:val="24"/>
              </w:rPr>
            </w:pPr>
            <w:r>
              <w:rPr>
                <w:b/>
                <w:bCs/>
                <w:sz w:val="20"/>
                <w:szCs w:val="20"/>
              </w:rPr>
              <w:t>2.93</w:t>
            </w:r>
          </w:p>
        </w:tc>
        <w:tc>
          <w:tcPr>
            <w:tcW w:w="683" w:type="dxa"/>
            <w:vAlign w:val="center"/>
          </w:tcPr>
          <w:p w14:paraId="2781BEE3">
            <w:pPr>
              <w:spacing w:after="0" w:line="240" w:lineRule="auto"/>
              <w:jc w:val="both"/>
              <w:rPr>
                <w:rFonts w:ascii="Times New Roman" w:hAnsi="Times New Roman" w:cs="Times New Roman"/>
                <w:sz w:val="24"/>
                <w:szCs w:val="24"/>
              </w:rPr>
            </w:pPr>
            <w:r>
              <w:rPr>
                <w:sz w:val="20"/>
                <w:szCs w:val="20"/>
              </w:rPr>
              <w:t>0.96</w:t>
            </w:r>
          </w:p>
        </w:tc>
        <w:tc>
          <w:tcPr>
            <w:tcW w:w="1188" w:type="dxa"/>
            <w:vAlign w:val="center"/>
          </w:tcPr>
          <w:p w14:paraId="3784C522">
            <w:pPr>
              <w:spacing w:after="0" w:line="240" w:lineRule="auto"/>
              <w:jc w:val="both"/>
              <w:rPr>
                <w:rFonts w:ascii="Times New Roman" w:hAnsi="Times New Roman" w:cs="Times New Roman"/>
                <w:sz w:val="24"/>
                <w:szCs w:val="24"/>
              </w:rPr>
            </w:pPr>
            <w:r>
              <w:rPr>
                <w:sz w:val="20"/>
                <w:szCs w:val="20"/>
              </w:rPr>
              <w:t>Aware</w:t>
            </w:r>
          </w:p>
        </w:tc>
      </w:tr>
      <w:tr w14:paraId="40C4F7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0" w:type="dxa"/>
          </w:tcPr>
          <w:p w14:paraId="337F51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077" w:type="dxa"/>
          </w:tcPr>
          <w:p w14:paraId="366A4C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am aware of Wireless IDPS (WIDPS) for securing wireless library networks.</w:t>
            </w:r>
          </w:p>
        </w:tc>
        <w:tc>
          <w:tcPr>
            <w:tcW w:w="1290" w:type="dxa"/>
          </w:tcPr>
          <w:p w14:paraId="2712FA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87" w:type="dxa"/>
          </w:tcPr>
          <w:p w14:paraId="1E2A4A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283" w:type="dxa"/>
          </w:tcPr>
          <w:p w14:paraId="5766C3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203" w:type="dxa"/>
          </w:tcPr>
          <w:p w14:paraId="1C72D1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694" w:type="dxa"/>
            <w:vAlign w:val="center"/>
          </w:tcPr>
          <w:p w14:paraId="7BCF007C">
            <w:pPr>
              <w:spacing w:after="0" w:line="240" w:lineRule="auto"/>
              <w:rPr>
                <w:rFonts w:ascii="Times New Roman" w:hAnsi="Times New Roman" w:cs="Times New Roman"/>
                <w:sz w:val="24"/>
                <w:szCs w:val="24"/>
              </w:rPr>
            </w:pPr>
            <w:r>
              <w:rPr>
                <w:sz w:val="20"/>
                <w:szCs w:val="20"/>
              </w:rPr>
              <w:t>46</w:t>
            </w:r>
          </w:p>
        </w:tc>
        <w:tc>
          <w:tcPr>
            <w:tcW w:w="634" w:type="dxa"/>
            <w:vAlign w:val="center"/>
          </w:tcPr>
          <w:p w14:paraId="2ECA0346">
            <w:pPr>
              <w:spacing w:after="0" w:line="240" w:lineRule="auto"/>
              <w:jc w:val="both"/>
              <w:rPr>
                <w:rFonts w:ascii="Times New Roman" w:hAnsi="Times New Roman" w:cs="Times New Roman"/>
                <w:sz w:val="24"/>
                <w:szCs w:val="24"/>
              </w:rPr>
            </w:pPr>
            <w:r>
              <w:rPr>
                <w:b/>
                <w:bCs/>
                <w:sz w:val="20"/>
                <w:szCs w:val="20"/>
              </w:rPr>
              <w:t>1.98</w:t>
            </w:r>
          </w:p>
        </w:tc>
        <w:tc>
          <w:tcPr>
            <w:tcW w:w="683" w:type="dxa"/>
            <w:vAlign w:val="center"/>
          </w:tcPr>
          <w:p w14:paraId="16EC5E50">
            <w:pPr>
              <w:spacing w:after="0" w:line="240" w:lineRule="auto"/>
              <w:jc w:val="both"/>
              <w:rPr>
                <w:rFonts w:ascii="Times New Roman" w:hAnsi="Times New Roman" w:cs="Times New Roman"/>
                <w:sz w:val="24"/>
                <w:szCs w:val="24"/>
              </w:rPr>
            </w:pPr>
            <w:r>
              <w:rPr>
                <w:sz w:val="20"/>
                <w:szCs w:val="20"/>
              </w:rPr>
              <w:t>0.88</w:t>
            </w:r>
          </w:p>
        </w:tc>
        <w:tc>
          <w:tcPr>
            <w:tcW w:w="1188" w:type="dxa"/>
            <w:vAlign w:val="center"/>
          </w:tcPr>
          <w:p w14:paraId="04EADA4A">
            <w:pPr>
              <w:spacing w:after="0" w:line="240" w:lineRule="auto"/>
              <w:jc w:val="both"/>
              <w:rPr>
                <w:rFonts w:ascii="Times New Roman" w:hAnsi="Times New Roman" w:cs="Times New Roman"/>
                <w:sz w:val="24"/>
                <w:szCs w:val="24"/>
              </w:rPr>
            </w:pPr>
            <w:r>
              <w:rPr>
                <w:sz w:val="20"/>
                <w:szCs w:val="20"/>
              </w:rPr>
              <w:t>Not Aware</w:t>
            </w:r>
          </w:p>
        </w:tc>
      </w:tr>
      <w:tr w14:paraId="498F537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5F518F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077" w:type="dxa"/>
          </w:tcPr>
          <w:p w14:paraId="5704E6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know how Behavior-Based or Network Behavior Analysis (NBA) IDPS work.</w:t>
            </w:r>
          </w:p>
        </w:tc>
        <w:tc>
          <w:tcPr>
            <w:tcW w:w="1290" w:type="dxa"/>
          </w:tcPr>
          <w:p w14:paraId="72090BC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w:t>
            </w:r>
          </w:p>
        </w:tc>
        <w:tc>
          <w:tcPr>
            <w:tcW w:w="1287" w:type="dxa"/>
          </w:tcPr>
          <w:p w14:paraId="6016F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83" w:type="dxa"/>
          </w:tcPr>
          <w:p w14:paraId="6CD1A3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203" w:type="dxa"/>
          </w:tcPr>
          <w:p w14:paraId="417822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694" w:type="dxa"/>
            <w:vAlign w:val="center"/>
          </w:tcPr>
          <w:p w14:paraId="38DF0341">
            <w:pPr>
              <w:spacing w:after="0" w:line="240" w:lineRule="auto"/>
              <w:rPr>
                <w:rFonts w:ascii="Times New Roman" w:hAnsi="Times New Roman" w:cs="Times New Roman"/>
                <w:sz w:val="24"/>
                <w:szCs w:val="24"/>
              </w:rPr>
            </w:pPr>
            <w:r>
              <w:rPr>
                <w:sz w:val="20"/>
                <w:szCs w:val="20"/>
              </w:rPr>
              <w:t>46</w:t>
            </w:r>
          </w:p>
        </w:tc>
        <w:tc>
          <w:tcPr>
            <w:tcW w:w="634" w:type="dxa"/>
            <w:vAlign w:val="center"/>
          </w:tcPr>
          <w:p w14:paraId="571E7D87">
            <w:pPr>
              <w:spacing w:after="0" w:line="240" w:lineRule="auto"/>
              <w:jc w:val="both"/>
              <w:rPr>
                <w:rFonts w:ascii="Times New Roman" w:hAnsi="Times New Roman" w:cs="Times New Roman"/>
                <w:sz w:val="24"/>
                <w:szCs w:val="24"/>
              </w:rPr>
            </w:pPr>
            <w:r>
              <w:rPr>
                <w:b/>
                <w:bCs/>
                <w:sz w:val="20"/>
                <w:szCs w:val="20"/>
              </w:rPr>
              <w:t>2.11</w:t>
            </w:r>
          </w:p>
        </w:tc>
        <w:tc>
          <w:tcPr>
            <w:tcW w:w="683" w:type="dxa"/>
            <w:vAlign w:val="center"/>
          </w:tcPr>
          <w:p w14:paraId="47C27591">
            <w:pPr>
              <w:spacing w:after="0" w:line="240" w:lineRule="auto"/>
              <w:jc w:val="both"/>
              <w:rPr>
                <w:rFonts w:ascii="Times New Roman" w:hAnsi="Times New Roman" w:cs="Times New Roman"/>
                <w:sz w:val="24"/>
                <w:szCs w:val="24"/>
              </w:rPr>
            </w:pPr>
            <w:r>
              <w:rPr>
                <w:sz w:val="20"/>
                <w:szCs w:val="20"/>
              </w:rPr>
              <w:t>0.92</w:t>
            </w:r>
          </w:p>
        </w:tc>
        <w:tc>
          <w:tcPr>
            <w:tcW w:w="1188" w:type="dxa"/>
            <w:vAlign w:val="center"/>
          </w:tcPr>
          <w:p w14:paraId="0A250722">
            <w:pPr>
              <w:spacing w:after="0" w:line="240" w:lineRule="auto"/>
              <w:jc w:val="both"/>
              <w:rPr>
                <w:rFonts w:ascii="Times New Roman" w:hAnsi="Times New Roman" w:cs="Times New Roman"/>
                <w:sz w:val="24"/>
                <w:szCs w:val="24"/>
              </w:rPr>
            </w:pPr>
            <w:r>
              <w:rPr>
                <w:sz w:val="20"/>
                <w:szCs w:val="20"/>
              </w:rPr>
              <w:t>Not Aware</w:t>
            </w:r>
          </w:p>
        </w:tc>
      </w:tr>
      <w:tr w14:paraId="2CFE36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1A817A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077" w:type="dxa"/>
          </w:tcPr>
          <w:p w14:paraId="7445A0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have received training or professional development on different types of IDPS. </w:t>
            </w:r>
          </w:p>
        </w:tc>
        <w:tc>
          <w:tcPr>
            <w:tcW w:w="1290" w:type="dxa"/>
          </w:tcPr>
          <w:p w14:paraId="2E2174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1287" w:type="dxa"/>
          </w:tcPr>
          <w:p w14:paraId="5483A2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1283" w:type="dxa"/>
          </w:tcPr>
          <w:p w14:paraId="58F424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203" w:type="dxa"/>
          </w:tcPr>
          <w:p w14:paraId="292365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694" w:type="dxa"/>
            <w:vAlign w:val="center"/>
          </w:tcPr>
          <w:p w14:paraId="4E08A376">
            <w:pPr>
              <w:spacing w:after="0" w:line="240" w:lineRule="auto"/>
              <w:rPr>
                <w:rFonts w:ascii="Times New Roman" w:hAnsi="Times New Roman" w:cs="Times New Roman"/>
                <w:sz w:val="24"/>
                <w:szCs w:val="24"/>
              </w:rPr>
            </w:pPr>
            <w:r>
              <w:rPr>
                <w:sz w:val="20"/>
                <w:szCs w:val="20"/>
              </w:rPr>
              <w:t>46</w:t>
            </w:r>
          </w:p>
        </w:tc>
        <w:tc>
          <w:tcPr>
            <w:tcW w:w="634" w:type="dxa"/>
            <w:vAlign w:val="center"/>
          </w:tcPr>
          <w:p w14:paraId="3D88EBB4">
            <w:pPr>
              <w:spacing w:after="0" w:line="240" w:lineRule="auto"/>
              <w:jc w:val="both"/>
              <w:rPr>
                <w:rFonts w:ascii="Times New Roman" w:hAnsi="Times New Roman" w:cs="Times New Roman"/>
                <w:sz w:val="24"/>
                <w:szCs w:val="24"/>
              </w:rPr>
            </w:pPr>
            <w:r>
              <w:rPr>
                <w:b/>
                <w:bCs/>
                <w:sz w:val="20"/>
                <w:szCs w:val="20"/>
              </w:rPr>
              <w:t>2.25</w:t>
            </w:r>
          </w:p>
        </w:tc>
        <w:tc>
          <w:tcPr>
            <w:tcW w:w="683" w:type="dxa"/>
            <w:vAlign w:val="center"/>
          </w:tcPr>
          <w:p w14:paraId="48C73EAB">
            <w:pPr>
              <w:spacing w:after="0" w:line="240" w:lineRule="auto"/>
              <w:jc w:val="both"/>
              <w:rPr>
                <w:rFonts w:ascii="Times New Roman" w:hAnsi="Times New Roman" w:cs="Times New Roman"/>
                <w:sz w:val="24"/>
                <w:szCs w:val="24"/>
              </w:rPr>
            </w:pPr>
            <w:r>
              <w:rPr>
                <w:sz w:val="20"/>
                <w:szCs w:val="20"/>
              </w:rPr>
              <w:t>0.94</w:t>
            </w:r>
          </w:p>
        </w:tc>
        <w:tc>
          <w:tcPr>
            <w:tcW w:w="1188" w:type="dxa"/>
            <w:vAlign w:val="center"/>
          </w:tcPr>
          <w:p w14:paraId="1EBBFDA4">
            <w:pPr>
              <w:spacing w:after="0" w:line="240" w:lineRule="auto"/>
              <w:jc w:val="both"/>
              <w:rPr>
                <w:rFonts w:ascii="Times New Roman" w:hAnsi="Times New Roman" w:cs="Times New Roman"/>
                <w:sz w:val="24"/>
                <w:szCs w:val="24"/>
              </w:rPr>
            </w:pPr>
            <w:r>
              <w:rPr>
                <w:sz w:val="20"/>
                <w:szCs w:val="20"/>
              </w:rPr>
              <w:t>Not Aware</w:t>
            </w:r>
          </w:p>
        </w:tc>
      </w:tr>
      <w:tr w14:paraId="7D76D9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0" w:type="dxa"/>
          </w:tcPr>
          <w:p w14:paraId="2F6C50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077" w:type="dxa"/>
          </w:tcPr>
          <w:p w14:paraId="6955B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understand the differences between detection-only and prevention-enabled IDPS.</w:t>
            </w:r>
          </w:p>
        </w:tc>
        <w:tc>
          <w:tcPr>
            <w:tcW w:w="1290" w:type="dxa"/>
          </w:tcPr>
          <w:p w14:paraId="18122C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w:t>
            </w:r>
          </w:p>
        </w:tc>
        <w:tc>
          <w:tcPr>
            <w:tcW w:w="1287" w:type="dxa"/>
          </w:tcPr>
          <w:p w14:paraId="0C3279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283" w:type="dxa"/>
          </w:tcPr>
          <w:p w14:paraId="0771A2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203" w:type="dxa"/>
          </w:tcPr>
          <w:p w14:paraId="2D7325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694" w:type="dxa"/>
            <w:vAlign w:val="center"/>
          </w:tcPr>
          <w:p w14:paraId="35847A67">
            <w:pPr>
              <w:spacing w:after="0" w:line="240" w:lineRule="auto"/>
              <w:rPr>
                <w:rFonts w:ascii="Times New Roman" w:hAnsi="Times New Roman" w:cs="Times New Roman"/>
                <w:sz w:val="24"/>
                <w:szCs w:val="24"/>
              </w:rPr>
            </w:pPr>
            <w:r>
              <w:rPr>
                <w:sz w:val="20"/>
                <w:szCs w:val="20"/>
              </w:rPr>
              <w:t>46</w:t>
            </w:r>
          </w:p>
        </w:tc>
        <w:tc>
          <w:tcPr>
            <w:tcW w:w="634" w:type="dxa"/>
            <w:vAlign w:val="center"/>
          </w:tcPr>
          <w:p w14:paraId="008E018C">
            <w:pPr>
              <w:spacing w:after="0" w:line="240" w:lineRule="auto"/>
              <w:jc w:val="both"/>
              <w:rPr>
                <w:rFonts w:ascii="Times New Roman" w:hAnsi="Times New Roman" w:cs="Times New Roman"/>
                <w:sz w:val="24"/>
                <w:szCs w:val="24"/>
              </w:rPr>
            </w:pPr>
            <w:r>
              <w:rPr>
                <w:b/>
                <w:bCs/>
                <w:sz w:val="20"/>
                <w:szCs w:val="20"/>
              </w:rPr>
              <w:t>3.15</w:t>
            </w:r>
          </w:p>
        </w:tc>
        <w:tc>
          <w:tcPr>
            <w:tcW w:w="683" w:type="dxa"/>
            <w:vAlign w:val="center"/>
          </w:tcPr>
          <w:p w14:paraId="62DE1B11">
            <w:pPr>
              <w:spacing w:after="0" w:line="240" w:lineRule="auto"/>
              <w:jc w:val="both"/>
              <w:rPr>
                <w:rFonts w:ascii="Times New Roman" w:hAnsi="Times New Roman" w:cs="Times New Roman"/>
                <w:sz w:val="24"/>
                <w:szCs w:val="24"/>
              </w:rPr>
            </w:pPr>
            <w:r>
              <w:rPr>
                <w:sz w:val="20"/>
                <w:szCs w:val="20"/>
              </w:rPr>
              <w:t>1.00</w:t>
            </w:r>
          </w:p>
        </w:tc>
        <w:tc>
          <w:tcPr>
            <w:tcW w:w="1188" w:type="dxa"/>
            <w:vAlign w:val="center"/>
          </w:tcPr>
          <w:p w14:paraId="7DC158C1">
            <w:pPr>
              <w:spacing w:after="0" w:line="240" w:lineRule="auto"/>
              <w:jc w:val="both"/>
              <w:rPr>
                <w:rFonts w:ascii="Times New Roman" w:hAnsi="Times New Roman" w:cs="Times New Roman"/>
                <w:sz w:val="24"/>
                <w:szCs w:val="24"/>
              </w:rPr>
            </w:pPr>
            <w:r>
              <w:rPr>
                <w:sz w:val="20"/>
                <w:szCs w:val="20"/>
              </w:rPr>
              <w:t>Aware</w:t>
            </w:r>
          </w:p>
        </w:tc>
      </w:tr>
    </w:tbl>
    <w:p w14:paraId="7CB1EB33">
      <w:pPr>
        <w:rPr>
          <w:rFonts w:ascii="Times New Roman" w:hAnsi="Times New Roman" w:cs="Times New Roman"/>
          <w:sz w:val="24"/>
          <w:szCs w:val="24"/>
        </w:rPr>
      </w:pPr>
    </w:p>
    <w:p w14:paraId="04884368">
      <w:pPr>
        <w:rPr>
          <w:rFonts w:ascii="Times New Roman" w:hAnsi="Times New Roman" w:cs="Times New Roman"/>
          <w:sz w:val="24"/>
          <w:szCs w:val="24"/>
        </w:rPr>
      </w:pPr>
    </w:p>
    <w:p w14:paraId="4CDD7331">
      <w:pPr>
        <w:spacing w:line="480" w:lineRule="auto"/>
        <w:jc w:val="both"/>
        <w:rPr>
          <w:rFonts w:ascii="Times New Roman" w:hAnsi="Times New Roman" w:cs="Times New Roman"/>
          <w:sz w:val="24"/>
          <w:szCs w:val="24"/>
        </w:rPr>
      </w:pPr>
      <w:r>
        <w:rPr>
          <w:rFonts w:hint="default" w:ascii="Times New Roman" w:hAnsi="Times New Roman"/>
          <w:sz w:val="24"/>
          <w:szCs w:val="24"/>
        </w:rPr>
        <w:t>As the analysis of data on the degree of awareness of the Intrusion Detection and Prevention Systems (IDPS) among the ICT staff in federal universities libraries in Nigeria indicates different types and functions of IDPS enjoy diverse levels of awareness. Demanding the greatest degree of recognition was Network-Based IDPS (NIDPS) with a mean score of 3.15 pointing out that reaffirming knowledge of this type of system as most participants were aware of it. In the same way, WIDPS scored relatively high mean score of 2.93 indicating that a good number of the ICT staff in the country are aware of the security products that can be used in wireless networks. These observations indicate that domains of awareness in IDPS that manifest better in normal activities of ICT operation like network and wireless monitoring are well understood by the staff. The concept of more technical or specialized IDPS aspects was recorded as having the lowest mean scores. The lack of awareness of Behavior-Based or Network Behavior Analysis IDPS (mean = 1.98) and the training that they have received on IDPS (mean = 2.11) and differences between detection-only and prevention-enabled is an indication that the rate of awareness is low.</w:t>
      </w:r>
      <w:r>
        <w:rPr>
          <w:rFonts w:ascii="Times New Roman" w:hAnsi="Times New Roman" w:cs="Times New Roman"/>
          <w:sz w:val="24"/>
          <w:szCs w:val="24"/>
        </w:rPr>
        <w:t xml:space="preserve"> </w:t>
      </w:r>
    </w:p>
    <w:p w14:paraId="42AE9BED">
      <w:pPr>
        <w:spacing w:line="480" w:lineRule="auto"/>
        <w:jc w:val="both"/>
        <w:rPr>
          <w:rFonts w:ascii="Times New Roman" w:hAnsi="Times New Roman" w:cs="Times New Roman"/>
          <w:sz w:val="24"/>
          <w:szCs w:val="24"/>
        </w:rPr>
      </w:pPr>
      <w:r>
        <w:rPr>
          <w:rFonts w:hint="default" w:ascii="Times New Roman" w:hAnsi="Times New Roman"/>
          <w:sz w:val="24"/>
          <w:szCs w:val="24"/>
        </w:rPr>
        <w:t>The results of this research are similar to the literature that indicates the low awareness on cybersecurity tools, especially the Intrusion Detection and Prevention System (IDPS) among the ICT personnel working in university libraries. Here the analysis showed that the relative level of awareness of Network-Based and Wireless IDPS is relatively high (mean scores of 3.15 and 2.93 respectively); the level of awareness of more specialized functions and concepts of the IDPS is also low (below 2.5). Such is the case with Ojedokun and Moahi (2016), who observed that the availability of training opportunities and structured policy on cybersecurity in such Nigerian academic institutions were also low, and this played a part in the poor awareness. Kavulya (2018) also paid attention to the fact that despite the general awareness of security threats created by ICT staff, their insufficient familiarity with particular tools such as IDPs reduces their management capacity or ability to implement them. This educational deficiency, which is mirrored in the results, is the danger of digital library services security and reliability.</w:t>
      </w:r>
    </w:p>
    <w:p w14:paraId="0DA54E1D">
      <w:pPr>
        <w:spacing w:line="480" w:lineRule="auto"/>
        <w:jc w:val="both"/>
        <w:rPr>
          <w:rFonts w:ascii="Times New Roman" w:hAnsi="Times New Roman" w:cs="Times New Roman"/>
          <w:sz w:val="24"/>
          <w:szCs w:val="24"/>
        </w:rPr>
      </w:pPr>
      <w:r>
        <w:rPr>
          <w:rFonts w:hint="default" w:ascii="Times New Roman" w:hAnsi="Times New Roman"/>
          <w:sz w:val="24"/>
          <w:szCs w:val="24"/>
        </w:rPr>
        <w:t>The guiding implication of this finding is that the comparatively low awareness of the specialists Intrusion Detection and Prevention Systems (IDPS) among the ICT personnel in federal university libraries is a major discredit to the capacity of libraries to secure their digital infrastructure with regards to the current cyber threats. In the absence of proper knowledge and understanding of IDPS especially those related to behavior-based analysis and the differences that exist between detection-only and prevention-enabled systems, the staff has very little resources with which to enact effective security. Such a gap not only makes libraries networks more susceptible to cyber attacks but also draws the most urgent need of conducting capacity building, systematic training sessions, and of developing institutional cyber security policies, which can be directly applicable to a library setting. These shortcomings are very important in order to improve the security preparedness and resilience of the university libraries of Nigeria.</w:t>
      </w:r>
    </w:p>
    <w:p w14:paraId="1A88B9C9">
      <w:pPr>
        <w:rPr>
          <w:rFonts w:ascii="Times New Roman" w:hAnsi="Times New Roman" w:cs="Times New Roman"/>
          <w:b/>
          <w:sz w:val="24"/>
          <w:szCs w:val="24"/>
        </w:rPr>
      </w:pPr>
    </w:p>
    <w:p w14:paraId="79016F90">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2: The extent to which federal university libraries in Nigeria adopted IDPS for monitoring their networks</w:t>
      </w:r>
    </w:p>
    <w:tbl>
      <w:tblPr>
        <w:tblStyle w:val="18"/>
        <w:tblW w:w="1199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
        <w:gridCol w:w="2322"/>
        <w:gridCol w:w="1390"/>
        <w:gridCol w:w="1963"/>
        <w:gridCol w:w="1390"/>
        <w:gridCol w:w="1390"/>
        <w:gridCol w:w="555"/>
        <w:gridCol w:w="574"/>
        <w:gridCol w:w="683"/>
        <w:gridCol w:w="1140"/>
      </w:tblGrid>
      <w:tr w14:paraId="0C5BC9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90" w:type="dxa"/>
          </w:tcPr>
          <w:p w14:paraId="4721E9C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2377" w:type="dxa"/>
          </w:tcPr>
          <w:p w14:paraId="7B11C0D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Statements  </w:t>
            </w:r>
          </w:p>
        </w:tc>
        <w:tc>
          <w:tcPr>
            <w:tcW w:w="1390" w:type="dxa"/>
            <w:tcBorders>
              <w:bottom w:val="single" w:color="auto" w:sz="4" w:space="0"/>
            </w:tcBorders>
          </w:tcPr>
          <w:p w14:paraId="4A8A5CD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FULLY</w:t>
            </w:r>
          </w:p>
          <w:p w14:paraId="731F101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ADOPTED</w:t>
            </w:r>
          </w:p>
        </w:tc>
        <w:tc>
          <w:tcPr>
            <w:tcW w:w="1963" w:type="dxa"/>
            <w:tcBorders>
              <w:bottom w:val="single" w:color="auto" w:sz="4" w:space="0"/>
            </w:tcBorders>
          </w:tcPr>
          <w:p w14:paraId="393679F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MODERATELY</w:t>
            </w:r>
          </w:p>
          <w:p w14:paraId="09B9B1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ADOPTED</w:t>
            </w:r>
          </w:p>
        </w:tc>
        <w:tc>
          <w:tcPr>
            <w:tcW w:w="1390" w:type="dxa"/>
            <w:tcBorders>
              <w:bottom w:val="single" w:color="auto" w:sz="4" w:space="0"/>
            </w:tcBorders>
          </w:tcPr>
          <w:p w14:paraId="33CDFAD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RARELY ADOPTED</w:t>
            </w:r>
          </w:p>
        </w:tc>
        <w:tc>
          <w:tcPr>
            <w:tcW w:w="1390" w:type="dxa"/>
            <w:tcBorders>
              <w:bottom w:val="single" w:color="auto" w:sz="4" w:space="0"/>
            </w:tcBorders>
          </w:tcPr>
          <w:p w14:paraId="001BC8A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NOT ADOPTED</w:t>
            </w:r>
          </w:p>
        </w:tc>
        <w:tc>
          <w:tcPr>
            <w:tcW w:w="564" w:type="dxa"/>
            <w:tcBorders>
              <w:bottom w:val="single" w:color="auto" w:sz="4" w:space="0"/>
            </w:tcBorders>
          </w:tcPr>
          <w:p w14:paraId="44ED159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507" w:type="dxa"/>
            <w:tcBorders>
              <w:bottom w:val="single" w:color="auto" w:sz="4" w:space="0"/>
            </w:tcBorders>
          </w:tcPr>
          <w:p w14:paraId="6B2C3F0D">
            <w:pPr>
              <w:spacing w:after="0" w:line="240" w:lineRule="auto"/>
              <w:jc w:val="both"/>
              <w:rPr>
                <w:rFonts w:ascii="Times New Roman" w:hAnsi="Times New Roman" w:cs="Times New Roman"/>
                <w:b/>
                <w:sz w:val="24"/>
                <w:szCs w:val="24"/>
              </w:rPr>
            </w:pPr>
            <w:r>
              <w:rPr>
                <w:rFonts w:ascii="Times New Roman" w:hAnsi="Times New Roman" w:cs="Times New Roman"/>
                <w:b/>
                <w:bCs/>
                <w:color w:val="111111"/>
                <w:sz w:val="24"/>
                <w:szCs w:val="24"/>
                <w:shd w:val="clear" w:color="auto" w:fill="FFFFFF"/>
              </w:rPr>
              <w:t>x̅</w:t>
            </w:r>
          </w:p>
        </w:tc>
        <w:tc>
          <w:tcPr>
            <w:tcW w:w="683" w:type="dxa"/>
            <w:tcBorders>
              <w:bottom w:val="single" w:color="auto" w:sz="4" w:space="0"/>
            </w:tcBorders>
          </w:tcPr>
          <w:p w14:paraId="1B7BC6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STD</w:t>
            </w:r>
          </w:p>
        </w:tc>
        <w:tc>
          <w:tcPr>
            <w:tcW w:w="1143" w:type="dxa"/>
            <w:tcBorders>
              <w:bottom w:val="single" w:color="auto" w:sz="4" w:space="0"/>
            </w:tcBorders>
          </w:tcPr>
          <w:p w14:paraId="7671F1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Decision</w:t>
            </w:r>
          </w:p>
        </w:tc>
      </w:tr>
      <w:tr w14:paraId="668378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 w:hRule="atLeast"/>
        </w:trPr>
        <w:tc>
          <w:tcPr>
            <w:tcW w:w="590" w:type="dxa"/>
            <w:tcBorders>
              <w:bottom w:val="single" w:color="auto" w:sz="4" w:space="0"/>
            </w:tcBorders>
          </w:tcPr>
          <w:p w14:paraId="384FEAC8">
            <w:pPr>
              <w:spacing w:after="0" w:line="240" w:lineRule="auto"/>
              <w:jc w:val="both"/>
              <w:rPr>
                <w:rFonts w:ascii="Times New Roman" w:hAnsi="Times New Roman" w:cs="Times New Roman"/>
                <w:b/>
                <w:sz w:val="24"/>
                <w:szCs w:val="24"/>
              </w:rPr>
            </w:pPr>
          </w:p>
        </w:tc>
        <w:tc>
          <w:tcPr>
            <w:tcW w:w="2377" w:type="dxa"/>
            <w:tcBorders>
              <w:bottom w:val="single" w:color="auto" w:sz="4" w:space="0"/>
            </w:tcBorders>
          </w:tcPr>
          <w:p w14:paraId="6CEEDC36">
            <w:pPr>
              <w:spacing w:after="0" w:line="240" w:lineRule="auto"/>
              <w:jc w:val="both"/>
              <w:rPr>
                <w:rFonts w:ascii="Times New Roman" w:hAnsi="Times New Roman" w:cs="Times New Roman"/>
                <w:b/>
                <w:sz w:val="24"/>
                <w:szCs w:val="24"/>
              </w:rPr>
            </w:pPr>
          </w:p>
        </w:tc>
        <w:tc>
          <w:tcPr>
            <w:tcW w:w="1390" w:type="dxa"/>
            <w:tcBorders>
              <w:top w:val="single" w:color="auto" w:sz="4" w:space="0"/>
              <w:bottom w:val="single" w:color="auto" w:sz="4" w:space="0"/>
            </w:tcBorders>
          </w:tcPr>
          <w:p w14:paraId="2282F0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1963" w:type="dxa"/>
            <w:tcBorders>
              <w:top w:val="single" w:color="auto" w:sz="4" w:space="0"/>
              <w:bottom w:val="single" w:color="auto" w:sz="4" w:space="0"/>
            </w:tcBorders>
          </w:tcPr>
          <w:p w14:paraId="1450C2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390" w:type="dxa"/>
            <w:tcBorders>
              <w:top w:val="single" w:color="auto" w:sz="4" w:space="0"/>
              <w:bottom w:val="single" w:color="auto" w:sz="4" w:space="0"/>
            </w:tcBorders>
          </w:tcPr>
          <w:p w14:paraId="793EBED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390" w:type="dxa"/>
            <w:tcBorders>
              <w:top w:val="single" w:color="auto" w:sz="4" w:space="0"/>
              <w:bottom w:val="single" w:color="auto" w:sz="4" w:space="0"/>
            </w:tcBorders>
          </w:tcPr>
          <w:p w14:paraId="772BF44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564" w:type="dxa"/>
            <w:tcBorders>
              <w:top w:val="single" w:color="auto" w:sz="4" w:space="0"/>
              <w:bottom w:val="single" w:color="auto" w:sz="4" w:space="0"/>
            </w:tcBorders>
          </w:tcPr>
          <w:p w14:paraId="6C472E38">
            <w:pPr>
              <w:spacing w:after="0" w:line="240" w:lineRule="auto"/>
              <w:jc w:val="both"/>
              <w:rPr>
                <w:rFonts w:ascii="Times New Roman" w:hAnsi="Times New Roman" w:cs="Times New Roman"/>
                <w:b/>
                <w:sz w:val="24"/>
                <w:szCs w:val="24"/>
              </w:rPr>
            </w:pPr>
          </w:p>
        </w:tc>
        <w:tc>
          <w:tcPr>
            <w:tcW w:w="507" w:type="dxa"/>
            <w:tcBorders>
              <w:top w:val="single" w:color="auto" w:sz="4" w:space="0"/>
              <w:bottom w:val="single" w:color="auto" w:sz="4" w:space="0"/>
            </w:tcBorders>
          </w:tcPr>
          <w:p w14:paraId="7D98ECA5">
            <w:pPr>
              <w:spacing w:after="0" w:line="240" w:lineRule="auto"/>
              <w:jc w:val="both"/>
              <w:rPr>
                <w:rFonts w:ascii="Times New Roman" w:hAnsi="Times New Roman" w:cs="Times New Roman"/>
                <w:b/>
                <w:sz w:val="24"/>
                <w:szCs w:val="24"/>
              </w:rPr>
            </w:pPr>
          </w:p>
        </w:tc>
        <w:tc>
          <w:tcPr>
            <w:tcW w:w="683" w:type="dxa"/>
            <w:tcBorders>
              <w:top w:val="single" w:color="auto" w:sz="4" w:space="0"/>
              <w:bottom w:val="single" w:color="auto" w:sz="4" w:space="0"/>
            </w:tcBorders>
          </w:tcPr>
          <w:p w14:paraId="6EBB5F97">
            <w:pPr>
              <w:spacing w:after="0" w:line="240" w:lineRule="auto"/>
              <w:jc w:val="both"/>
              <w:rPr>
                <w:rFonts w:ascii="Times New Roman" w:hAnsi="Times New Roman" w:cs="Times New Roman"/>
                <w:b/>
                <w:sz w:val="24"/>
                <w:szCs w:val="24"/>
              </w:rPr>
            </w:pPr>
          </w:p>
        </w:tc>
        <w:tc>
          <w:tcPr>
            <w:tcW w:w="1143" w:type="dxa"/>
            <w:tcBorders>
              <w:top w:val="single" w:color="auto" w:sz="4" w:space="0"/>
              <w:bottom w:val="single" w:color="auto" w:sz="4" w:space="0"/>
            </w:tcBorders>
          </w:tcPr>
          <w:p w14:paraId="254F191F">
            <w:pPr>
              <w:spacing w:after="0" w:line="240" w:lineRule="auto"/>
              <w:jc w:val="both"/>
              <w:rPr>
                <w:rFonts w:ascii="Times New Roman" w:hAnsi="Times New Roman" w:cs="Times New Roman"/>
                <w:b/>
                <w:sz w:val="24"/>
                <w:szCs w:val="24"/>
              </w:rPr>
            </w:pPr>
          </w:p>
        </w:tc>
      </w:tr>
      <w:tr w14:paraId="7AF9537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90" w:type="dxa"/>
            <w:tcBorders>
              <w:top w:val="single" w:color="auto" w:sz="4" w:space="0"/>
            </w:tcBorders>
          </w:tcPr>
          <w:p w14:paraId="5CA26B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377" w:type="dxa"/>
            <w:tcBorders>
              <w:top w:val="single" w:color="auto" w:sz="4" w:space="0"/>
            </w:tcBorders>
          </w:tcPr>
          <w:p w14:paraId="5E0254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My library has adopted Network-Based IDPS (NIDPS) to monitor and protect internet traffic.</w:t>
            </w:r>
          </w:p>
        </w:tc>
        <w:tc>
          <w:tcPr>
            <w:tcW w:w="1390" w:type="dxa"/>
            <w:tcBorders>
              <w:top w:val="single" w:color="auto" w:sz="4" w:space="0"/>
            </w:tcBorders>
          </w:tcPr>
          <w:p w14:paraId="1A6444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963" w:type="dxa"/>
            <w:tcBorders>
              <w:top w:val="single" w:color="auto" w:sz="4" w:space="0"/>
            </w:tcBorders>
          </w:tcPr>
          <w:p w14:paraId="139C09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390" w:type="dxa"/>
            <w:tcBorders>
              <w:top w:val="single" w:color="auto" w:sz="4" w:space="0"/>
            </w:tcBorders>
          </w:tcPr>
          <w:p w14:paraId="64356A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1390" w:type="dxa"/>
            <w:tcBorders>
              <w:top w:val="single" w:color="auto" w:sz="4" w:space="0"/>
            </w:tcBorders>
          </w:tcPr>
          <w:p w14:paraId="7032E5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564" w:type="dxa"/>
            <w:tcBorders>
              <w:top w:val="single" w:color="auto" w:sz="4" w:space="0"/>
            </w:tcBorders>
            <w:vAlign w:val="center"/>
          </w:tcPr>
          <w:p w14:paraId="6B88B84C">
            <w:pPr>
              <w:spacing w:after="0" w:line="240" w:lineRule="auto"/>
              <w:jc w:val="both"/>
              <w:rPr>
                <w:rFonts w:ascii="Times New Roman" w:hAnsi="Times New Roman" w:cs="Times New Roman"/>
                <w:sz w:val="24"/>
                <w:szCs w:val="24"/>
              </w:rPr>
            </w:pPr>
            <w:r>
              <w:rPr>
                <w:sz w:val="20"/>
                <w:szCs w:val="20"/>
              </w:rPr>
              <w:t>46</w:t>
            </w:r>
          </w:p>
        </w:tc>
        <w:tc>
          <w:tcPr>
            <w:tcW w:w="507" w:type="dxa"/>
            <w:tcBorders>
              <w:top w:val="single" w:color="auto" w:sz="4" w:space="0"/>
            </w:tcBorders>
            <w:vAlign w:val="center"/>
          </w:tcPr>
          <w:p w14:paraId="33D41B63">
            <w:pPr>
              <w:spacing w:after="0" w:line="240" w:lineRule="auto"/>
              <w:jc w:val="both"/>
              <w:rPr>
                <w:rFonts w:ascii="Times New Roman" w:hAnsi="Times New Roman" w:cs="Times New Roman"/>
                <w:sz w:val="24"/>
                <w:szCs w:val="24"/>
              </w:rPr>
            </w:pPr>
            <w:r>
              <w:rPr>
                <w:b/>
                <w:bCs/>
                <w:sz w:val="20"/>
                <w:szCs w:val="20"/>
              </w:rPr>
              <w:t>3.15</w:t>
            </w:r>
          </w:p>
        </w:tc>
        <w:tc>
          <w:tcPr>
            <w:tcW w:w="683" w:type="dxa"/>
            <w:tcBorders>
              <w:top w:val="single" w:color="auto" w:sz="4" w:space="0"/>
            </w:tcBorders>
            <w:vAlign w:val="center"/>
          </w:tcPr>
          <w:p w14:paraId="6B2B62EE">
            <w:pPr>
              <w:spacing w:after="0" w:line="240" w:lineRule="auto"/>
              <w:jc w:val="both"/>
              <w:rPr>
                <w:rFonts w:ascii="Times New Roman" w:hAnsi="Times New Roman" w:cs="Times New Roman"/>
                <w:sz w:val="24"/>
                <w:szCs w:val="24"/>
              </w:rPr>
            </w:pPr>
            <w:r>
              <w:rPr>
                <w:sz w:val="20"/>
                <w:szCs w:val="20"/>
              </w:rPr>
              <w:t>~1.00</w:t>
            </w:r>
          </w:p>
        </w:tc>
        <w:tc>
          <w:tcPr>
            <w:tcW w:w="1143" w:type="dxa"/>
            <w:tcBorders>
              <w:top w:val="single" w:color="auto" w:sz="4" w:space="0"/>
            </w:tcBorders>
            <w:vAlign w:val="center"/>
          </w:tcPr>
          <w:p w14:paraId="7A7F269D">
            <w:pPr>
              <w:spacing w:after="0" w:line="240" w:lineRule="auto"/>
              <w:jc w:val="both"/>
              <w:rPr>
                <w:rFonts w:ascii="Times New Roman" w:hAnsi="Times New Roman" w:cs="Times New Roman"/>
                <w:sz w:val="24"/>
                <w:szCs w:val="24"/>
              </w:rPr>
            </w:pPr>
            <w:r>
              <w:rPr>
                <w:sz w:val="20"/>
                <w:szCs w:val="20"/>
              </w:rPr>
              <w:t>Adopted</w:t>
            </w:r>
          </w:p>
        </w:tc>
      </w:tr>
      <w:tr w14:paraId="6C0C2E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0" w:type="dxa"/>
          </w:tcPr>
          <w:p w14:paraId="4A02DA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377" w:type="dxa"/>
          </w:tcPr>
          <w:p w14:paraId="6A7275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Host-Based IDPS (HIDPS) are installed on critical library servers and systems.</w:t>
            </w:r>
          </w:p>
        </w:tc>
        <w:tc>
          <w:tcPr>
            <w:tcW w:w="1390" w:type="dxa"/>
          </w:tcPr>
          <w:p w14:paraId="440C52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63" w:type="dxa"/>
          </w:tcPr>
          <w:p w14:paraId="27CCF9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w:t>
            </w:r>
          </w:p>
        </w:tc>
        <w:tc>
          <w:tcPr>
            <w:tcW w:w="1390" w:type="dxa"/>
          </w:tcPr>
          <w:p w14:paraId="7D958C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390" w:type="dxa"/>
          </w:tcPr>
          <w:p w14:paraId="6D3401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564" w:type="dxa"/>
            <w:vAlign w:val="center"/>
          </w:tcPr>
          <w:p w14:paraId="7F34CB63">
            <w:pPr>
              <w:spacing w:after="0" w:line="240" w:lineRule="auto"/>
              <w:rPr>
                <w:rFonts w:ascii="Times New Roman" w:hAnsi="Times New Roman" w:cs="Times New Roman"/>
                <w:sz w:val="24"/>
                <w:szCs w:val="24"/>
              </w:rPr>
            </w:pPr>
            <w:r>
              <w:rPr>
                <w:sz w:val="20"/>
                <w:szCs w:val="20"/>
              </w:rPr>
              <w:t>46</w:t>
            </w:r>
          </w:p>
        </w:tc>
        <w:tc>
          <w:tcPr>
            <w:tcW w:w="507" w:type="dxa"/>
            <w:vAlign w:val="center"/>
          </w:tcPr>
          <w:p w14:paraId="65F2DC9B">
            <w:pPr>
              <w:spacing w:after="0" w:line="240" w:lineRule="auto"/>
              <w:jc w:val="both"/>
              <w:rPr>
                <w:rFonts w:ascii="Times New Roman" w:hAnsi="Times New Roman" w:cs="Times New Roman"/>
                <w:sz w:val="24"/>
                <w:szCs w:val="24"/>
              </w:rPr>
            </w:pPr>
            <w:r>
              <w:rPr>
                <w:b/>
                <w:bCs/>
                <w:sz w:val="20"/>
                <w:szCs w:val="20"/>
              </w:rPr>
              <w:t>2.35</w:t>
            </w:r>
          </w:p>
        </w:tc>
        <w:tc>
          <w:tcPr>
            <w:tcW w:w="683" w:type="dxa"/>
            <w:vAlign w:val="center"/>
          </w:tcPr>
          <w:p w14:paraId="31061BF2">
            <w:pPr>
              <w:spacing w:after="0" w:line="240" w:lineRule="auto"/>
              <w:jc w:val="both"/>
              <w:rPr>
                <w:rFonts w:ascii="Times New Roman" w:hAnsi="Times New Roman" w:cs="Times New Roman"/>
                <w:sz w:val="24"/>
                <w:szCs w:val="24"/>
              </w:rPr>
            </w:pPr>
            <w:r>
              <w:rPr>
                <w:sz w:val="20"/>
                <w:szCs w:val="20"/>
              </w:rPr>
              <w:t>~0.95</w:t>
            </w:r>
          </w:p>
        </w:tc>
        <w:tc>
          <w:tcPr>
            <w:tcW w:w="1143" w:type="dxa"/>
            <w:vAlign w:val="center"/>
          </w:tcPr>
          <w:p w14:paraId="526AF37F">
            <w:pPr>
              <w:spacing w:after="0" w:line="240" w:lineRule="auto"/>
              <w:jc w:val="both"/>
              <w:rPr>
                <w:rFonts w:ascii="Times New Roman" w:hAnsi="Times New Roman" w:cs="Times New Roman"/>
                <w:sz w:val="24"/>
                <w:szCs w:val="24"/>
              </w:rPr>
            </w:pPr>
            <w:r>
              <w:rPr>
                <w:sz w:val="20"/>
                <w:szCs w:val="20"/>
              </w:rPr>
              <w:t>Not Adopted</w:t>
            </w:r>
          </w:p>
        </w:tc>
      </w:tr>
      <w:tr w14:paraId="22750A4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0" w:type="dxa"/>
          </w:tcPr>
          <w:p w14:paraId="2A5327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377" w:type="dxa"/>
          </w:tcPr>
          <w:p w14:paraId="5321D5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library uses Wireless IDPS (WIDPS) to secure its wireless access points and devices.</w:t>
            </w:r>
          </w:p>
        </w:tc>
        <w:tc>
          <w:tcPr>
            <w:tcW w:w="1390" w:type="dxa"/>
          </w:tcPr>
          <w:p w14:paraId="540FD6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63" w:type="dxa"/>
          </w:tcPr>
          <w:p w14:paraId="7E9ECF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390" w:type="dxa"/>
          </w:tcPr>
          <w:p w14:paraId="2D7DD5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390" w:type="dxa"/>
          </w:tcPr>
          <w:p w14:paraId="4F68CA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564" w:type="dxa"/>
            <w:vAlign w:val="center"/>
          </w:tcPr>
          <w:p w14:paraId="02348E85">
            <w:pPr>
              <w:spacing w:after="0" w:line="240" w:lineRule="auto"/>
              <w:rPr>
                <w:rFonts w:ascii="Times New Roman" w:hAnsi="Times New Roman" w:cs="Times New Roman"/>
                <w:sz w:val="24"/>
                <w:szCs w:val="24"/>
              </w:rPr>
            </w:pPr>
            <w:r>
              <w:rPr>
                <w:sz w:val="20"/>
                <w:szCs w:val="20"/>
              </w:rPr>
              <w:t>46</w:t>
            </w:r>
          </w:p>
        </w:tc>
        <w:tc>
          <w:tcPr>
            <w:tcW w:w="507" w:type="dxa"/>
            <w:vAlign w:val="center"/>
          </w:tcPr>
          <w:p w14:paraId="45EE907A">
            <w:pPr>
              <w:spacing w:after="0" w:line="240" w:lineRule="auto"/>
              <w:jc w:val="both"/>
              <w:rPr>
                <w:rFonts w:ascii="Times New Roman" w:hAnsi="Times New Roman" w:cs="Times New Roman"/>
                <w:sz w:val="24"/>
                <w:szCs w:val="24"/>
              </w:rPr>
            </w:pPr>
            <w:r>
              <w:rPr>
                <w:b/>
                <w:bCs/>
                <w:sz w:val="20"/>
                <w:szCs w:val="20"/>
              </w:rPr>
              <w:t>2.93</w:t>
            </w:r>
          </w:p>
        </w:tc>
        <w:tc>
          <w:tcPr>
            <w:tcW w:w="683" w:type="dxa"/>
            <w:vAlign w:val="center"/>
          </w:tcPr>
          <w:p w14:paraId="6C296199">
            <w:pPr>
              <w:spacing w:after="0" w:line="240" w:lineRule="auto"/>
              <w:jc w:val="both"/>
              <w:rPr>
                <w:rFonts w:ascii="Times New Roman" w:hAnsi="Times New Roman" w:cs="Times New Roman"/>
                <w:sz w:val="24"/>
                <w:szCs w:val="24"/>
              </w:rPr>
            </w:pPr>
            <w:r>
              <w:rPr>
                <w:sz w:val="20"/>
                <w:szCs w:val="20"/>
              </w:rPr>
              <w:t>~0.96</w:t>
            </w:r>
          </w:p>
        </w:tc>
        <w:tc>
          <w:tcPr>
            <w:tcW w:w="1143" w:type="dxa"/>
            <w:vAlign w:val="center"/>
          </w:tcPr>
          <w:p w14:paraId="0A921D27">
            <w:pPr>
              <w:spacing w:after="0" w:line="240" w:lineRule="auto"/>
              <w:jc w:val="both"/>
              <w:rPr>
                <w:rFonts w:ascii="Times New Roman" w:hAnsi="Times New Roman" w:cs="Times New Roman"/>
                <w:sz w:val="24"/>
                <w:szCs w:val="24"/>
              </w:rPr>
            </w:pPr>
            <w:r>
              <w:rPr>
                <w:sz w:val="20"/>
                <w:szCs w:val="20"/>
              </w:rPr>
              <w:t>Adopted</w:t>
            </w:r>
          </w:p>
        </w:tc>
      </w:tr>
      <w:tr w14:paraId="61E069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7F1921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377" w:type="dxa"/>
          </w:tcPr>
          <w:p w14:paraId="02257E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Behavior-Based IDPS or Network Behavior Analysis (NBA) tools are implemented to detect anomalies.</w:t>
            </w:r>
          </w:p>
        </w:tc>
        <w:tc>
          <w:tcPr>
            <w:tcW w:w="1390" w:type="dxa"/>
          </w:tcPr>
          <w:p w14:paraId="73734E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1963" w:type="dxa"/>
          </w:tcPr>
          <w:p w14:paraId="29A753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390" w:type="dxa"/>
          </w:tcPr>
          <w:p w14:paraId="1335AD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390" w:type="dxa"/>
          </w:tcPr>
          <w:p w14:paraId="0D532F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564" w:type="dxa"/>
            <w:vAlign w:val="center"/>
          </w:tcPr>
          <w:p w14:paraId="4B4ED03F">
            <w:pPr>
              <w:spacing w:after="0" w:line="240" w:lineRule="auto"/>
              <w:rPr>
                <w:rFonts w:ascii="Times New Roman" w:hAnsi="Times New Roman" w:cs="Times New Roman"/>
                <w:sz w:val="24"/>
                <w:szCs w:val="24"/>
              </w:rPr>
            </w:pPr>
            <w:r>
              <w:rPr>
                <w:sz w:val="20"/>
                <w:szCs w:val="20"/>
              </w:rPr>
              <w:t>46</w:t>
            </w:r>
          </w:p>
        </w:tc>
        <w:tc>
          <w:tcPr>
            <w:tcW w:w="507" w:type="dxa"/>
            <w:vAlign w:val="center"/>
          </w:tcPr>
          <w:p w14:paraId="417E0571">
            <w:pPr>
              <w:spacing w:after="0" w:line="240" w:lineRule="auto"/>
              <w:jc w:val="both"/>
              <w:rPr>
                <w:rFonts w:ascii="Times New Roman" w:hAnsi="Times New Roman" w:cs="Times New Roman"/>
                <w:sz w:val="24"/>
                <w:szCs w:val="24"/>
              </w:rPr>
            </w:pPr>
            <w:r>
              <w:rPr>
                <w:b/>
                <w:bCs/>
                <w:sz w:val="20"/>
                <w:szCs w:val="20"/>
              </w:rPr>
              <w:t>2.15</w:t>
            </w:r>
          </w:p>
        </w:tc>
        <w:tc>
          <w:tcPr>
            <w:tcW w:w="683" w:type="dxa"/>
            <w:vAlign w:val="center"/>
          </w:tcPr>
          <w:p w14:paraId="1AA392C6">
            <w:pPr>
              <w:spacing w:after="0" w:line="240" w:lineRule="auto"/>
              <w:jc w:val="both"/>
              <w:rPr>
                <w:rFonts w:ascii="Times New Roman" w:hAnsi="Times New Roman" w:cs="Times New Roman"/>
                <w:sz w:val="24"/>
                <w:szCs w:val="24"/>
              </w:rPr>
            </w:pPr>
            <w:r>
              <w:rPr>
                <w:sz w:val="20"/>
                <w:szCs w:val="20"/>
              </w:rPr>
              <w:t>~0.92</w:t>
            </w:r>
          </w:p>
        </w:tc>
        <w:tc>
          <w:tcPr>
            <w:tcW w:w="1143" w:type="dxa"/>
            <w:vAlign w:val="center"/>
          </w:tcPr>
          <w:p w14:paraId="10427DCA">
            <w:pPr>
              <w:spacing w:after="0" w:line="240" w:lineRule="auto"/>
              <w:jc w:val="both"/>
              <w:rPr>
                <w:rFonts w:ascii="Times New Roman" w:hAnsi="Times New Roman" w:cs="Times New Roman"/>
                <w:sz w:val="24"/>
                <w:szCs w:val="24"/>
              </w:rPr>
            </w:pPr>
            <w:r>
              <w:rPr>
                <w:sz w:val="20"/>
                <w:szCs w:val="20"/>
              </w:rPr>
              <w:t>Not Adopted</w:t>
            </w:r>
          </w:p>
        </w:tc>
      </w:tr>
      <w:tr w14:paraId="715C3F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793399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377" w:type="dxa"/>
          </w:tcPr>
          <w:p w14:paraId="4B9FC1C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library integrates multiple types of IDPS for layered protection against cyber threats.</w:t>
            </w:r>
          </w:p>
        </w:tc>
        <w:tc>
          <w:tcPr>
            <w:tcW w:w="1390" w:type="dxa"/>
          </w:tcPr>
          <w:p w14:paraId="4ADA08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w:t>
            </w:r>
          </w:p>
        </w:tc>
        <w:tc>
          <w:tcPr>
            <w:tcW w:w="1963" w:type="dxa"/>
          </w:tcPr>
          <w:p w14:paraId="299700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1390" w:type="dxa"/>
          </w:tcPr>
          <w:p w14:paraId="2107FD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390" w:type="dxa"/>
          </w:tcPr>
          <w:p w14:paraId="4A91A6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564" w:type="dxa"/>
            <w:vAlign w:val="center"/>
          </w:tcPr>
          <w:p w14:paraId="509AF7D7">
            <w:pPr>
              <w:spacing w:after="0" w:line="240" w:lineRule="auto"/>
              <w:rPr>
                <w:rFonts w:ascii="Times New Roman" w:hAnsi="Times New Roman" w:cs="Times New Roman"/>
                <w:sz w:val="24"/>
                <w:szCs w:val="24"/>
              </w:rPr>
            </w:pPr>
            <w:r>
              <w:rPr>
                <w:sz w:val="20"/>
                <w:szCs w:val="20"/>
              </w:rPr>
              <w:t>46</w:t>
            </w:r>
          </w:p>
        </w:tc>
        <w:tc>
          <w:tcPr>
            <w:tcW w:w="507" w:type="dxa"/>
            <w:vAlign w:val="center"/>
          </w:tcPr>
          <w:p w14:paraId="263CD02A">
            <w:pPr>
              <w:spacing w:after="0" w:line="240" w:lineRule="auto"/>
              <w:jc w:val="both"/>
              <w:rPr>
                <w:rFonts w:ascii="Times New Roman" w:hAnsi="Times New Roman" w:cs="Times New Roman"/>
                <w:sz w:val="24"/>
                <w:szCs w:val="24"/>
              </w:rPr>
            </w:pPr>
            <w:r>
              <w:rPr>
                <w:b/>
                <w:bCs/>
                <w:sz w:val="20"/>
                <w:szCs w:val="20"/>
              </w:rPr>
              <w:t>2.17</w:t>
            </w:r>
          </w:p>
        </w:tc>
        <w:tc>
          <w:tcPr>
            <w:tcW w:w="683" w:type="dxa"/>
            <w:vAlign w:val="center"/>
          </w:tcPr>
          <w:p w14:paraId="060AADAF">
            <w:pPr>
              <w:spacing w:after="0" w:line="240" w:lineRule="auto"/>
              <w:jc w:val="both"/>
              <w:rPr>
                <w:rFonts w:ascii="Times New Roman" w:hAnsi="Times New Roman" w:cs="Times New Roman"/>
                <w:sz w:val="24"/>
                <w:szCs w:val="24"/>
              </w:rPr>
            </w:pPr>
            <w:r>
              <w:rPr>
                <w:sz w:val="20"/>
                <w:szCs w:val="20"/>
              </w:rPr>
              <w:t>~0.94</w:t>
            </w:r>
          </w:p>
        </w:tc>
        <w:tc>
          <w:tcPr>
            <w:tcW w:w="1143" w:type="dxa"/>
            <w:vAlign w:val="center"/>
          </w:tcPr>
          <w:p w14:paraId="62B5BE8E">
            <w:pPr>
              <w:spacing w:after="0" w:line="240" w:lineRule="auto"/>
              <w:jc w:val="both"/>
              <w:rPr>
                <w:rFonts w:ascii="Times New Roman" w:hAnsi="Times New Roman" w:cs="Times New Roman"/>
                <w:sz w:val="24"/>
                <w:szCs w:val="24"/>
              </w:rPr>
            </w:pPr>
            <w:r>
              <w:rPr>
                <w:sz w:val="20"/>
                <w:szCs w:val="20"/>
              </w:rPr>
              <w:t>Not Adopted</w:t>
            </w:r>
          </w:p>
        </w:tc>
      </w:tr>
      <w:tr w14:paraId="1CAB8C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0" w:type="dxa"/>
          </w:tcPr>
          <w:p w14:paraId="7AF649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377" w:type="dxa"/>
          </w:tcPr>
          <w:p w14:paraId="555BED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My library conducts regular updates and maintenance on its IDPS tools.</w:t>
            </w:r>
          </w:p>
        </w:tc>
        <w:tc>
          <w:tcPr>
            <w:tcW w:w="1390" w:type="dxa"/>
          </w:tcPr>
          <w:p w14:paraId="42B8F9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963" w:type="dxa"/>
          </w:tcPr>
          <w:p w14:paraId="4D4302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w:t>
            </w:r>
          </w:p>
        </w:tc>
        <w:tc>
          <w:tcPr>
            <w:tcW w:w="1390" w:type="dxa"/>
          </w:tcPr>
          <w:p w14:paraId="1EB69A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390" w:type="dxa"/>
          </w:tcPr>
          <w:p w14:paraId="5E450A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564" w:type="dxa"/>
            <w:vAlign w:val="center"/>
          </w:tcPr>
          <w:p w14:paraId="19B9A118">
            <w:pPr>
              <w:spacing w:after="0" w:line="240" w:lineRule="auto"/>
              <w:rPr>
                <w:rFonts w:ascii="Times New Roman" w:hAnsi="Times New Roman" w:cs="Times New Roman"/>
                <w:sz w:val="24"/>
                <w:szCs w:val="24"/>
              </w:rPr>
            </w:pPr>
            <w:r>
              <w:rPr>
                <w:sz w:val="20"/>
                <w:szCs w:val="20"/>
              </w:rPr>
              <w:t>46</w:t>
            </w:r>
          </w:p>
        </w:tc>
        <w:tc>
          <w:tcPr>
            <w:tcW w:w="507" w:type="dxa"/>
            <w:vAlign w:val="center"/>
          </w:tcPr>
          <w:p w14:paraId="3CFD85A2">
            <w:pPr>
              <w:spacing w:after="0" w:line="240" w:lineRule="auto"/>
              <w:jc w:val="both"/>
              <w:rPr>
                <w:rFonts w:ascii="Times New Roman" w:hAnsi="Times New Roman" w:cs="Times New Roman"/>
                <w:sz w:val="24"/>
                <w:szCs w:val="24"/>
              </w:rPr>
            </w:pPr>
            <w:r>
              <w:rPr>
                <w:b/>
                <w:bCs/>
                <w:sz w:val="20"/>
                <w:szCs w:val="20"/>
              </w:rPr>
              <w:t>2.33</w:t>
            </w:r>
          </w:p>
        </w:tc>
        <w:tc>
          <w:tcPr>
            <w:tcW w:w="683" w:type="dxa"/>
            <w:vAlign w:val="center"/>
          </w:tcPr>
          <w:p w14:paraId="64FC6939">
            <w:pPr>
              <w:spacing w:after="0" w:line="240" w:lineRule="auto"/>
              <w:jc w:val="both"/>
              <w:rPr>
                <w:rFonts w:ascii="Times New Roman" w:hAnsi="Times New Roman" w:cs="Times New Roman"/>
                <w:sz w:val="24"/>
                <w:szCs w:val="24"/>
              </w:rPr>
            </w:pPr>
            <w:r>
              <w:rPr>
                <w:sz w:val="20"/>
                <w:szCs w:val="20"/>
              </w:rPr>
              <w:t>~0.91</w:t>
            </w:r>
          </w:p>
        </w:tc>
        <w:tc>
          <w:tcPr>
            <w:tcW w:w="1143" w:type="dxa"/>
            <w:vAlign w:val="center"/>
          </w:tcPr>
          <w:p w14:paraId="425D9F0D">
            <w:pPr>
              <w:spacing w:after="0" w:line="240" w:lineRule="auto"/>
              <w:jc w:val="both"/>
              <w:rPr>
                <w:rFonts w:ascii="Times New Roman" w:hAnsi="Times New Roman" w:cs="Times New Roman"/>
                <w:sz w:val="24"/>
                <w:szCs w:val="24"/>
              </w:rPr>
            </w:pPr>
            <w:r>
              <w:rPr>
                <w:sz w:val="20"/>
                <w:szCs w:val="20"/>
              </w:rPr>
              <w:t>Not Adopted</w:t>
            </w:r>
          </w:p>
        </w:tc>
      </w:tr>
      <w:tr w14:paraId="172004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7C369E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377" w:type="dxa"/>
          </w:tcPr>
          <w:p w14:paraId="566835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is a documented policy or plan guiding the adoption and use of IDPS in this library.</w:t>
            </w:r>
          </w:p>
        </w:tc>
        <w:tc>
          <w:tcPr>
            <w:tcW w:w="1390" w:type="dxa"/>
          </w:tcPr>
          <w:p w14:paraId="76DA60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w:t>
            </w:r>
          </w:p>
        </w:tc>
        <w:tc>
          <w:tcPr>
            <w:tcW w:w="1963" w:type="dxa"/>
          </w:tcPr>
          <w:p w14:paraId="32C6FD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390" w:type="dxa"/>
          </w:tcPr>
          <w:p w14:paraId="16FD0D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390" w:type="dxa"/>
          </w:tcPr>
          <w:p w14:paraId="04F396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564" w:type="dxa"/>
            <w:vAlign w:val="center"/>
          </w:tcPr>
          <w:p w14:paraId="0FEBB09A">
            <w:pPr>
              <w:spacing w:after="0" w:line="240" w:lineRule="auto"/>
              <w:rPr>
                <w:rFonts w:ascii="Times New Roman" w:hAnsi="Times New Roman" w:cs="Times New Roman"/>
                <w:sz w:val="24"/>
                <w:szCs w:val="24"/>
              </w:rPr>
            </w:pPr>
            <w:r>
              <w:rPr>
                <w:sz w:val="20"/>
                <w:szCs w:val="20"/>
              </w:rPr>
              <w:t>46</w:t>
            </w:r>
          </w:p>
        </w:tc>
        <w:tc>
          <w:tcPr>
            <w:tcW w:w="507" w:type="dxa"/>
            <w:vAlign w:val="center"/>
          </w:tcPr>
          <w:p w14:paraId="1897D0EB">
            <w:pPr>
              <w:spacing w:after="0" w:line="240" w:lineRule="auto"/>
              <w:jc w:val="both"/>
              <w:rPr>
                <w:rFonts w:ascii="Times New Roman" w:hAnsi="Times New Roman" w:cs="Times New Roman"/>
                <w:sz w:val="24"/>
                <w:szCs w:val="24"/>
              </w:rPr>
            </w:pPr>
            <w:r>
              <w:rPr>
                <w:b/>
                <w:bCs/>
                <w:sz w:val="20"/>
                <w:szCs w:val="20"/>
              </w:rPr>
              <w:t>1.98</w:t>
            </w:r>
          </w:p>
        </w:tc>
        <w:tc>
          <w:tcPr>
            <w:tcW w:w="683" w:type="dxa"/>
            <w:vAlign w:val="center"/>
          </w:tcPr>
          <w:p w14:paraId="13367561">
            <w:pPr>
              <w:spacing w:after="0" w:line="240" w:lineRule="auto"/>
              <w:jc w:val="both"/>
              <w:rPr>
                <w:rFonts w:ascii="Times New Roman" w:hAnsi="Times New Roman" w:cs="Times New Roman"/>
                <w:sz w:val="24"/>
                <w:szCs w:val="24"/>
              </w:rPr>
            </w:pPr>
            <w:r>
              <w:rPr>
                <w:sz w:val="20"/>
                <w:szCs w:val="20"/>
              </w:rPr>
              <w:t>~0.89</w:t>
            </w:r>
          </w:p>
        </w:tc>
        <w:tc>
          <w:tcPr>
            <w:tcW w:w="1143" w:type="dxa"/>
            <w:vAlign w:val="center"/>
          </w:tcPr>
          <w:p w14:paraId="2B41D1F2">
            <w:pPr>
              <w:spacing w:after="0" w:line="240" w:lineRule="auto"/>
              <w:jc w:val="both"/>
              <w:rPr>
                <w:rFonts w:ascii="Times New Roman" w:hAnsi="Times New Roman" w:cs="Times New Roman"/>
                <w:sz w:val="24"/>
                <w:szCs w:val="24"/>
              </w:rPr>
            </w:pPr>
            <w:r>
              <w:rPr>
                <w:sz w:val="20"/>
                <w:szCs w:val="20"/>
              </w:rPr>
              <w:t>Not Adopted</w:t>
            </w:r>
          </w:p>
        </w:tc>
      </w:tr>
    </w:tbl>
    <w:p w14:paraId="17DE32B1">
      <w:pPr>
        <w:tabs>
          <w:tab w:val="left" w:pos="1212"/>
        </w:tabs>
        <w:rPr>
          <w:rFonts w:ascii="Times New Roman" w:hAnsi="Times New Roman" w:cs="Times New Roman"/>
          <w:b/>
          <w:sz w:val="24"/>
          <w:szCs w:val="24"/>
        </w:rPr>
      </w:pPr>
    </w:p>
    <w:p w14:paraId="7F15C7F9">
      <w:pPr>
        <w:tabs>
          <w:tab w:val="left" w:pos="1212"/>
        </w:tabs>
        <w:spacing w:line="480" w:lineRule="auto"/>
        <w:jc w:val="both"/>
        <w:rPr>
          <w:rFonts w:hint="default" w:ascii="Times New Roman" w:hAnsi="Times New Roman"/>
          <w:bCs/>
          <w:sz w:val="24"/>
          <w:szCs w:val="24"/>
        </w:rPr>
      </w:pPr>
      <w:r>
        <w:rPr>
          <w:rFonts w:hint="default" w:ascii="Times New Roman" w:hAnsi="Times New Roman"/>
          <w:bCs/>
          <w:sz w:val="24"/>
          <w:szCs w:val="24"/>
        </w:rPr>
        <w:t>The table 2 analytical approach shows that in most cases, adoption of Intrusion Detection and Prevention Systems (IDPS) are low in federal university libraries in Nigeria and only a couple of locations are moderate-high. The most significant mean score belonged to the adoption of Network-Based IDPS (NIDPS) with mean of 3.15, which means that many libraries have actually implemented this kind of connection to monitor and protect internet traffic. As could be seen, the Wireless IDPS (WIDPS) usage also exhibits a relatively high mean of 2.93 indicating that there was moderate deployment of Wireless IDPS to secure wireless access points and devices. These figures allude that, some organizations have realized the necessity to safeguard the borders of their networks and have consequently acted to implement pertinent IDPS tools.</w:t>
      </w:r>
    </w:p>
    <w:p w14:paraId="2156E902">
      <w:pPr>
        <w:tabs>
          <w:tab w:val="left" w:pos="1212"/>
        </w:tabs>
        <w:spacing w:line="480" w:lineRule="auto"/>
        <w:jc w:val="both"/>
        <w:rPr>
          <w:rFonts w:ascii="Times New Roman" w:hAnsi="Times New Roman" w:cs="Times New Roman"/>
          <w:bCs/>
          <w:sz w:val="24"/>
          <w:szCs w:val="24"/>
        </w:rPr>
      </w:pPr>
      <w:r>
        <w:rPr>
          <w:rFonts w:hint="default" w:ascii="Times New Roman" w:hAnsi="Times New Roman"/>
          <w:bCs/>
          <w:sz w:val="24"/>
          <w:szCs w:val="24"/>
        </w:rPr>
        <w:t>Nonetheless, the average points of the remaining five questions suggest low adoption since they are all below the 2.5 mark. As an example, an average of 2.35 was obtained when Host-Based IDPS (HIDPS) was implemented on major library servers in addition to an even smaller mean of 2.15 when Behavior-Based IDPS (NBA tools) were used. The lowest adoption was experienced in the presence of a documented policy or plan that drives the use of IDPS and its mean score was 1.98. These results show that although, certain libraries have implemented simple IDPS, the overall incorporation of multiple systems, routine upkeep and implementation of formal policy-based cybersecurity are still wanting. This shows that there is a major failing in institutional preparedness and willingness to practice extensive cybersecurity among library staff at universities.</w:t>
      </w:r>
    </w:p>
    <w:p w14:paraId="28F8488D">
      <w:pPr>
        <w:tabs>
          <w:tab w:val="left" w:pos="1212"/>
        </w:tabs>
        <w:spacing w:line="480" w:lineRule="auto"/>
        <w:jc w:val="both"/>
        <w:rPr>
          <w:rFonts w:ascii="Times New Roman" w:hAnsi="Times New Roman" w:cs="Times New Roman"/>
          <w:bCs/>
          <w:sz w:val="24"/>
          <w:szCs w:val="24"/>
        </w:rPr>
      </w:pPr>
      <w:r>
        <w:rPr>
          <w:rFonts w:hint="default" w:ascii="Times New Roman" w:hAnsi="Times New Roman"/>
          <w:bCs/>
          <w:sz w:val="24"/>
          <w:szCs w:val="24"/>
        </w:rPr>
        <w:t>The results of this study, which indicate low average scores on adoption of most of the Intrusion Detection and Prevention Systems (IDPS) in Nigeria in the federal university libraries are in line with what has been reported in the literature about the scanty and uneven adoption of the cybersecurity technology in the academic spaces. Shortage of infrastructure as observed by Ifijeh and Yusuf (2013) and Afolabi and Abolaji (2020), inadequate funding, and poor administrative support are some of the factors that have made it quite difficult to implement sophisticated security systems such as IDPS. That being said, the slightly lower average values of network-based IDPS deployment of and wireless deployed IDPS would suggest that there is a contingency prevalence of such on the scale of libraries, but the fact that the mean values of the host-based security systems, behavior-based analysis tools, and formal security policies poor results shows a larger complication existing in the scale of libraries relying on outdated or manual security systems (Ezeani and Okwueze, 2020). This low usage is further invested by the absence of institutional support and inadequate budget allocation which ends its libraries at the universities all at an exposure to more advanced cyber-attacks.</w:t>
      </w:r>
    </w:p>
    <w:p w14:paraId="605C852E">
      <w:pPr>
        <w:tabs>
          <w:tab w:val="left" w:pos="1212"/>
        </w:tabs>
        <w:spacing w:line="480" w:lineRule="auto"/>
        <w:jc w:val="both"/>
        <w:rPr>
          <w:rFonts w:ascii="Times New Roman" w:hAnsi="Times New Roman" w:cs="Times New Roman"/>
          <w:bCs/>
          <w:sz w:val="24"/>
          <w:szCs w:val="24"/>
        </w:rPr>
      </w:pPr>
      <w:r>
        <w:rPr>
          <w:rFonts w:hint="default" w:ascii="Times New Roman" w:hAnsi="Times New Roman"/>
          <w:bCs/>
          <w:color w:val="auto"/>
          <w:sz w:val="24"/>
          <w:szCs w:val="24"/>
        </w:rPr>
        <w:t>There are implications of this discussion in the study, which can be described as the fact that the adoption and usage of Intrusion Detection and Prevention Systems (IDPS) in federal university libraries are limited and inconsistently applied, thus seriously compromising their cybersecurity status, with all the key digital resources and even the personal information of its users at risk of a digital breakage. It is this deficiency that emphasizes the necessity of institutional changes such as rising budgetary allocations, policy formulations, and infrastructural investments to facilitate a wholesome approach to cybersecurity. A thoughtless and unorganized strategy to adoption of IDPS can keep the organizational (in this case, university libraries) digital services exposed to insufficient and outdated security mechanisms thus creating risks to the integrity, availability, and confidentiality of these digital services in a world that witnesses a growing number of threats.</w:t>
      </w:r>
    </w:p>
    <w:p w14:paraId="1411E679">
      <w:pPr>
        <w:tabs>
          <w:tab w:val="left" w:pos="1212"/>
        </w:tabs>
        <w:rPr>
          <w:rFonts w:ascii="Times New Roman" w:hAnsi="Times New Roman" w:cs="Times New Roman"/>
          <w:b/>
          <w:sz w:val="24"/>
          <w:szCs w:val="24"/>
        </w:rPr>
      </w:pPr>
    </w:p>
    <w:p w14:paraId="553D2A7A">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3: The types of Intrusion Detection and Prevention Systems (IDPS) used in federal university libraries for monitoring their networks.</w:t>
      </w:r>
    </w:p>
    <w:tbl>
      <w:tblPr>
        <w:tblStyle w:val="18"/>
        <w:tblW w:w="1199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
        <w:gridCol w:w="2326"/>
        <w:gridCol w:w="1937"/>
        <w:gridCol w:w="1883"/>
        <w:gridCol w:w="1260"/>
        <w:gridCol w:w="1036"/>
        <w:gridCol w:w="562"/>
        <w:gridCol w:w="574"/>
        <w:gridCol w:w="683"/>
        <w:gridCol w:w="1143"/>
      </w:tblGrid>
      <w:tr w14:paraId="10E1AB3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90" w:type="dxa"/>
          </w:tcPr>
          <w:p w14:paraId="269368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2369" w:type="dxa"/>
          </w:tcPr>
          <w:p w14:paraId="0028828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Statements  </w:t>
            </w:r>
          </w:p>
        </w:tc>
        <w:tc>
          <w:tcPr>
            <w:tcW w:w="1937" w:type="dxa"/>
            <w:tcBorders>
              <w:bottom w:val="single" w:color="auto" w:sz="4" w:space="0"/>
            </w:tcBorders>
          </w:tcPr>
          <w:p w14:paraId="2D251B4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EXTENSIVELY USED</w:t>
            </w:r>
          </w:p>
        </w:tc>
        <w:tc>
          <w:tcPr>
            <w:tcW w:w="1883" w:type="dxa"/>
            <w:tcBorders>
              <w:bottom w:val="single" w:color="auto" w:sz="4" w:space="0"/>
            </w:tcBorders>
          </w:tcPr>
          <w:p w14:paraId="0394A4F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FREQUENTLY USED</w:t>
            </w:r>
          </w:p>
        </w:tc>
        <w:tc>
          <w:tcPr>
            <w:tcW w:w="1262" w:type="dxa"/>
            <w:tcBorders>
              <w:bottom w:val="single" w:color="auto" w:sz="4" w:space="0"/>
            </w:tcBorders>
          </w:tcPr>
          <w:p w14:paraId="7889CA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RARELY USED</w:t>
            </w:r>
          </w:p>
        </w:tc>
        <w:tc>
          <w:tcPr>
            <w:tcW w:w="1045" w:type="dxa"/>
            <w:tcBorders>
              <w:bottom w:val="single" w:color="auto" w:sz="4" w:space="0"/>
            </w:tcBorders>
          </w:tcPr>
          <w:p w14:paraId="5927E6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NOT USED</w:t>
            </w:r>
          </w:p>
        </w:tc>
        <w:tc>
          <w:tcPr>
            <w:tcW w:w="569" w:type="dxa"/>
            <w:tcBorders>
              <w:bottom w:val="single" w:color="auto" w:sz="4" w:space="0"/>
            </w:tcBorders>
          </w:tcPr>
          <w:p w14:paraId="6ABC14D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w:t>
            </w:r>
          </w:p>
        </w:tc>
        <w:tc>
          <w:tcPr>
            <w:tcW w:w="511" w:type="dxa"/>
            <w:tcBorders>
              <w:bottom w:val="single" w:color="auto" w:sz="4" w:space="0"/>
            </w:tcBorders>
          </w:tcPr>
          <w:p w14:paraId="35A18886">
            <w:pPr>
              <w:spacing w:after="0" w:line="240" w:lineRule="auto"/>
              <w:jc w:val="both"/>
              <w:rPr>
                <w:rFonts w:ascii="Times New Roman" w:hAnsi="Times New Roman" w:cs="Times New Roman"/>
                <w:b/>
                <w:sz w:val="24"/>
                <w:szCs w:val="24"/>
              </w:rPr>
            </w:pPr>
            <w:r>
              <w:rPr>
                <w:rFonts w:ascii="Times New Roman" w:hAnsi="Times New Roman" w:cs="Times New Roman"/>
                <w:b/>
                <w:bCs/>
                <w:color w:val="111111"/>
                <w:sz w:val="24"/>
                <w:szCs w:val="24"/>
                <w:shd w:val="clear" w:color="auto" w:fill="FFFFFF"/>
              </w:rPr>
              <w:t>x̅</w:t>
            </w:r>
          </w:p>
        </w:tc>
        <w:tc>
          <w:tcPr>
            <w:tcW w:w="683" w:type="dxa"/>
            <w:tcBorders>
              <w:bottom w:val="single" w:color="auto" w:sz="4" w:space="0"/>
            </w:tcBorders>
          </w:tcPr>
          <w:p w14:paraId="10FF48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STD</w:t>
            </w:r>
          </w:p>
        </w:tc>
        <w:tc>
          <w:tcPr>
            <w:tcW w:w="1145" w:type="dxa"/>
            <w:tcBorders>
              <w:bottom w:val="single" w:color="auto" w:sz="4" w:space="0"/>
            </w:tcBorders>
          </w:tcPr>
          <w:p w14:paraId="2C81F6B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Decision</w:t>
            </w:r>
          </w:p>
        </w:tc>
      </w:tr>
      <w:tr w14:paraId="512150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 w:hRule="atLeast"/>
        </w:trPr>
        <w:tc>
          <w:tcPr>
            <w:tcW w:w="590" w:type="dxa"/>
            <w:tcBorders>
              <w:bottom w:val="single" w:color="auto" w:sz="4" w:space="0"/>
            </w:tcBorders>
          </w:tcPr>
          <w:p w14:paraId="3C70FD78">
            <w:pPr>
              <w:spacing w:after="0" w:line="240" w:lineRule="auto"/>
              <w:jc w:val="both"/>
              <w:rPr>
                <w:rFonts w:ascii="Times New Roman" w:hAnsi="Times New Roman" w:cs="Times New Roman"/>
                <w:b/>
                <w:sz w:val="24"/>
                <w:szCs w:val="24"/>
              </w:rPr>
            </w:pPr>
          </w:p>
        </w:tc>
        <w:tc>
          <w:tcPr>
            <w:tcW w:w="2369" w:type="dxa"/>
            <w:tcBorders>
              <w:bottom w:val="single" w:color="auto" w:sz="4" w:space="0"/>
            </w:tcBorders>
          </w:tcPr>
          <w:p w14:paraId="55B8C4CD">
            <w:pPr>
              <w:spacing w:after="0" w:line="240" w:lineRule="auto"/>
              <w:jc w:val="both"/>
              <w:rPr>
                <w:rFonts w:ascii="Times New Roman" w:hAnsi="Times New Roman" w:cs="Times New Roman"/>
                <w:b/>
                <w:sz w:val="24"/>
                <w:szCs w:val="24"/>
              </w:rPr>
            </w:pPr>
          </w:p>
        </w:tc>
        <w:tc>
          <w:tcPr>
            <w:tcW w:w="1937" w:type="dxa"/>
            <w:tcBorders>
              <w:top w:val="single" w:color="auto" w:sz="4" w:space="0"/>
              <w:bottom w:val="single" w:color="auto" w:sz="4" w:space="0"/>
            </w:tcBorders>
          </w:tcPr>
          <w:p w14:paraId="2C62CF0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1883" w:type="dxa"/>
            <w:tcBorders>
              <w:top w:val="single" w:color="auto" w:sz="4" w:space="0"/>
              <w:bottom w:val="single" w:color="auto" w:sz="4" w:space="0"/>
            </w:tcBorders>
          </w:tcPr>
          <w:p w14:paraId="65AC2DB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p>
        </w:tc>
        <w:tc>
          <w:tcPr>
            <w:tcW w:w="1262" w:type="dxa"/>
            <w:tcBorders>
              <w:top w:val="single" w:color="auto" w:sz="4" w:space="0"/>
              <w:bottom w:val="single" w:color="auto" w:sz="4" w:space="0"/>
            </w:tcBorders>
          </w:tcPr>
          <w:p w14:paraId="19634D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045" w:type="dxa"/>
            <w:tcBorders>
              <w:top w:val="single" w:color="auto" w:sz="4" w:space="0"/>
              <w:bottom w:val="single" w:color="auto" w:sz="4" w:space="0"/>
            </w:tcBorders>
          </w:tcPr>
          <w:p w14:paraId="118DF2B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569" w:type="dxa"/>
            <w:tcBorders>
              <w:top w:val="single" w:color="auto" w:sz="4" w:space="0"/>
              <w:bottom w:val="single" w:color="auto" w:sz="4" w:space="0"/>
            </w:tcBorders>
          </w:tcPr>
          <w:p w14:paraId="0DA3FCD1">
            <w:pPr>
              <w:spacing w:after="0" w:line="240" w:lineRule="auto"/>
              <w:jc w:val="both"/>
              <w:rPr>
                <w:rFonts w:ascii="Times New Roman" w:hAnsi="Times New Roman" w:cs="Times New Roman"/>
                <w:b/>
                <w:sz w:val="24"/>
                <w:szCs w:val="24"/>
              </w:rPr>
            </w:pPr>
          </w:p>
        </w:tc>
        <w:tc>
          <w:tcPr>
            <w:tcW w:w="511" w:type="dxa"/>
            <w:tcBorders>
              <w:top w:val="single" w:color="auto" w:sz="4" w:space="0"/>
              <w:bottom w:val="single" w:color="auto" w:sz="4" w:space="0"/>
            </w:tcBorders>
          </w:tcPr>
          <w:p w14:paraId="4F9077F9">
            <w:pPr>
              <w:spacing w:after="0" w:line="240" w:lineRule="auto"/>
              <w:jc w:val="both"/>
              <w:rPr>
                <w:rFonts w:ascii="Times New Roman" w:hAnsi="Times New Roman" w:cs="Times New Roman"/>
                <w:b/>
                <w:sz w:val="24"/>
                <w:szCs w:val="24"/>
              </w:rPr>
            </w:pPr>
          </w:p>
        </w:tc>
        <w:tc>
          <w:tcPr>
            <w:tcW w:w="683" w:type="dxa"/>
            <w:tcBorders>
              <w:top w:val="single" w:color="auto" w:sz="4" w:space="0"/>
              <w:bottom w:val="single" w:color="auto" w:sz="4" w:space="0"/>
            </w:tcBorders>
          </w:tcPr>
          <w:p w14:paraId="74577D0C">
            <w:pPr>
              <w:spacing w:after="0" w:line="240" w:lineRule="auto"/>
              <w:jc w:val="both"/>
              <w:rPr>
                <w:rFonts w:ascii="Times New Roman" w:hAnsi="Times New Roman" w:cs="Times New Roman"/>
                <w:b/>
                <w:sz w:val="24"/>
                <w:szCs w:val="24"/>
              </w:rPr>
            </w:pPr>
          </w:p>
        </w:tc>
        <w:tc>
          <w:tcPr>
            <w:tcW w:w="1145" w:type="dxa"/>
            <w:tcBorders>
              <w:top w:val="single" w:color="auto" w:sz="4" w:space="0"/>
              <w:bottom w:val="single" w:color="auto" w:sz="4" w:space="0"/>
            </w:tcBorders>
          </w:tcPr>
          <w:p w14:paraId="5B651D49">
            <w:pPr>
              <w:spacing w:after="0" w:line="240" w:lineRule="auto"/>
              <w:jc w:val="both"/>
              <w:rPr>
                <w:rFonts w:ascii="Times New Roman" w:hAnsi="Times New Roman" w:cs="Times New Roman"/>
                <w:b/>
                <w:sz w:val="24"/>
                <w:szCs w:val="24"/>
              </w:rPr>
            </w:pPr>
          </w:p>
        </w:tc>
      </w:tr>
      <w:tr w14:paraId="50BDDB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90" w:type="dxa"/>
            <w:tcBorders>
              <w:top w:val="single" w:color="auto" w:sz="4" w:space="0"/>
            </w:tcBorders>
          </w:tcPr>
          <w:p w14:paraId="062BC6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369" w:type="dxa"/>
            <w:tcBorders>
              <w:top w:val="single" w:color="auto" w:sz="4" w:space="0"/>
            </w:tcBorders>
          </w:tcPr>
          <w:p w14:paraId="5860AF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Network-Based IDPS (NIDPS) is used in my library to monitor and analyze external traffic.</w:t>
            </w:r>
          </w:p>
        </w:tc>
        <w:tc>
          <w:tcPr>
            <w:tcW w:w="1937" w:type="dxa"/>
            <w:tcBorders>
              <w:top w:val="single" w:color="auto" w:sz="4" w:space="0"/>
            </w:tcBorders>
          </w:tcPr>
          <w:p w14:paraId="103DB5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883" w:type="dxa"/>
            <w:tcBorders>
              <w:top w:val="single" w:color="auto" w:sz="4" w:space="0"/>
            </w:tcBorders>
          </w:tcPr>
          <w:p w14:paraId="2A7875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262" w:type="dxa"/>
            <w:tcBorders>
              <w:top w:val="single" w:color="auto" w:sz="4" w:space="0"/>
            </w:tcBorders>
          </w:tcPr>
          <w:p w14:paraId="6A2D54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045" w:type="dxa"/>
            <w:tcBorders>
              <w:top w:val="single" w:color="auto" w:sz="4" w:space="0"/>
            </w:tcBorders>
          </w:tcPr>
          <w:p w14:paraId="6802E7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569" w:type="dxa"/>
            <w:tcBorders>
              <w:top w:val="single" w:color="auto" w:sz="4" w:space="0"/>
            </w:tcBorders>
            <w:vAlign w:val="center"/>
          </w:tcPr>
          <w:p w14:paraId="526FCA6A">
            <w:pPr>
              <w:spacing w:after="0" w:line="240" w:lineRule="auto"/>
              <w:jc w:val="both"/>
              <w:rPr>
                <w:rFonts w:ascii="Times New Roman" w:hAnsi="Times New Roman" w:cs="Times New Roman"/>
                <w:sz w:val="24"/>
                <w:szCs w:val="24"/>
              </w:rPr>
            </w:pPr>
            <w:r>
              <w:rPr>
                <w:sz w:val="20"/>
                <w:szCs w:val="20"/>
              </w:rPr>
              <w:t>46</w:t>
            </w:r>
          </w:p>
        </w:tc>
        <w:tc>
          <w:tcPr>
            <w:tcW w:w="511" w:type="dxa"/>
            <w:tcBorders>
              <w:top w:val="single" w:color="auto" w:sz="4" w:space="0"/>
            </w:tcBorders>
            <w:vAlign w:val="center"/>
          </w:tcPr>
          <w:p w14:paraId="2F5D1963">
            <w:pPr>
              <w:spacing w:after="0" w:line="240" w:lineRule="auto"/>
              <w:jc w:val="both"/>
              <w:rPr>
                <w:rFonts w:ascii="Times New Roman" w:hAnsi="Times New Roman" w:cs="Times New Roman"/>
                <w:sz w:val="24"/>
                <w:szCs w:val="24"/>
              </w:rPr>
            </w:pPr>
            <w:r>
              <w:rPr>
                <w:b/>
                <w:bCs/>
                <w:sz w:val="20"/>
                <w:szCs w:val="20"/>
              </w:rPr>
              <w:t>2.93</w:t>
            </w:r>
          </w:p>
        </w:tc>
        <w:tc>
          <w:tcPr>
            <w:tcW w:w="683" w:type="dxa"/>
            <w:tcBorders>
              <w:top w:val="single" w:color="auto" w:sz="4" w:space="0"/>
            </w:tcBorders>
            <w:vAlign w:val="center"/>
          </w:tcPr>
          <w:p w14:paraId="21A3AF60">
            <w:pPr>
              <w:spacing w:after="0" w:line="240" w:lineRule="auto"/>
              <w:jc w:val="both"/>
              <w:rPr>
                <w:rFonts w:ascii="Times New Roman" w:hAnsi="Times New Roman" w:cs="Times New Roman"/>
                <w:sz w:val="24"/>
                <w:szCs w:val="24"/>
              </w:rPr>
            </w:pPr>
            <w:r>
              <w:rPr>
                <w:sz w:val="20"/>
                <w:szCs w:val="20"/>
              </w:rPr>
              <w:t>~0.96</w:t>
            </w:r>
          </w:p>
        </w:tc>
        <w:tc>
          <w:tcPr>
            <w:tcW w:w="1145" w:type="dxa"/>
            <w:tcBorders>
              <w:top w:val="single" w:color="auto" w:sz="4" w:space="0"/>
            </w:tcBorders>
            <w:vAlign w:val="center"/>
          </w:tcPr>
          <w:p w14:paraId="1F8BC97F">
            <w:pPr>
              <w:spacing w:after="0" w:line="240" w:lineRule="auto"/>
              <w:jc w:val="both"/>
              <w:rPr>
                <w:rFonts w:ascii="Times New Roman" w:hAnsi="Times New Roman" w:cs="Times New Roman"/>
                <w:sz w:val="24"/>
                <w:szCs w:val="24"/>
              </w:rPr>
            </w:pPr>
            <w:r>
              <w:rPr>
                <w:sz w:val="20"/>
                <w:szCs w:val="20"/>
              </w:rPr>
              <w:t>Used</w:t>
            </w:r>
          </w:p>
        </w:tc>
      </w:tr>
      <w:tr w14:paraId="716BAFC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0" w:type="dxa"/>
          </w:tcPr>
          <w:p w14:paraId="1EA969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369" w:type="dxa"/>
          </w:tcPr>
          <w:p w14:paraId="644641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My library uses Host-Based IDPS (HIDPS) to monitor individual servers or library computers.</w:t>
            </w:r>
          </w:p>
        </w:tc>
        <w:tc>
          <w:tcPr>
            <w:tcW w:w="1937" w:type="dxa"/>
          </w:tcPr>
          <w:p w14:paraId="7645B0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1883" w:type="dxa"/>
          </w:tcPr>
          <w:p w14:paraId="6A8FF4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262" w:type="dxa"/>
          </w:tcPr>
          <w:p w14:paraId="2F97B4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045" w:type="dxa"/>
          </w:tcPr>
          <w:p w14:paraId="69EF7F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569" w:type="dxa"/>
            <w:vAlign w:val="center"/>
          </w:tcPr>
          <w:p w14:paraId="2401B730">
            <w:pPr>
              <w:spacing w:after="0" w:line="240" w:lineRule="auto"/>
              <w:rPr>
                <w:rFonts w:ascii="Times New Roman" w:hAnsi="Times New Roman" w:cs="Times New Roman"/>
                <w:sz w:val="24"/>
                <w:szCs w:val="24"/>
              </w:rPr>
            </w:pPr>
            <w:r>
              <w:rPr>
                <w:sz w:val="20"/>
                <w:szCs w:val="20"/>
              </w:rPr>
              <w:t>46</w:t>
            </w:r>
          </w:p>
        </w:tc>
        <w:tc>
          <w:tcPr>
            <w:tcW w:w="511" w:type="dxa"/>
            <w:vAlign w:val="center"/>
          </w:tcPr>
          <w:p w14:paraId="79C92DC0">
            <w:pPr>
              <w:spacing w:after="0" w:line="240" w:lineRule="auto"/>
              <w:jc w:val="both"/>
              <w:rPr>
                <w:rFonts w:ascii="Times New Roman" w:hAnsi="Times New Roman" w:cs="Times New Roman"/>
                <w:sz w:val="24"/>
                <w:szCs w:val="24"/>
              </w:rPr>
            </w:pPr>
            <w:r>
              <w:rPr>
                <w:b/>
                <w:bCs/>
                <w:sz w:val="20"/>
                <w:szCs w:val="20"/>
              </w:rPr>
              <w:t>2.22</w:t>
            </w:r>
          </w:p>
        </w:tc>
        <w:tc>
          <w:tcPr>
            <w:tcW w:w="683" w:type="dxa"/>
            <w:vAlign w:val="center"/>
          </w:tcPr>
          <w:p w14:paraId="35ED2373">
            <w:pPr>
              <w:spacing w:after="0" w:line="240" w:lineRule="auto"/>
              <w:jc w:val="both"/>
              <w:rPr>
                <w:rFonts w:ascii="Times New Roman" w:hAnsi="Times New Roman" w:cs="Times New Roman"/>
                <w:sz w:val="24"/>
                <w:szCs w:val="24"/>
              </w:rPr>
            </w:pPr>
            <w:r>
              <w:rPr>
                <w:sz w:val="20"/>
                <w:szCs w:val="20"/>
              </w:rPr>
              <w:t>~0.95</w:t>
            </w:r>
          </w:p>
        </w:tc>
        <w:tc>
          <w:tcPr>
            <w:tcW w:w="1145" w:type="dxa"/>
            <w:vAlign w:val="center"/>
          </w:tcPr>
          <w:p w14:paraId="6575C0A0">
            <w:pPr>
              <w:spacing w:after="0" w:line="240" w:lineRule="auto"/>
              <w:jc w:val="both"/>
              <w:rPr>
                <w:rFonts w:ascii="Times New Roman" w:hAnsi="Times New Roman" w:cs="Times New Roman"/>
                <w:sz w:val="24"/>
                <w:szCs w:val="24"/>
              </w:rPr>
            </w:pPr>
            <w:r>
              <w:rPr>
                <w:sz w:val="20"/>
                <w:szCs w:val="20"/>
              </w:rPr>
              <w:t>Not Used</w:t>
            </w:r>
          </w:p>
        </w:tc>
      </w:tr>
      <w:tr w14:paraId="7F6E8F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0" w:type="dxa"/>
          </w:tcPr>
          <w:p w14:paraId="4B42AC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369" w:type="dxa"/>
          </w:tcPr>
          <w:p w14:paraId="57DD8A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Wireless IDPS (WIDPS) are deployed to secure the library’s Wi-Fi network and access points.</w:t>
            </w:r>
          </w:p>
        </w:tc>
        <w:tc>
          <w:tcPr>
            <w:tcW w:w="1937" w:type="dxa"/>
          </w:tcPr>
          <w:p w14:paraId="691032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883" w:type="dxa"/>
          </w:tcPr>
          <w:p w14:paraId="2D6F04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262" w:type="dxa"/>
          </w:tcPr>
          <w:p w14:paraId="16FE9B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045" w:type="dxa"/>
          </w:tcPr>
          <w:p w14:paraId="40937C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569" w:type="dxa"/>
            <w:vAlign w:val="center"/>
          </w:tcPr>
          <w:p w14:paraId="750A670B">
            <w:pPr>
              <w:spacing w:after="0" w:line="240" w:lineRule="auto"/>
              <w:rPr>
                <w:rFonts w:ascii="Times New Roman" w:hAnsi="Times New Roman" w:cs="Times New Roman"/>
                <w:sz w:val="24"/>
                <w:szCs w:val="24"/>
              </w:rPr>
            </w:pPr>
            <w:r>
              <w:rPr>
                <w:sz w:val="20"/>
                <w:szCs w:val="20"/>
              </w:rPr>
              <w:t>46</w:t>
            </w:r>
          </w:p>
        </w:tc>
        <w:tc>
          <w:tcPr>
            <w:tcW w:w="511" w:type="dxa"/>
            <w:vAlign w:val="center"/>
          </w:tcPr>
          <w:p w14:paraId="05F63DA9">
            <w:pPr>
              <w:spacing w:after="0" w:line="240" w:lineRule="auto"/>
              <w:jc w:val="both"/>
              <w:rPr>
                <w:rFonts w:ascii="Times New Roman" w:hAnsi="Times New Roman" w:cs="Times New Roman"/>
                <w:sz w:val="24"/>
                <w:szCs w:val="24"/>
              </w:rPr>
            </w:pPr>
            <w:r>
              <w:rPr>
                <w:b/>
                <w:bCs/>
                <w:sz w:val="20"/>
                <w:szCs w:val="20"/>
              </w:rPr>
              <w:t>2.93</w:t>
            </w:r>
          </w:p>
        </w:tc>
        <w:tc>
          <w:tcPr>
            <w:tcW w:w="683" w:type="dxa"/>
            <w:vAlign w:val="center"/>
          </w:tcPr>
          <w:p w14:paraId="52A83317">
            <w:pPr>
              <w:spacing w:after="0" w:line="240" w:lineRule="auto"/>
              <w:jc w:val="both"/>
              <w:rPr>
                <w:rFonts w:ascii="Times New Roman" w:hAnsi="Times New Roman" w:cs="Times New Roman"/>
                <w:sz w:val="24"/>
                <w:szCs w:val="24"/>
              </w:rPr>
            </w:pPr>
            <w:r>
              <w:rPr>
                <w:sz w:val="20"/>
                <w:szCs w:val="20"/>
              </w:rPr>
              <w:t>~0.96</w:t>
            </w:r>
          </w:p>
        </w:tc>
        <w:tc>
          <w:tcPr>
            <w:tcW w:w="1145" w:type="dxa"/>
            <w:vAlign w:val="center"/>
          </w:tcPr>
          <w:p w14:paraId="19BCEA20">
            <w:pPr>
              <w:spacing w:after="0" w:line="240" w:lineRule="auto"/>
              <w:jc w:val="both"/>
              <w:rPr>
                <w:rFonts w:ascii="Times New Roman" w:hAnsi="Times New Roman" w:cs="Times New Roman"/>
                <w:sz w:val="24"/>
                <w:szCs w:val="24"/>
              </w:rPr>
            </w:pPr>
            <w:r>
              <w:rPr>
                <w:sz w:val="20"/>
                <w:szCs w:val="20"/>
              </w:rPr>
              <w:t>Used</w:t>
            </w:r>
          </w:p>
        </w:tc>
      </w:tr>
      <w:tr w14:paraId="49E1BE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4F7ADB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369" w:type="dxa"/>
          </w:tcPr>
          <w:p w14:paraId="374A49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Behavior-Based or Anomaly-Based IDPS are used to detect abnormal user or system behavior.</w:t>
            </w:r>
          </w:p>
        </w:tc>
        <w:tc>
          <w:tcPr>
            <w:tcW w:w="1937" w:type="dxa"/>
          </w:tcPr>
          <w:p w14:paraId="37FA27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883" w:type="dxa"/>
          </w:tcPr>
          <w:p w14:paraId="12C29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w:t>
            </w:r>
          </w:p>
        </w:tc>
        <w:tc>
          <w:tcPr>
            <w:tcW w:w="1262" w:type="dxa"/>
          </w:tcPr>
          <w:p w14:paraId="4DF047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045" w:type="dxa"/>
          </w:tcPr>
          <w:p w14:paraId="15F778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569" w:type="dxa"/>
            <w:vAlign w:val="center"/>
          </w:tcPr>
          <w:p w14:paraId="51D0B7E9">
            <w:pPr>
              <w:spacing w:after="0" w:line="240" w:lineRule="auto"/>
              <w:rPr>
                <w:rFonts w:ascii="Times New Roman" w:hAnsi="Times New Roman" w:cs="Times New Roman"/>
                <w:sz w:val="24"/>
                <w:szCs w:val="24"/>
              </w:rPr>
            </w:pPr>
            <w:r>
              <w:rPr>
                <w:sz w:val="20"/>
                <w:szCs w:val="20"/>
              </w:rPr>
              <w:t>46</w:t>
            </w:r>
          </w:p>
        </w:tc>
        <w:tc>
          <w:tcPr>
            <w:tcW w:w="511" w:type="dxa"/>
            <w:vAlign w:val="center"/>
          </w:tcPr>
          <w:p w14:paraId="71AE7125">
            <w:pPr>
              <w:spacing w:after="0" w:line="240" w:lineRule="auto"/>
              <w:jc w:val="both"/>
              <w:rPr>
                <w:rFonts w:ascii="Times New Roman" w:hAnsi="Times New Roman" w:cs="Times New Roman"/>
                <w:sz w:val="24"/>
                <w:szCs w:val="24"/>
              </w:rPr>
            </w:pPr>
            <w:r>
              <w:rPr>
                <w:b/>
                <w:bCs/>
                <w:sz w:val="20"/>
                <w:szCs w:val="20"/>
              </w:rPr>
              <w:t>2.61</w:t>
            </w:r>
          </w:p>
        </w:tc>
        <w:tc>
          <w:tcPr>
            <w:tcW w:w="683" w:type="dxa"/>
            <w:vAlign w:val="center"/>
          </w:tcPr>
          <w:p w14:paraId="4C378875">
            <w:pPr>
              <w:spacing w:after="0" w:line="240" w:lineRule="auto"/>
              <w:jc w:val="both"/>
              <w:rPr>
                <w:rFonts w:ascii="Times New Roman" w:hAnsi="Times New Roman" w:cs="Times New Roman"/>
                <w:sz w:val="24"/>
                <w:szCs w:val="24"/>
              </w:rPr>
            </w:pPr>
            <w:r>
              <w:rPr>
                <w:sz w:val="20"/>
                <w:szCs w:val="20"/>
              </w:rPr>
              <w:t>~1.05</w:t>
            </w:r>
          </w:p>
        </w:tc>
        <w:tc>
          <w:tcPr>
            <w:tcW w:w="1145" w:type="dxa"/>
            <w:vAlign w:val="center"/>
          </w:tcPr>
          <w:p w14:paraId="097ADFA0">
            <w:pPr>
              <w:spacing w:after="0" w:line="240" w:lineRule="auto"/>
              <w:jc w:val="both"/>
              <w:rPr>
                <w:rFonts w:ascii="Times New Roman" w:hAnsi="Times New Roman" w:cs="Times New Roman"/>
                <w:sz w:val="24"/>
                <w:szCs w:val="24"/>
              </w:rPr>
            </w:pPr>
            <w:r>
              <w:rPr>
                <w:sz w:val="20"/>
                <w:szCs w:val="20"/>
              </w:rPr>
              <w:t>Used</w:t>
            </w:r>
          </w:p>
        </w:tc>
      </w:tr>
      <w:tr w14:paraId="4C92E7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7465DC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369" w:type="dxa"/>
          </w:tcPr>
          <w:p w14:paraId="02D8E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library has implemented signature-based IDPS that recognize known attack patterns.</w:t>
            </w:r>
          </w:p>
        </w:tc>
        <w:tc>
          <w:tcPr>
            <w:tcW w:w="1937" w:type="dxa"/>
          </w:tcPr>
          <w:p w14:paraId="566BD5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w:t>
            </w:r>
          </w:p>
        </w:tc>
        <w:tc>
          <w:tcPr>
            <w:tcW w:w="1883" w:type="dxa"/>
          </w:tcPr>
          <w:p w14:paraId="01E421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w:t>
            </w:r>
          </w:p>
        </w:tc>
        <w:tc>
          <w:tcPr>
            <w:tcW w:w="1262" w:type="dxa"/>
          </w:tcPr>
          <w:p w14:paraId="27F58D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045" w:type="dxa"/>
          </w:tcPr>
          <w:p w14:paraId="124A3D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569" w:type="dxa"/>
            <w:vAlign w:val="center"/>
          </w:tcPr>
          <w:p w14:paraId="451647CA">
            <w:pPr>
              <w:spacing w:after="0" w:line="240" w:lineRule="auto"/>
              <w:rPr>
                <w:rFonts w:ascii="Times New Roman" w:hAnsi="Times New Roman" w:cs="Times New Roman"/>
                <w:sz w:val="24"/>
                <w:szCs w:val="24"/>
              </w:rPr>
            </w:pPr>
            <w:r>
              <w:rPr>
                <w:sz w:val="20"/>
                <w:szCs w:val="20"/>
              </w:rPr>
              <w:t>46</w:t>
            </w:r>
          </w:p>
        </w:tc>
        <w:tc>
          <w:tcPr>
            <w:tcW w:w="511" w:type="dxa"/>
            <w:vAlign w:val="center"/>
          </w:tcPr>
          <w:p w14:paraId="089BD165">
            <w:pPr>
              <w:spacing w:after="0" w:line="240" w:lineRule="auto"/>
              <w:jc w:val="both"/>
              <w:rPr>
                <w:rFonts w:ascii="Times New Roman" w:hAnsi="Times New Roman" w:cs="Times New Roman"/>
                <w:sz w:val="24"/>
                <w:szCs w:val="24"/>
              </w:rPr>
            </w:pPr>
            <w:r>
              <w:rPr>
                <w:b/>
                <w:bCs/>
                <w:sz w:val="20"/>
                <w:szCs w:val="20"/>
              </w:rPr>
              <w:t>1.93</w:t>
            </w:r>
          </w:p>
        </w:tc>
        <w:tc>
          <w:tcPr>
            <w:tcW w:w="683" w:type="dxa"/>
            <w:vAlign w:val="center"/>
          </w:tcPr>
          <w:p w14:paraId="5CBCBAB3">
            <w:pPr>
              <w:spacing w:after="0" w:line="240" w:lineRule="auto"/>
              <w:jc w:val="both"/>
              <w:rPr>
                <w:rFonts w:ascii="Times New Roman" w:hAnsi="Times New Roman" w:cs="Times New Roman"/>
                <w:sz w:val="24"/>
                <w:szCs w:val="24"/>
              </w:rPr>
            </w:pPr>
            <w:r>
              <w:rPr>
                <w:sz w:val="20"/>
                <w:szCs w:val="20"/>
              </w:rPr>
              <w:t>~0.89</w:t>
            </w:r>
          </w:p>
        </w:tc>
        <w:tc>
          <w:tcPr>
            <w:tcW w:w="1145" w:type="dxa"/>
            <w:vAlign w:val="center"/>
          </w:tcPr>
          <w:p w14:paraId="4F535FE6">
            <w:pPr>
              <w:spacing w:after="0" w:line="240" w:lineRule="auto"/>
              <w:jc w:val="both"/>
              <w:rPr>
                <w:rFonts w:ascii="Times New Roman" w:hAnsi="Times New Roman" w:cs="Times New Roman"/>
                <w:sz w:val="24"/>
                <w:szCs w:val="24"/>
              </w:rPr>
            </w:pPr>
            <w:r>
              <w:rPr>
                <w:sz w:val="20"/>
                <w:szCs w:val="20"/>
              </w:rPr>
              <w:t>Not Used</w:t>
            </w:r>
          </w:p>
        </w:tc>
      </w:tr>
      <w:tr w14:paraId="6CB42F5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90" w:type="dxa"/>
          </w:tcPr>
          <w:p w14:paraId="3ABF57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369" w:type="dxa"/>
          </w:tcPr>
          <w:p w14:paraId="59971D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Hybrid IDPS (a combination of network-based and host-based systems) are used for better coverage.</w:t>
            </w:r>
          </w:p>
        </w:tc>
        <w:tc>
          <w:tcPr>
            <w:tcW w:w="1937" w:type="dxa"/>
          </w:tcPr>
          <w:p w14:paraId="15583C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w:t>
            </w:r>
          </w:p>
        </w:tc>
        <w:tc>
          <w:tcPr>
            <w:tcW w:w="1883" w:type="dxa"/>
          </w:tcPr>
          <w:p w14:paraId="751C59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262" w:type="dxa"/>
          </w:tcPr>
          <w:p w14:paraId="5B949E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045" w:type="dxa"/>
          </w:tcPr>
          <w:p w14:paraId="6FA1FD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569" w:type="dxa"/>
            <w:vAlign w:val="center"/>
          </w:tcPr>
          <w:p w14:paraId="347ABD0E">
            <w:pPr>
              <w:spacing w:after="0" w:line="240" w:lineRule="auto"/>
              <w:rPr>
                <w:rFonts w:ascii="Times New Roman" w:hAnsi="Times New Roman" w:cs="Times New Roman"/>
                <w:sz w:val="24"/>
                <w:szCs w:val="24"/>
              </w:rPr>
            </w:pPr>
            <w:r>
              <w:rPr>
                <w:sz w:val="20"/>
                <w:szCs w:val="20"/>
              </w:rPr>
              <w:t>46</w:t>
            </w:r>
          </w:p>
        </w:tc>
        <w:tc>
          <w:tcPr>
            <w:tcW w:w="511" w:type="dxa"/>
            <w:vAlign w:val="center"/>
          </w:tcPr>
          <w:p w14:paraId="7BFEA9F0">
            <w:pPr>
              <w:spacing w:after="0" w:line="240" w:lineRule="auto"/>
              <w:jc w:val="both"/>
              <w:rPr>
                <w:rFonts w:ascii="Times New Roman" w:hAnsi="Times New Roman" w:cs="Times New Roman"/>
                <w:sz w:val="24"/>
                <w:szCs w:val="24"/>
              </w:rPr>
            </w:pPr>
            <w:r>
              <w:rPr>
                <w:b/>
                <w:bCs/>
                <w:sz w:val="20"/>
                <w:szCs w:val="20"/>
              </w:rPr>
              <w:t>2.41</w:t>
            </w:r>
          </w:p>
        </w:tc>
        <w:tc>
          <w:tcPr>
            <w:tcW w:w="683" w:type="dxa"/>
            <w:vAlign w:val="center"/>
          </w:tcPr>
          <w:p w14:paraId="73CA6754">
            <w:pPr>
              <w:spacing w:after="0" w:line="240" w:lineRule="auto"/>
              <w:jc w:val="both"/>
              <w:rPr>
                <w:rFonts w:ascii="Times New Roman" w:hAnsi="Times New Roman" w:cs="Times New Roman"/>
                <w:sz w:val="24"/>
                <w:szCs w:val="24"/>
              </w:rPr>
            </w:pPr>
            <w:r>
              <w:rPr>
                <w:sz w:val="20"/>
                <w:szCs w:val="20"/>
              </w:rPr>
              <w:t>~0.92</w:t>
            </w:r>
          </w:p>
        </w:tc>
        <w:tc>
          <w:tcPr>
            <w:tcW w:w="1145" w:type="dxa"/>
            <w:vAlign w:val="center"/>
          </w:tcPr>
          <w:p w14:paraId="36EAE732">
            <w:pPr>
              <w:spacing w:after="0" w:line="240" w:lineRule="auto"/>
              <w:jc w:val="both"/>
              <w:rPr>
                <w:rFonts w:ascii="Times New Roman" w:hAnsi="Times New Roman" w:cs="Times New Roman"/>
                <w:sz w:val="24"/>
                <w:szCs w:val="24"/>
              </w:rPr>
            </w:pPr>
            <w:r>
              <w:rPr>
                <w:sz w:val="20"/>
                <w:szCs w:val="20"/>
              </w:rPr>
              <w:t>Not Used</w:t>
            </w:r>
          </w:p>
        </w:tc>
      </w:tr>
      <w:tr w14:paraId="1233E6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90" w:type="dxa"/>
          </w:tcPr>
          <w:p w14:paraId="578A30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369" w:type="dxa"/>
          </w:tcPr>
          <w:p w14:paraId="6B8386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My library utilizes open-source or commercial IDPS software to monitor and manage threats.</w:t>
            </w:r>
          </w:p>
        </w:tc>
        <w:tc>
          <w:tcPr>
            <w:tcW w:w="1937" w:type="dxa"/>
          </w:tcPr>
          <w:p w14:paraId="2FC43D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883" w:type="dxa"/>
          </w:tcPr>
          <w:p w14:paraId="1677F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262" w:type="dxa"/>
          </w:tcPr>
          <w:p w14:paraId="147DFF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045" w:type="dxa"/>
          </w:tcPr>
          <w:p w14:paraId="40B38E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569" w:type="dxa"/>
            <w:vAlign w:val="center"/>
          </w:tcPr>
          <w:p w14:paraId="4374A20A">
            <w:pPr>
              <w:spacing w:after="0" w:line="240" w:lineRule="auto"/>
              <w:rPr>
                <w:rFonts w:ascii="Times New Roman" w:hAnsi="Times New Roman" w:cs="Times New Roman"/>
                <w:sz w:val="24"/>
                <w:szCs w:val="24"/>
              </w:rPr>
            </w:pPr>
            <w:r>
              <w:rPr>
                <w:sz w:val="20"/>
                <w:szCs w:val="20"/>
              </w:rPr>
              <w:t>46</w:t>
            </w:r>
          </w:p>
        </w:tc>
        <w:tc>
          <w:tcPr>
            <w:tcW w:w="511" w:type="dxa"/>
            <w:vAlign w:val="center"/>
          </w:tcPr>
          <w:p w14:paraId="028FE56C">
            <w:pPr>
              <w:spacing w:after="0" w:line="240" w:lineRule="auto"/>
              <w:jc w:val="both"/>
              <w:rPr>
                <w:rFonts w:ascii="Times New Roman" w:hAnsi="Times New Roman" w:cs="Times New Roman"/>
                <w:sz w:val="24"/>
                <w:szCs w:val="24"/>
              </w:rPr>
            </w:pPr>
            <w:r>
              <w:rPr>
                <w:b/>
                <w:bCs/>
                <w:sz w:val="20"/>
                <w:szCs w:val="20"/>
              </w:rPr>
              <w:t>2.91</w:t>
            </w:r>
          </w:p>
        </w:tc>
        <w:tc>
          <w:tcPr>
            <w:tcW w:w="683" w:type="dxa"/>
            <w:vAlign w:val="center"/>
          </w:tcPr>
          <w:p w14:paraId="65612218">
            <w:pPr>
              <w:spacing w:after="0" w:line="240" w:lineRule="auto"/>
              <w:jc w:val="both"/>
              <w:rPr>
                <w:rFonts w:ascii="Times New Roman" w:hAnsi="Times New Roman" w:cs="Times New Roman"/>
                <w:sz w:val="24"/>
                <w:szCs w:val="24"/>
              </w:rPr>
            </w:pPr>
            <w:r>
              <w:rPr>
                <w:sz w:val="20"/>
                <w:szCs w:val="20"/>
              </w:rPr>
              <w:t>~0.98</w:t>
            </w:r>
          </w:p>
        </w:tc>
        <w:tc>
          <w:tcPr>
            <w:tcW w:w="1145" w:type="dxa"/>
            <w:vAlign w:val="center"/>
          </w:tcPr>
          <w:p w14:paraId="5A65E5F6">
            <w:pPr>
              <w:spacing w:after="0" w:line="240" w:lineRule="auto"/>
              <w:jc w:val="both"/>
              <w:rPr>
                <w:rFonts w:ascii="Times New Roman" w:hAnsi="Times New Roman" w:cs="Times New Roman"/>
                <w:sz w:val="24"/>
                <w:szCs w:val="24"/>
              </w:rPr>
            </w:pPr>
            <w:r>
              <w:rPr>
                <w:sz w:val="20"/>
                <w:szCs w:val="20"/>
              </w:rPr>
              <w:t>Used</w:t>
            </w:r>
          </w:p>
        </w:tc>
      </w:tr>
    </w:tbl>
    <w:p w14:paraId="5BA2E65D">
      <w:pPr>
        <w:rPr>
          <w:rFonts w:ascii="Times New Roman" w:hAnsi="Times New Roman"/>
          <w:b/>
          <w:sz w:val="24"/>
          <w:szCs w:val="24"/>
        </w:rPr>
      </w:pPr>
    </w:p>
    <w:p w14:paraId="7E2FADC5">
      <w:pPr>
        <w:spacing w:line="480" w:lineRule="auto"/>
        <w:jc w:val="both"/>
        <w:rPr>
          <w:rFonts w:ascii="Times New Roman" w:hAnsi="Times New Roman"/>
          <w:sz w:val="24"/>
          <w:szCs w:val="24"/>
        </w:rPr>
      </w:pPr>
      <w:r>
        <w:rPr>
          <w:rFonts w:hint="default" w:ascii="Times New Roman" w:hAnsi="Times New Roman"/>
          <w:sz w:val="24"/>
          <w:szCs w:val="24"/>
        </w:rPr>
        <w:t>Table 3 descriptive analysis indicates that there is a great variance of adoption of various forms of Intrusion Detection and Prevention Systems (IDPS) in libraries of federal universities in Nigeria. For network-based, wireless, and open-source or commercial IDPS-based software, their mean scores were the highest (2.93, 2.93, and 2.91, respectively), therefore, widely used within the libraries. Such results indicate that the libraries lay more emphasis on security of external network traffic and wireless access points perhaps because it is more prone to outside threats. Also, the fact that the average score of using open-source or commercial IDPS software is rather high shows readiness to invest or implement the already existing technological solutions to manage and detect threats to ensure their cybersecurity.</w:t>
      </w:r>
    </w:p>
    <w:p w14:paraId="062A697D">
      <w:pPr>
        <w:spacing w:line="480" w:lineRule="auto"/>
        <w:jc w:val="both"/>
        <w:rPr>
          <w:rFonts w:ascii="Times New Roman" w:hAnsi="Times New Roman"/>
          <w:sz w:val="24"/>
          <w:szCs w:val="24"/>
        </w:rPr>
      </w:pPr>
      <w:r>
        <w:rPr>
          <w:rFonts w:hint="default" w:ascii="Times New Roman" w:hAnsi="Times New Roman"/>
          <w:sz w:val="24"/>
          <w:szCs w:val="24"/>
        </w:rPr>
        <w:t>Conversely, a number of forms of IDPS were identified as less used. The mean score for Host-Based IDPS (2.22) and Signature-Based IDPS (1.93) as well as Hybrid IDPS (2.41) were all below the 2.5 point mark and therefore not frequently used. Remarkably the Signature-Based IDPS which uses identifiable patterns of attack were the least adopted, implying that most libraries might lack the tools to identify any known threats. On the same note, the moderate mean score of Behavior-Based IDPS (2.61) also implies there is a use of it but not to a large extent. Based on their findings, even though certain forms of IDPS are currently in active use, especially those associated with network monitoring, it can be concluded that more advanced or broad types of IDPS technology are not well developed or used in an even manner at the federal libraries of universities in Nigeria.</w:t>
      </w:r>
    </w:p>
    <w:p w14:paraId="19B1F115">
      <w:pPr>
        <w:spacing w:line="480" w:lineRule="auto"/>
        <w:jc w:val="both"/>
        <w:rPr>
          <w:rFonts w:ascii="Times New Roman" w:hAnsi="Times New Roman"/>
          <w:sz w:val="24"/>
          <w:szCs w:val="24"/>
        </w:rPr>
      </w:pPr>
      <w:r>
        <w:rPr>
          <w:rFonts w:hint="default" w:ascii="Times New Roman" w:hAnsi="Times New Roman"/>
          <w:sz w:val="24"/>
          <w:szCs w:val="24"/>
        </w:rPr>
        <w:t>The outcomes of this research paper correlate with the literature currently available revealing the usage of Intrusion Detection and Prevention Systems (IDPS) in Nigerian federal university libraries is not constant and not strategically organized. According to Scarfone and Mell (2025), the common varieties of IDPS include network-based IDPS, host-based IDPS, wireless, and behavior-based IDPS, although the findings reveal that network-based and wireless IDPS are the most used with respective mean scores of 2.93 and 2.93 whereas host-based (2.22) and signature-based (1.93) have the lowest application. It can be seen in the fact that Aliyu and Bello (2022) observe that most libraries concentrate indeed on basic network tools and do not consider more advanced or all-embracive systems which provide more thorough threat detection and prevention (host-based and behavior-based IDPS). This lopsidedness is pegged on the unavailability of standard parameters to select and apply types of IDPS, which will only soften the entire cybersecurity stance of such institutions. Hence, establishing and assessing the kinds of IDPS that are operational is important in directing the enhancement in the cyber strategy of university libraries.</w:t>
      </w:r>
    </w:p>
    <w:p w14:paraId="32591DCF">
      <w:pPr>
        <w:spacing w:line="480" w:lineRule="auto"/>
        <w:jc w:val="both"/>
        <w:rPr>
          <w:rFonts w:ascii="Times New Roman" w:hAnsi="Times New Roman"/>
          <w:sz w:val="24"/>
          <w:szCs w:val="24"/>
        </w:rPr>
      </w:pPr>
      <w:r>
        <w:rPr>
          <w:rFonts w:hint="default" w:ascii="Times New Roman" w:hAnsi="Times New Roman"/>
          <w:sz w:val="24"/>
          <w:szCs w:val="24"/>
        </w:rPr>
        <w:t>The meaning of this discussion in the study has been that uncoordination and selective application of the IDPS types within the federal university libraries in Nigeria constrains the success rate of their cybersecurity structures to a great extent. By being overly dependent on network-centric and wireless schemes without paying much attention to host-based and behavior-based IDPS, these libraries open the most important systems to silent vulnerabilities and lower their possibility to monitor all the threats. It is this disjointed move that makes strategic planning, uniform popular evaluation assessment and educated decision-making on when and how to implement IDPS tools all the more important. University libraries will remain open to vulnerabilities with the threat of the loss of their digital assets, services and data of its users without well-balanced and integrated adoption of all copyrighted types of IDPS.</w:t>
      </w:r>
    </w:p>
    <w:p w14:paraId="14CB9673">
      <w:pPr>
        <w:rPr>
          <w:rFonts w:ascii="Times New Roman" w:hAnsi="Times New Roman"/>
          <w:sz w:val="24"/>
          <w:szCs w:val="24"/>
        </w:rPr>
      </w:pPr>
    </w:p>
    <w:p w14:paraId="6A036909">
      <w:pPr>
        <w:spacing w:line="480" w:lineRule="auto"/>
        <w:jc w:val="both"/>
        <w:rPr>
          <w:rFonts w:ascii="Times New Roman" w:hAnsi="Times New Roman"/>
          <w:b/>
          <w:bCs/>
          <w:sz w:val="24"/>
          <w:szCs w:val="24"/>
        </w:rPr>
      </w:pPr>
      <w:r>
        <w:rPr>
          <w:rFonts w:ascii="Times New Roman" w:hAnsi="Times New Roman"/>
          <w:b/>
          <w:bCs/>
          <w:sz w:val="24"/>
          <w:szCs w:val="24"/>
        </w:rPr>
        <w:t>Conclusion</w:t>
      </w:r>
    </w:p>
    <w:p w14:paraId="1FE16A2B">
      <w:pPr>
        <w:spacing w:line="480" w:lineRule="auto"/>
        <w:jc w:val="both"/>
        <w:rPr>
          <w:rFonts w:ascii="Times New Roman" w:hAnsi="Times New Roman"/>
          <w:sz w:val="24"/>
          <w:szCs w:val="24"/>
        </w:rPr>
      </w:pPr>
      <w:r>
        <w:rPr>
          <w:rFonts w:hint="default" w:ascii="Times New Roman" w:hAnsi="Times New Roman"/>
          <w:sz w:val="24"/>
          <w:szCs w:val="24"/>
        </w:rPr>
        <w:t>The relevance that this discussion brings to the study is that uncoordinated and selective application of types of IDPS in the university libraries at the federal level in Nigeria has great impediments on the cybersecurity framework that the libraries implement. These libraries prioritize their network-based and wireless systems at the expense of host-based and behavior-based IDPS which exposes vital internal systems to unknown attacks and also reduces their ability to detect threats in entirety. Such would be a piecemeal style of doing the job, which requires strategic planning, consistency in standards of evaluation, and expertise in decision-making that leaves us with a clear choice as well as implementation of IDPS tools. The adoption of all the types of IDPS without a balanced and integrated front will expose the university library to vulnerability that may jeopardize its digital assets, services, and their data.</w:t>
      </w:r>
    </w:p>
    <w:p w14:paraId="25B2BCAE">
      <w:pPr>
        <w:spacing w:line="480" w:lineRule="auto"/>
        <w:jc w:val="both"/>
        <w:rPr>
          <w:rFonts w:ascii="Times New Roman" w:hAnsi="Times New Roman"/>
          <w:b/>
          <w:bCs/>
          <w:sz w:val="24"/>
          <w:szCs w:val="24"/>
        </w:rPr>
      </w:pPr>
      <w:r>
        <w:rPr>
          <w:rFonts w:ascii="Times New Roman" w:hAnsi="Times New Roman"/>
          <w:b/>
          <w:bCs/>
          <w:sz w:val="24"/>
          <w:szCs w:val="24"/>
        </w:rPr>
        <w:t>Recommendations</w:t>
      </w:r>
    </w:p>
    <w:p w14:paraId="452CDF58">
      <w:pPr>
        <w:pStyle w:val="33"/>
        <w:numPr>
          <w:ilvl w:val="0"/>
          <w:numId w:val="0"/>
        </w:numPr>
        <w:spacing w:line="480" w:lineRule="auto"/>
        <w:jc w:val="both"/>
        <w:rPr>
          <w:rFonts w:hint="default" w:ascii="Times New Roman" w:hAnsi="Times New Roman" w:eastAsia="Times New Roman"/>
          <w:sz w:val="24"/>
        </w:rPr>
      </w:pPr>
      <w:r>
        <w:rPr>
          <w:rFonts w:hint="default" w:ascii="Times New Roman" w:hAnsi="Times New Roman" w:eastAsia="Times New Roman"/>
          <w:sz w:val="24"/>
        </w:rPr>
        <w:t>According to the results of the research, they gave the following recommendations:</w:t>
      </w:r>
    </w:p>
    <w:p w14:paraId="7BE7319B">
      <w:pPr>
        <w:pStyle w:val="33"/>
        <w:numPr>
          <w:ilvl w:val="0"/>
          <w:numId w:val="2"/>
        </w:numPr>
        <w:spacing w:line="480" w:lineRule="auto"/>
        <w:jc w:val="both"/>
        <w:rPr>
          <w:rFonts w:hint="default" w:ascii="Times New Roman" w:hAnsi="Times New Roman" w:eastAsia="Times New Roman"/>
          <w:sz w:val="24"/>
        </w:rPr>
      </w:pPr>
      <w:r>
        <w:rPr>
          <w:rFonts w:hint="default" w:ascii="Times New Roman" w:hAnsi="Times New Roman" w:eastAsia="Times New Roman"/>
          <w:sz w:val="24"/>
        </w:rPr>
        <w:t>To have a more knowledgeable and proactive cybersecurity workforce, the federal university libraries ought to conduct routine training and capacity building workshops on the ICT workers to enhance their awareness and technical grasp of all the varieties of Intrusion Detection and Prevention Systems (IDPS) namely the host-based, behavior-based, and hybrid Intrusion Detection and Prevention Systems types.</w:t>
      </w:r>
    </w:p>
    <w:p w14:paraId="443E3D76">
      <w:pPr>
        <w:pStyle w:val="33"/>
        <w:numPr>
          <w:ilvl w:val="0"/>
          <w:numId w:val="2"/>
        </w:numPr>
        <w:spacing w:line="480" w:lineRule="auto"/>
        <w:ind w:left="720" w:leftChars="0" w:hanging="360" w:firstLineChars="0"/>
        <w:jc w:val="both"/>
        <w:rPr>
          <w:rFonts w:hint="default" w:ascii="Times New Roman" w:hAnsi="Times New Roman" w:eastAsia="Times New Roman"/>
          <w:sz w:val="24"/>
        </w:rPr>
      </w:pPr>
      <w:r>
        <w:rPr>
          <w:rFonts w:hint="default" w:ascii="Times New Roman" w:hAnsi="Times New Roman" w:eastAsia="Times New Roman"/>
          <w:sz w:val="24"/>
        </w:rPr>
        <w:t>University administration needs to provide transparent, written cybersecurity policies and guidelines that aid the strategy in adoption, integration, and control of IDPS tools in library systems. This must also involve the standardized evaluation criteria that would enable them to choose the right type of IDPS that would best suit their operation needs.</w:t>
      </w:r>
    </w:p>
    <w:p w14:paraId="0C555504">
      <w:pPr>
        <w:pStyle w:val="33"/>
        <w:numPr>
          <w:ilvl w:val="0"/>
          <w:numId w:val="2"/>
        </w:numPr>
        <w:spacing w:line="480" w:lineRule="auto"/>
        <w:ind w:left="720" w:leftChars="0" w:hanging="360" w:firstLineChars="0"/>
        <w:jc w:val="both"/>
        <w:rPr>
          <w:rFonts w:ascii="Times New Roman" w:hAnsi="Times New Roman"/>
          <w:bCs/>
          <w:color w:val="111111"/>
          <w:sz w:val="24"/>
          <w:szCs w:val="24"/>
          <w:shd w:val="clear" w:color="auto" w:fill="FFFFFF"/>
        </w:rPr>
      </w:pPr>
      <w:r>
        <w:rPr>
          <w:rFonts w:hint="default" w:ascii="Times New Roman" w:hAnsi="Times New Roman" w:eastAsia="Times New Roman"/>
          <w:sz w:val="24"/>
        </w:rPr>
        <w:t>Libraries ought to shift off of simple network-dependent tools and put money into a tradeoff of IDPS types network-based, host-based, wireless, and behavior-based, to guarantee thorough coverage. Having specific budgets to focus on cyber security infrastructures will improve security against internal and external attacks.</w:t>
      </w:r>
    </w:p>
    <w:p w14:paraId="44C94EDF">
      <w:pPr>
        <w:spacing w:line="480" w:lineRule="auto"/>
        <w:jc w:val="both"/>
        <w:rPr>
          <w:rFonts w:ascii="Times New Roman" w:hAnsi="Times New Roman"/>
          <w:b/>
          <w:color w:val="111111"/>
          <w:sz w:val="24"/>
          <w:szCs w:val="24"/>
          <w:shd w:val="clear" w:color="auto" w:fill="FFFFFF"/>
        </w:rPr>
      </w:pPr>
    </w:p>
    <w:p w14:paraId="5D606995">
      <w:pPr>
        <w:spacing w:line="480" w:lineRule="auto"/>
        <w:jc w:val="both"/>
        <w:rPr>
          <w:rFonts w:ascii="Times New Roman" w:hAnsi="Times New Roman"/>
          <w:b/>
          <w:color w:val="111111"/>
          <w:sz w:val="24"/>
          <w:szCs w:val="24"/>
          <w:shd w:val="clear" w:color="auto" w:fill="FFFFFF"/>
        </w:rPr>
      </w:pPr>
    </w:p>
    <w:p w14:paraId="3D08532F">
      <w:pPr>
        <w:spacing w:line="480" w:lineRule="auto"/>
        <w:jc w:val="both"/>
        <w:rPr>
          <w:rFonts w:ascii="Times New Roman" w:hAnsi="Times New Roman"/>
          <w:b/>
          <w:color w:val="111111"/>
          <w:sz w:val="24"/>
          <w:szCs w:val="24"/>
          <w:shd w:val="clear" w:color="auto" w:fill="FFFFFF"/>
        </w:rPr>
      </w:pPr>
    </w:p>
    <w:p w14:paraId="004CFB98">
      <w:pPr>
        <w:spacing w:line="480" w:lineRule="auto"/>
        <w:jc w:val="both"/>
        <w:rPr>
          <w:rFonts w:ascii="Times New Roman" w:hAnsi="Times New Roman"/>
          <w:b/>
          <w:color w:val="111111"/>
          <w:sz w:val="24"/>
          <w:szCs w:val="24"/>
          <w:shd w:val="clear" w:color="auto" w:fill="FFFFFF"/>
        </w:rPr>
      </w:pPr>
    </w:p>
    <w:p w14:paraId="3E8A7EC6">
      <w:pPr>
        <w:spacing w:line="480" w:lineRule="auto"/>
        <w:jc w:val="both"/>
        <w:rPr>
          <w:rFonts w:ascii="Times New Roman" w:hAnsi="Times New Roman"/>
          <w:b/>
          <w:color w:val="111111"/>
          <w:sz w:val="24"/>
          <w:szCs w:val="24"/>
          <w:shd w:val="clear" w:color="auto" w:fill="FFFFFF"/>
        </w:rPr>
      </w:pPr>
    </w:p>
    <w:p w14:paraId="1B6A981D">
      <w:pPr>
        <w:spacing w:line="480" w:lineRule="auto"/>
        <w:jc w:val="both"/>
        <w:rPr>
          <w:rFonts w:ascii="Times New Roman" w:hAnsi="Times New Roman"/>
          <w:b/>
          <w:color w:val="111111"/>
          <w:sz w:val="24"/>
          <w:szCs w:val="24"/>
          <w:shd w:val="clear" w:color="auto" w:fill="FFFFFF"/>
        </w:rPr>
      </w:pPr>
    </w:p>
    <w:p w14:paraId="3B49A208">
      <w:pPr>
        <w:spacing w:line="480" w:lineRule="auto"/>
        <w:jc w:val="both"/>
        <w:rPr>
          <w:rFonts w:ascii="Times New Roman" w:hAnsi="Times New Roman"/>
          <w:b/>
          <w:color w:val="111111"/>
          <w:sz w:val="24"/>
          <w:szCs w:val="24"/>
          <w:shd w:val="clear" w:color="auto" w:fill="FFFFFF"/>
        </w:rPr>
      </w:pPr>
    </w:p>
    <w:p w14:paraId="324A028E">
      <w:pPr>
        <w:spacing w:line="480" w:lineRule="auto"/>
        <w:jc w:val="both"/>
        <w:rPr>
          <w:rFonts w:ascii="Times New Roman" w:hAnsi="Times New Roman"/>
          <w:b/>
          <w:color w:val="111111"/>
          <w:sz w:val="24"/>
          <w:szCs w:val="24"/>
          <w:shd w:val="clear" w:color="auto" w:fill="FFFFFF"/>
        </w:rPr>
      </w:pPr>
    </w:p>
    <w:p w14:paraId="62AFB7B1">
      <w:pPr>
        <w:spacing w:line="480" w:lineRule="auto"/>
        <w:jc w:val="both"/>
        <w:rPr>
          <w:rFonts w:ascii="Times New Roman" w:hAnsi="Times New Roman"/>
          <w:b/>
          <w:color w:val="111111"/>
          <w:sz w:val="24"/>
          <w:szCs w:val="24"/>
          <w:shd w:val="clear" w:color="auto" w:fill="FFFFFF"/>
        </w:rPr>
      </w:pPr>
    </w:p>
    <w:p w14:paraId="25CA0FEB">
      <w:pPr>
        <w:spacing w:line="480" w:lineRule="auto"/>
        <w:jc w:val="both"/>
        <w:rPr>
          <w:rFonts w:ascii="Times New Roman" w:hAnsi="Times New Roman"/>
          <w:b/>
          <w:color w:val="111111"/>
          <w:sz w:val="24"/>
          <w:szCs w:val="24"/>
          <w:shd w:val="clear" w:color="auto" w:fill="FFFFFF"/>
        </w:rPr>
      </w:pPr>
    </w:p>
    <w:p w14:paraId="75A45002">
      <w:pPr>
        <w:spacing w:line="480" w:lineRule="auto"/>
        <w:jc w:val="both"/>
        <w:rPr>
          <w:rFonts w:ascii="Times New Roman" w:hAnsi="Times New Roman"/>
          <w:b/>
          <w:color w:val="111111"/>
          <w:sz w:val="24"/>
          <w:szCs w:val="24"/>
          <w:shd w:val="clear" w:color="auto" w:fill="FFFFFF"/>
        </w:rPr>
      </w:pPr>
    </w:p>
    <w:p w14:paraId="483B9239">
      <w:pPr>
        <w:spacing w:line="480" w:lineRule="auto"/>
        <w:jc w:val="both"/>
        <w:rPr>
          <w:rFonts w:ascii="Times New Roman" w:hAnsi="Times New Roman"/>
          <w:b/>
          <w:color w:val="111111"/>
          <w:sz w:val="24"/>
          <w:szCs w:val="24"/>
          <w:shd w:val="clear" w:color="auto" w:fill="FFFFFF"/>
        </w:rPr>
      </w:pPr>
    </w:p>
    <w:p w14:paraId="7CB1D711">
      <w:pPr>
        <w:spacing w:line="480" w:lineRule="auto"/>
        <w:jc w:val="both"/>
        <w:rPr>
          <w:rFonts w:ascii="Times New Roman" w:hAnsi="Times New Roman"/>
          <w:sz w:val="24"/>
          <w:szCs w:val="24"/>
        </w:rPr>
      </w:pPr>
      <w:r>
        <w:rPr>
          <w:rFonts w:ascii="Times New Roman" w:hAnsi="Times New Roman"/>
          <w:b/>
          <w:color w:val="111111"/>
          <w:sz w:val="24"/>
          <w:szCs w:val="24"/>
          <w:shd w:val="clear" w:color="auto" w:fill="FFFFFF"/>
        </w:rPr>
        <w:t xml:space="preserve">References </w:t>
      </w:r>
    </w:p>
    <w:p w14:paraId="12201AF2">
      <w:pPr>
        <w:spacing w:line="480" w:lineRule="auto"/>
        <w:jc w:val="both"/>
        <w:rPr>
          <w:rFonts w:ascii="Times New Roman" w:hAnsi="Times New Roman"/>
          <w:sz w:val="24"/>
          <w:szCs w:val="24"/>
        </w:rPr>
      </w:pPr>
      <w:r>
        <w:rPr>
          <w:rFonts w:ascii="Times New Roman" w:hAnsi="Times New Roman"/>
          <w:sz w:val="24"/>
          <w:szCs w:val="24"/>
        </w:rPr>
        <w:t xml:space="preserve">Aamir, M. (2015). Research methods and design: A comprehensive guide. International Journal </w:t>
      </w:r>
      <w:r>
        <w:rPr>
          <w:rFonts w:hint="default" w:ascii="Times New Roman" w:hAnsi="Times New Roman"/>
          <w:sz w:val="24"/>
          <w:szCs w:val="24"/>
          <w:lang w:val="en-US"/>
        </w:rPr>
        <w:tab/>
      </w:r>
      <w:r>
        <w:rPr>
          <w:rFonts w:hint="default" w:ascii="Times New Roman" w:hAnsi="Times New Roman"/>
          <w:sz w:val="24"/>
          <w:szCs w:val="24"/>
          <w:lang w:val="en-US"/>
        </w:rPr>
        <w:tab/>
      </w:r>
      <w:r>
        <w:rPr>
          <w:rFonts w:ascii="Times New Roman" w:hAnsi="Times New Roman"/>
          <w:sz w:val="24"/>
          <w:szCs w:val="24"/>
        </w:rPr>
        <w:t>of Academic Research, 2(3), 45–52.</w:t>
      </w:r>
    </w:p>
    <w:p w14:paraId="5C593867">
      <w:pPr>
        <w:spacing w:line="480" w:lineRule="auto"/>
        <w:jc w:val="both"/>
        <w:rPr>
          <w:rFonts w:ascii="Times New Roman" w:hAnsi="Times New Roman"/>
          <w:sz w:val="24"/>
          <w:szCs w:val="24"/>
        </w:rPr>
      </w:pPr>
      <w:r>
        <w:rPr>
          <w:rFonts w:ascii="Times New Roman" w:hAnsi="Times New Roman"/>
          <w:sz w:val="24"/>
          <w:szCs w:val="24"/>
        </w:rPr>
        <w:t xml:space="preserve">Afolabi, A. F., &amp; Abolaji, F. A. (2020). Information systems security management in Nigerian </w:t>
      </w:r>
      <w:r>
        <w:rPr>
          <w:rFonts w:hint="default" w:ascii="Times New Roman" w:hAnsi="Times New Roman"/>
          <w:sz w:val="24"/>
          <w:szCs w:val="24"/>
          <w:lang w:val="en-US"/>
        </w:rPr>
        <w:tab/>
      </w:r>
      <w:r>
        <w:rPr>
          <w:rFonts w:ascii="Times New Roman" w:hAnsi="Times New Roman"/>
          <w:sz w:val="24"/>
          <w:szCs w:val="24"/>
        </w:rPr>
        <w:t>university libraries: Practices and challenges. Nigerian Libraries, 53(1), 112–125.</w:t>
      </w:r>
    </w:p>
    <w:p w14:paraId="2B358BE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Afolabi, A. F., &amp; Abolaji, F. A. (2020). Information systems security management in Nigerian </w:t>
      </w:r>
      <w:r>
        <w:rPr>
          <w:rFonts w:hint="default" w:ascii="Times New Roman" w:hAnsi="Times New Roman" w:cs="Times New Roman"/>
          <w:sz w:val="24"/>
          <w:szCs w:val="24"/>
          <w:lang w:val="en-US"/>
        </w:rPr>
        <w:tab/>
      </w:r>
      <w:r>
        <w:rPr>
          <w:rFonts w:ascii="Times New Roman" w:hAnsi="Times New Roman" w:cs="Times New Roman"/>
          <w:sz w:val="24"/>
          <w:szCs w:val="24"/>
        </w:rPr>
        <w:t>university libraries: Practices and challenges. Nigerian Libraries, 53(1), 112–125.</w:t>
      </w:r>
    </w:p>
    <w:p w14:paraId="0154B218">
      <w:pPr>
        <w:spacing w:line="480" w:lineRule="auto"/>
        <w:jc w:val="both"/>
        <w:rPr>
          <w:rFonts w:ascii="Times New Roman" w:hAnsi="Times New Roman"/>
          <w:sz w:val="24"/>
          <w:szCs w:val="24"/>
        </w:rPr>
      </w:pPr>
      <w:r>
        <w:rPr>
          <w:rFonts w:ascii="Times New Roman" w:hAnsi="Times New Roman"/>
          <w:sz w:val="24"/>
          <w:szCs w:val="24"/>
        </w:rPr>
        <w:t xml:space="preserve">Afolabi, A. F., &amp; Abolaji, F. A. (2020). Information systems security management in Nigerian </w:t>
      </w:r>
      <w:r>
        <w:rPr>
          <w:rFonts w:hint="default" w:ascii="Times New Roman" w:hAnsi="Times New Roman"/>
          <w:sz w:val="24"/>
          <w:szCs w:val="24"/>
          <w:lang w:val="en-US"/>
        </w:rPr>
        <w:tab/>
      </w:r>
      <w:r>
        <w:rPr>
          <w:rFonts w:ascii="Times New Roman" w:hAnsi="Times New Roman"/>
          <w:sz w:val="24"/>
          <w:szCs w:val="24"/>
        </w:rPr>
        <w:t>university libraries: Practices and challenges. Nigerian Libraries, 53(1), 112–125.</w:t>
      </w:r>
    </w:p>
    <w:p w14:paraId="368803E0">
      <w:pPr>
        <w:spacing w:line="480" w:lineRule="auto"/>
        <w:jc w:val="both"/>
        <w:rPr>
          <w:rFonts w:ascii="Times New Roman" w:hAnsi="Times New Roman"/>
          <w:sz w:val="24"/>
          <w:szCs w:val="24"/>
        </w:rPr>
      </w:pPr>
      <w:r>
        <w:rPr>
          <w:rFonts w:ascii="Times New Roman" w:hAnsi="Times New Roman"/>
          <w:sz w:val="24"/>
          <w:szCs w:val="24"/>
        </w:rPr>
        <w:t xml:space="preserve">Afolabi, A. F., &amp; Abolaji, F. A. (2020). Information systems security management in Nigerian </w:t>
      </w:r>
      <w:r>
        <w:rPr>
          <w:rFonts w:hint="default" w:ascii="Times New Roman" w:hAnsi="Times New Roman"/>
          <w:sz w:val="24"/>
          <w:szCs w:val="24"/>
          <w:lang w:val="en-US"/>
        </w:rPr>
        <w:tab/>
      </w:r>
      <w:r>
        <w:rPr>
          <w:rFonts w:ascii="Times New Roman" w:hAnsi="Times New Roman"/>
          <w:sz w:val="24"/>
          <w:szCs w:val="24"/>
        </w:rPr>
        <w:t>university libraries: Practices and challenges. Nigerian Libraries, 53(1), 112–125.</w:t>
      </w:r>
    </w:p>
    <w:p w14:paraId="5AAF0BE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Aliyu, A. M., &amp; Bello, Y. A. (2022). Cybersecurity practices in Nigerian academic libraries: A </w:t>
      </w:r>
      <w:r>
        <w:rPr>
          <w:rFonts w:hint="default" w:ascii="Times New Roman" w:hAnsi="Times New Roman" w:cs="Times New Roman"/>
          <w:sz w:val="24"/>
          <w:szCs w:val="24"/>
          <w:lang w:val="en-US"/>
        </w:rPr>
        <w:tab/>
      </w:r>
      <w:r>
        <w:rPr>
          <w:rFonts w:ascii="Times New Roman" w:hAnsi="Times New Roman" w:cs="Times New Roman"/>
          <w:sz w:val="24"/>
          <w:szCs w:val="24"/>
        </w:rPr>
        <w:t xml:space="preserve">review of threats and solutions. Journal of Information Security and Cybercrime Studies, </w:t>
      </w:r>
      <w:r>
        <w:rPr>
          <w:rFonts w:hint="default" w:ascii="Times New Roman" w:hAnsi="Times New Roman" w:cs="Times New Roman"/>
          <w:sz w:val="24"/>
          <w:szCs w:val="24"/>
          <w:lang w:val="en-US"/>
        </w:rPr>
        <w:tab/>
      </w:r>
      <w:r>
        <w:rPr>
          <w:rFonts w:ascii="Times New Roman" w:hAnsi="Times New Roman" w:cs="Times New Roman"/>
          <w:sz w:val="24"/>
          <w:szCs w:val="24"/>
        </w:rPr>
        <w:t>4(1), 45–56.</w:t>
      </w:r>
    </w:p>
    <w:p w14:paraId="278A00D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Aliyu, A. M., &amp; Bello, Y. A. (2022). Cybersecurity practices in Nigerian academic libraries: A </w:t>
      </w:r>
      <w:r>
        <w:rPr>
          <w:rFonts w:hint="default" w:ascii="Times New Roman" w:hAnsi="Times New Roman" w:cs="Times New Roman"/>
          <w:sz w:val="24"/>
          <w:szCs w:val="24"/>
          <w:lang w:val="en-US"/>
        </w:rPr>
        <w:tab/>
      </w:r>
      <w:r>
        <w:rPr>
          <w:rFonts w:ascii="Times New Roman" w:hAnsi="Times New Roman" w:cs="Times New Roman"/>
          <w:sz w:val="24"/>
          <w:szCs w:val="24"/>
        </w:rPr>
        <w:t>review of threats and solutions. Journal of Information Security and Cybercrime Studies, 4(1), 45–56.</w:t>
      </w:r>
    </w:p>
    <w:p w14:paraId="3AFE84EE">
      <w:pPr>
        <w:spacing w:line="480" w:lineRule="auto"/>
        <w:jc w:val="both"/>
        <w:rPr>
          <w:rFonts w:ascii="Times New Roman" w:hAnsi="Times New Roman"/>
          <w:sz w:val="24"/>
          <w:szCs w:val="24"/>
        </w:rPr>
      </w:pPr>
      <w:r>
        <w:rPr>
          <w:rFonts w:ascii="Times New Roman" w:hAnsi="Times New Roman"/>
          <w:sz w:val="24"/>
          <w:szCs w:val="24"/>
        </w:rPr>
        <w:t xml:space="preserve">Aliyu, A. M., &amp; Bello, Y. A. (2022). Cybersecurity practices in Nigerian academic libraries: A </w:t>
      </w:r>
      <w:r>
        <w:rPr>
          <w:rFonts w:hint="default" w:ascii="Times New Roman" w:hAnsi="Times New Roman"/>
          <w:sz w:val="24"/>
          <w:szCs w:val="24"/>
          <w:lang w:val="en-US"/>
        </w:rPr>
        <w:tab/>
      </w:r>
      <w:r>
        <w:rPr>
          <w:rFonts w:hint="default" w:ascii="Times New Roman" w:hAnsi="Times New Roman"/>
          <w:sz w:val="24"/>
          <w:szCs w:val="24"/>
          <w:lang w:val="en-US"/>
        </w:rPr>
        <w:tab/>
      </w:r>
      <w:r>
        <w:rPr>
          <w:rFonts w:ascii="Times New Roman" w:hAnsi="Times New Roman"/>
          <w:sz w:val="24"/>
          <w:szCs w:val="24"/>
        </w:rPr>
        <w:t xml:space="preserve">review of threats and solutions. Journal of Information Security and Cybercrime Studies, </w:t>
      </w:r>
      <w:r>
        <w:rPr>
          <w:rFonts w:hint="default" w:ascii="Times New Roman" w:hAnsi="Times New Roman"/>
          <w:sz w:val="24"/>
          <w:szCs w:val="24"/>
          <w:lang w:val="en-US"/>
        </w:rPr>
        <w:tab/>
      </w:r>
      <w:r>
        <w:rPr>
          <w:rFonts w:hint="default" w:ascii="Times New Roman" w:hAnsi="Times New Roman"/>
          <w:sz w:val="24"/>
          <w:szCs w:val="24"/>
          <w:lang w:val="en-US"/>
        </w:rPr>
        <w:tab/>
      </w:r>
      <w:r>
        <w:rPr>
          <w:rFonts w:ascii="Times New Roman" w:hAnsi="Times New Roman"/>
          <w:sz w:val="24"/>
          <w:szCs w:val="24"/>
        </w:rPr>
        <w:t>4(1), 45–56.</w:t>
      </w:r>
    </w:p>
    <w:p w14:paraId="566245E1">
      <w:pPr>
        <w:spacing w:line="480" w:lineRule="auto"/>
        <w:jc w:val="both"/>
        <w:rPr>
          <w:rFonts w:ascii="Times New Roman" w:hAnsi="Times New Roman"/>
          <w:sz w:val="24"/>
          <w:szCs w:val="24"/>
        </w:rPr>
      </w:pPr>
      <w:r>
        <w:rPr>
          <w:rFonts w:ascii="Times New Roman" w:hAnsi="Times New Roman"/>
          <w:sz w:val="24"/>
          <w:szCs w:val="24"/>
        </w:rPr>
        <w:t>Brewer, E. W. (2015). Conducting survey research in education: A guide. SAGE Publications.</w:t>
      </w:r>
    </w:p>
    <w:p w14:paraId="23C42827">
      <w:pPr>
        <w:spacing w:line="480" w:lineRule="auto"/>
        <w:jc w:val="both"/>
        <w:rPr>
          <w:rFonts w:ascii="Times New Roman" w:hAnsi="Times New Roman"/>
          <w:sz w:val="24"/>
          <w:szCs w:val="24"/>
        </w:rPr>
      </w:pPr>
      <w:r>
        <w:rPr>
          <w:rFonts w:ascii="Times New Roman" w:hAnsi="Times New Roman"/>
          <w:sz w:val="24"/>
          <w:szCs w:val="24"/>
        </w:rPr>
        <w:t xml:space="preserve">Creswell, J. W. (2003). Research Design: Qualitative, Quantitative, and Mixed Methods </w:t>
      </w:r>
      <w:r>
        <w:rPr>
          <w:rFonts w:hint="default" w:ascii="Times New Roman" w:hAnsi="Times New Roman"/>
          <w:sz w:val="24"/>
          <w:szCs w:val="24"/>
          <w:lang w:val="en-US"/>
        </w:rPr>
        <w:tab/>
      </w:r>
      <w:r>
        <w:rPr>
          <w:rFonts w:hint="default" w:ascii="Times New Roman" w:hAnsi="Times New Roman"/>
          <w:sz w:val="24"/>
          <w:szCs w:val="24"/>
          <w:lang w:val="en-US"/>
        </w:rPr>
        <w:tab/>
      </w:r>
      <w:r>
        <w:rPr>
          <w:rFonts w:ascii="Times New Roman" w:hAnsi="Times New Roman"/>
          <w:sz w:val="24"/>
          <w:szCs w:val="24"/>
        </w:rPr>
        <w:t>Approaches. Thousand Oaks, CA: Sage Publications.</w:t>
      </w:r>
    </w:p>
    <w:p w14:paraId="012B5CDB">
      <w:pPr>
        <w:spacing w:line="480" w:lineRule="auto"/>
        <w:jc w:val="both"/>
        <w:rPr>
          <w:rFonts w:ascii="Times New Roman" w:hAnsi="Times New Roman"/>
          <w:sz w:val="24"/>
          <w:szCs w:val="24"/>
        </w:rPr>
      </w:pPr>
      <w:r>
        <w:rPr>
          <w:rFonts w:ascii="Times New Roman" w:hAnsi="Times New Roman"/>
          <w:sz w:val="24"/>
          <w:szCs w:val="24"/>
        </w:rPr>
        <w:t xml:space="preserve">Creswell, J. W. (2018). Educational Research: Planning, Conducting, and Evaluating </w:t>
      </w:r>
      <w:r>
        <w:rPr>
          <w:rFonts w:hint="default" w:ascii="Times New Roman" w:hAnsi="Times New Roman"/>
          <w:sz w:val="24"/>
          <w:szCs w:val="24"/>
          <w:lang w:val="en-US"/>
        </w:rPr>
        <w:tab/>
      </w:r>
      <w:r>
        <w:rPr>
          <w:rFonts w:ascii="Times New Roman" w:hAnsi="Times New Roman"/>
          <w:sz w:val="24"/>
          <w:szCs w:val="24"/>
        </w:rPr>
        <w:t>Quantitative and Qualitative Research (6th ed.). Pearson Education.</w:t>
      </w:r>
    </w:p>
    <w:p w14:paraId="4CD0CDE6">
      <w:pPr>
        <w:spacing w:line="480" w:lineRule="auto"/>
        <w:jc w:val="both"/>
        <w:rPr>
          <w:rFonts w:ascii="Times New Roman" w:hAnsi="Times New Roman"/>
          <w:sz w:val="24"/>
          <w:szCs w:val="24"/>
        </w:rPr>
      </w:pPr>
      <w:r>
        <w:rPr>
          <w:rFonts w:ascii="Times New Roman" w:hAnsi="Times New Roman"/>
          <w:sz w:val="24"/>
          <w:szCs w:val="24"/>
        </w:rPr>
        <w:t xml:space="preserve">Eze, J. U., &amp; Uzoigwe, C. U. (2013). Digitization of library resources in academic libraries: </w:t>
      </w:r>
      <w:r>
        <w:rPr>
          <w:rFonts w:hint="default" w:ascii="Times New Roman" w:hAnsi="Times New Roman"/>
          <w:sz w:val="24"/>
          <w:szCs w:val="24"/>
          <w:lang w:val="en-US"/>
        </w:rPr>
        <w:tab/>
      </w:r>
      <w:r>
        <w:rPr>
          <w:rFonts w:ascii="Times New Roman" w:hAnsi="Times New Roman"/>
          <w:sz w:val="24"/>
          <w:szCs w:val="24"/>
        </w:rPr>
        <w:t>Challenges and implications. Information and Knowledge Management, 3(5), 38–45.</w:t>
      </w:r>
    </w:p>
    <w:p w14:paraId="6A27D160">
      <w:pPr>
        <w:spacing w:line="480" w:lineRule="auto"/>
        <w:jc w:val="both"/>
        <w:rPr>
          <w:rFonts w:ascii="Times New Roman" w:hAnsi="Times New Roman"/>
          <w:sz w:val="24"/>
          <w:szCs w:val="24"/>
        </w:rPr>
      </w:pPr>
      <w:r>
        <w:rPr>
          <w:rFonts w:ascii="Times New Roman" w:hAnsi="Times New Roman"/>
          <w:sz w:val="24"/>
          <w:szCs w:val="24"/>
        </w:rPr>
        <w:t xml:space="preserve">Ezeani, C. N., &amp; Okwueze, F. O. (2020). Challenges of adopting ICT security measures in </w:t>
      </w:r>
      <w:r>
        <w:rPr>
          <w:rFonts w:hint="default" w:ascii="Times New Roman" w:hAnsi="Times New Roman"/>
          <w:sz w:val="24"/>
          <w:szCs w:val="24"/>
          <w:lang w:val="en-US"/>
        </w:rPr>
        <w:tab/>
      </w:r>
      <w:r>
        <w:rPr>
          <w:rFonts w:ascii="Times New Roman" w:hAnsi="Times New Roman"/>
          <w:sz w:val="24"/>
          <w:szCs w:val="24"/>
        </w:rPr>
        <w:t>Nigerian university libraries. Library Philosophy and Practice, 2020, 1–14.</w:t>
      </w:r>
    </w:p>
    <w:p w14:paraId="42142C3C">
      <w:pPr>
        <w:spacing w:line="480" w:lineRule="auto"/>
        <w:jc w:val="both"/>
        <w:rPr>
          <w:rFonts w:ascii="Times New Roman" w:hAnsi="Times New Roman"/>
          <w:sz w:val="24"/>
          <w:szCs w:val="24"/>
        </w:rPr>
      </w:pPr>
      <w:r>
        <w:rPr>
          <w:rFonts w:ascii="Times New Roman" w:hAnsi="Times New Roman"/>
          <w:sz w:val="24"/>
          <w:szCs w:val="24"/>
        </w:rPr>
        <w:t xml:space="preserve">Ifijeh, G., &amp; Yusuf, F. (2013). Academic libraries in Nigeria and the challenges of ICT: The way </w:t>
      </w:r>
      <w:r>
        <w:rPr>
          <w:rFonts w:hint="default" w:ascii="Times New Roman" w:hAnsi="Times New Roman"/>
          <w:sz w:val="24"/>
          <w:szCs w:val="24"/>
          <w:lang w:val="en-US"/>
        </w:rPr>
        <w:tab/>
      </w:r>
      <w:r>
        <w:rPr>
          <w:rFonts w:ascii="Times New Roman" w:hAnsi="Times New Roman"/>
          <w:sz w:val="24"/>
          <w:szCs w:val="24"/>
        </w:rPr>
        <w:t>forward. International Journal of Humanities and Social Science Invention, 2(11), 1–6.</w:t>
      </w:r>
    </w:p>
    <w:p w14:paraId="3A84EB08">
      <w:pPr>
        <w:spacing w:line="480" w:lineRule="auto"/>
        <w:jc w:val="both"/>
        <w:rPr>
          <w:rFonts w:ascii="Times New Roman" w:hAnsi="Times New Roman"/>
          <w:sz w:val="24"/>
          <w:szCs w:val="24"/>
        </w:rPr>
      </w:pPr>
      <w:r>
        <w:rPr>
          <w:rFonts w:ascii="Times New Roman" w:hAnsi="Times New Roman"/>
          <w:sz w:val="24"/>
          <w:szCs w:val="24"/>
        </w:rPr>
        <w:t xml:space="preserve">Ifijeh, G., &amp; Yusuf, F. (2013). Academic libraries in Nigeria and the challenges of ICT: The way </w:t>
      </w:r>
      <w:r>
        <w:rPr>
          <w:rFonts w:hint="default" w:ascii="Times New Roman" w:hAnsi="Times New Roman"/>
          <w:sz w:val="24"/>
          <w:szCs w:val="24"/>
          <w:lang w:val="en-US"/>
        </w:rPr>
        <w:tab/>
      </w:r>
      <w:r>
        <w:rPr>
          <w:rFonts w:ascii="Times New Roman" w:hAnsi="Times New Roman"/>
          <w:sz w:val="24"/>
          <w:szCs w:val="24"/>
        </w:rPr>
        <w:t>forward. International Journal of Humanities and Social Science Invention, 2(11), 1–6.</w:t>
      </w:r>
    </w:p>
    <w:p w14:paraId="6FAEE430">
      <w:pPr>
        <w:spacing w:line="480" w:lineRule="auto"/>
        <w:jc w:val="both"/>
        <w:rPr>
          <w:rFonts w:ascii="Times New Roman" w:hAnsi="Times New Roman"/>
          <w:sz w:val="24"/>
          <w:szCs w:val="24"/>
        </w:rPr>
      </w:pPr>
      <w:r>
        <w:rPr>
          <w:rFonts w:ascii="Times New Roman" w:hAnsi="Times New Roman"/>
          <w:sz w:val="24"/>
          <w:szCs w:val="24"/>
        </w:rPr>
        <w:t xml:space="preserve">Ifijeh, G., &amp; Yusuf, F. (2013). Academic libraries in Nigeria and the challenges of ICT: The way </w:t>
      </w:r>
      <w:r>
        <w:rPr>
          <w:rFonts w:hint="default" w:ascii="Times New Roman" w:hAnsi="Times New Roman"/>
          <w:sz w:val="24"/>
          <w:szCs w:val="24"/>
          <w:lang w:val="en-US"/>
        </w:rPr>
        <w:tab/>
      </w:r>
      <w:r>
        <w:rPr>
          <w:rFonts w:ascii="Times New Roman" w:hAnsi="Times New Roman"/>
          <w:sz w:val="24"/>
          <w:szCs w:val="24"/>
        </w:rPr>
        <w:t>forward. International Journal of Humanities and Social Science Invention, 2(11), 1–6.</w:t>
      </w:r>
    </w:p>
    <w:p w14:paraId="2DCB0C18">
      <w:pPr>
        <w:spacing w:line="480" w:lineRule="auto"/>
        <w:jc w:val="both"/>
        <w:rPr>
          <w:rFonts w:ascii="Times New Roman" w:hAnsi="Times New Roman"/>
          <w:sz w:val="24"/>
          <w:szCs w:val="24"/>
        </w:rPr>
      </w:pPr>
      <w:r>
        <w:rPr>
          <w:rFonts w:ascii="Times New Roman" w:hAnsi="Times New Roman"/>
          <w:sz w:val="24"/>
          <w:szCs w:val="24"/>
        </w:rPr>
        <w:t xml:space="preserve">Johnson, R. B., &amp; Christensen, L. (2020). Educational Research: Quantitative, Qualitative, and </w:t>
      </w:r>
      <w:r>
        <w:rPr>
          <w:rFonts w:hint="default" w:ascii="Times New Roman" w:hAnsi="Times New Roman"/>
          <w:sz w:val="24"/>
          <w:szCs w:val="24"/>
          <w:lang w:val="en-US"/>
        </w:rPr>
        <w:tab/>
      </w:r>
      <w:r>
        <w:rPr>
          <w:rFonts w:ascii="Times New Roman" w:hAnsi="Times New Roman"/>
          <w:sz w:val="24"/>
          <w:szCs w:val="24"/>
        </w:rPr>
        <w:t>Mixed Approaches (7th ed.). SAGE Publications.</w:t>
      </w:r>
    </w:p>
    <w:p w14:paraId="78CDA301">
      <w:pPr>
        <w:spacing w:line="480" w:lineRule="auto"/>
        <w:jc w:val="both"/>
        <w:rPr>
          <w:rFonts w:ascii="Times New Roman" w:hAnsi="Times New Roman"/>
          <w:sz w:val="24"/>
          <w:szCs w:val="24"/>
        </w:rPr>
      </w:pPr>
      <w:r>
        <w:rPr>
          <w:rFonts w:ascii="Times New Roman" w:hAnsi="Times New Roman"/>
          <w:sz w:val="24"/>
          <w:szCs w:val="24"/>
        </w:rPr>
        <w:t xml:space="preserve">Kavulya, J. M. (2018). Cybersecurity measures in academic libraries: A case for proactive digital </w:t>
      </w:r>
      <w:r>
        <w:rPr>
          <w:rFonts w:hint="default" w:ascii="Times New Roman" w:hAnsi="Times New Roman"/>
          <w:sz w:val="24"/>
          <w:szCs w:val="24"/>
          <w:lang w:val="en-US"/>
        </w:rPr>
        <w:tab/>
      </w:r>
      <w:r>
        <w:rPr>
          <w:rFonts w:ascii="Times New Roman" w:hAnsi="Times New Roman"/>
          <w:sz w:val="24"/>
          <w:szCs w:val="24"/>
        </w:rPr>
        <w:t>protection. Library and Information Science Research in Africa, 5(2), 88–97.</w:t>
      </w:r>
    </w:p>
    <w:p w14:paraId="3EA9E4B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Kavulya, J. M. (2018). Cybersecurity measures in academic libraries: A case for proactive digital </w:t>
      </w:r>
      <w:r>
        <w:rPr>
          <w:rFonts w:hint="default" w:ascii="Times New Roman" w:hAnsi="Times New Roman" w:cs="Times New Roman"/>
          <w:sz w:val="24"/>
          <w:szCs w:val="24"/>
          <w:lang w:val="en-US"/>
        </w:rPr>
        <w:tab/>
      </w:r>
      <w:r>
        <w:rPr>
          <w:rFonts w:ascii="Times New Roman" w:hAnsi="Times New Roman" w:cs="Times New Roman"/>
          <w:sz w:val="24"/>
          <w:szCs w:val="24"/>
        </w:rPr>
        <w:t>protection. Library and Information Science Research in Africa, 5(2), 88–97.</w:t>
      </w:r>
    </w:p>
    <w:p w14:paraId="64B954E5">
      <w:pPr>
        <w:spacing w:line="480" w:lineRule="auto"/>
        <w:jc w:val="both"/>
        <w:rPr>
          <w:rFonts w:ascii="Times New Roman" w:hAnsi="Times New Roman"/>
          <w:sz w:val="24"/>
          <w:szCs w:val="24"/>
        </w:rPr>
      </w:pPr>
      <w:r>
        <w:rPr>
          <w:rFonts w:ascii="Times New Roman" w:hAnsi="Times New Roman"/>
          <w:sz w:val="24"/>
          <w:szCs w:val="24"/>
        </w:rPr>
        <w:t xml:space="preserve">Kavulya, J. M. (2018). Cybersecurity measures in academic libraries: A case for proactive digital </w:t>
      </w:r>
      <w:r>
        <w:rPr>
          <w:rFonts w:hint="default" w:ascii="Times New Roman" w:hAnsi="Times New Roman"/>
          <w:sz w:val="24"/>
          <w:szCs w:val="24"/>
          <w:lang w:val="en-US"/>
        </w:rPr>
        <w:tab/>
      </w:r>
      <w:r>
        <w:rPr>
          <w:rFonts w:ascii="Times New Roman" w:hAnsi="Times New Roman"/>
          <w:sz w:val="24"/>
          <w:szCs w:val="24"/>
        </w:rPr>
        <w:t>protection. Library and Information Science Research in Africa, 5(2), 88–97.</w:t>
      </w:r>
    </w:p>
    <w:p w14:paraId="05461254">
      <w:pPr>
        <w:spacing w:line="480" w:lineRule="auto"/>
        <w:jc w:val="both"/>
        <w:rPr>
          <w:rFonts w:ascii="Times New Roman" w:hAnsi="Times New Roman"/>
          <w:sz w:val="24"/>
          <w:szCs w:val="24"/>
        </w:rPr>
      </w:pPr>
      <w:r>
        <w:rPr>
          <w:rFonts w:ascii="Times New Roman" w:hAnsi="Times New Roman"/>
          <w:sz w:val="24"/>
          <w:szCs w:val="24"/>
        </w:rPr>
        <w:t xml:space="preserve">Lawal, V. O., &amp; Ani, O. E. (2020). Library automation and user satisfaction in federal university </w:t>
      </w:r>
      <w:r>
        <w:rPr>
          <w:rFonts w:hint="default" w:ascii="Times New Roman" w:hAnsi="Times New Roman"/>
          <w:sz w:val="24"/>
          <w:szCs w:val="24"/>
          <w:lang w:val="en-US"/>
        </w:rPr>
        <w:tab/>
      </w:r>
      <w:r>
        <w:rPr>
          <w:rFonts w:ascii="Times New Roman" w:hAnsi="Times New Roman"/>
          <w:sz w:val="24"/>
          <w:szCs w:val="24"/>
        </w:rPr>
        <w:t>libraries in Nigeria. Library Philosophy and Practice, 2020, 1–14.</w:t>
      </w:r>
    </w:p>
    <w:p w14:paraId="2BFC15AA">
      <w:pPr>
        <w:spacing w:line="480" w:lineRule="auto"/>
        <w:jc w:val="both"/>
        <w:rPr>
          <w:rFonts w:ascii="Times New Roman" w:hAnsi="Times New Roman"/>
          <w:sz w:val="24"/>
          <w:szCs w:val="24"/>
        </w:rPr>
      </w:pPr>
      <w:r>
        <w:rPr>
          <w:rFonts w:ascii="Times New Roman" w:hAnsi="Times New Roman"/>
          <w:sz w:val="24"/>
          <w:szCs w:val="24"/>
        </w:rPr>
        <w:t xml:space="preserve">Mathers, N., Fox, N., &amp; Hunn, A. (2017). Surveys and Questionnaires. National Institute for </w:t>
      </w:r>
      <w:r>
        <w:rPr>
          <w:rFonts w:hint="default" w:ascii="Times New Roman" w:hAnsi="Times New Roman"/>
          <w:sz w:val="24"/>
          <w:szCs w:val="24"/>
          <w:lang w:val="en-US"/>
        </w:rPr>
        <w:tab/>
      </w:r>
      <w:r>
        <w:rPr>
          <w:rFonts w:ascii="Times New Roman" w:hAnsi="Times New Roman"/>
          <w:sz w:val="24"/>
          <w:szCs w:val="24"/>
        </w:rPr>
        <w:t>Health Research.</w:t>
      </w:r>
    </w:p>
    <w:p w14:paraId="2E1DBC33">
      <w:pPr>
        <w:spacing w:line="480" w:lineRule="auto"/>
        <w:jc w:val="both"/>
        <w:rPr>
          <w:rFonts w:ascii="Times New Roman" w:hAnsi="Times New Roman"/>
          <w:sz w:val="24"/>
          <w:szCs w:val="24"/>
        </w:rPr>
      </w:pPr>
      <w:r>
        <w:rPr>
          <w:rFonts w:ascii="Times New Roman" w:hAnsi="Times New Roman"/>
          <w:sz w:val="24"/>
          <w:szCs w:val="24"/>
        </w:rPr>
        <w:t xml:space="preserve">Ojedokun, A. A., &amp; Moahi, K. H. (2016). Information security awareness in academic libraries: </w:t>
      </w:r>
      <w:r>
        <w:rPr>
          <w:rFonts w:hint="default" w:ascii="Times New Roman" w:hAnsi="Times New Roman"/>
          <w:sz w:val="24"/>
          <w:szCs w:val="24"/>
          <w:lang w:val="en-US"/>
        </w:rPr>
        <w:tab/>
      </w:r>
      <w:r>
        <w:rPr>
          <w:rFonts w:ascii="Times New Roman" w:hAnsi="Times New Roman"/>
          <w:sz w:val="24"/>
          <w:szCs w:val="24"/>
        </w:rPr>
        <w:t xml:space="preserve">A study of selected Nigerian universities. African Journal of Library, Archives and </w:t>
      </w:r>
      <w:r>
        <w:rPr>
          <w:rFonts w:hint="default" w:ascii="Times New Roman" w:hAnsi="Times New Roman"/>
          <w:sz w:val="24"/>
          <w:szCs w:val="24"/>
          <w:lang w:val="en-US"/>
        </w:rPr>
        <w:tab/>
      </w:r>
      <w:r>
        <w:rPr>
          <w:rFonts w:ascii="Times New Roman" w:hAnsi="Times New Roman"/>
          <w:sz w:val="24"/>
          <w:szCs w:val="24"/>
        </w:rPr>
        <w:t>Information Science, 26(1), 15–28.</w:t>
      </w:r>
    </w:p>
    <w:p w14:paraId="01988AE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Ojedokun, A. A., &amp; Moahi, K. H. (2016). Information security awareness in academic libraries: </w:t>
      </w:r>
      <w:r>
        <w:rPr>
          <w:rFonts w:hint="default" w:ascii="Times New Roman" w:hAnsi="Times New Roman" w:cs="Times New Roman"/>
          <w:sz w:val="24"/>
          <w:szCs w:val="24"/>
          <w:lang w:val="en-US"/>
        </w:rPr>
        <w:tab/>
      </w:r>
      <w:r>
        <w:rPr>
          <w:rFonts w:ascii="Times New Roman" w:hAnsi="Times New Roman" w:cs="Times New Roman"/>
          <w:sz w:val="24"/>
          <w:szCs w:val="24"/>
        </w:rPr>
        <w:t xml:space="preserve">A study of selected Nigerian universities. African Journal of Library, Archives and </w:t>
      </w:r>
      <w:r>
        <w:rPr>
          <w:rFonts w:hint="default" w:ascii="Times New Roman" w:hAnsi="Times New Roman" w:cs="Times New Roman"/>
          <w:sz w:val="24"/>
          <w:szCs w:val="24"/>
          <w:lang w:val="en-US"/>
        </w:rPr>
        <w:tab/>
      </w:r>
      <w:r>
        <w:rPr>
          <w:rFonts w:ascii="Times New Roman" w:hAnsi="Times New Roman" w:cs="Times New Roman"/>
          <w:sz w:val="24"/>
          <w:szCs w:val="24"/>
        </w:rPr>
        <w:t>Information Science, 26(1), 15–28.</w:t>
      </w:r>
    </w:p>
    <w:p w14:paraId="7CFB5BAF">
      <w:pPr>
        <w:spacing w:line="480" w:lineRule="auto"/>
        <w:jc w:val="both"/>
        <w:rPr>
          <w:rFonts w:ascii="Times New Roman" w:hAnsi="Times New Roman"/>
          <w:sz w:val="24"/>
          <w:szCs w:val="24"/>
        </w:rPr>
      </w:pPr>
      <w:r>
        <w:rPr>
          <w:rFonts w:ascii="Times New Roman" w:hAnsi="Times New Roman"/>
          <w:sz w:val="24"/>
          <w:szCs w:val="24"/>
        </w:rPr>
        <w:t xml:space="preserve">Ojedokun, A. A., &amp; Moahi, K. H. (2016). Information security awareness in academic libraries: </w:t>
      </w:r>
      <w:r>
        <w:rPr>
          <w:rFonts w:hint="default" w:ascii="Times New Roman" w:hAnsi="Times New Roman"/>
          <w:sz w:val="24"/>
          <w:szCs w:val="24"/>
          <w:lang w:val="en-US"/>
        </w:rPr>
        <w:tab/>
      </w:r>
      <w:r>
        <w:rPr>
          <w:rFonts w:ascii="Times New Roman" w:hAnsi="Times New Roman"/>
          <w:sz w:val="24"/>
          <w:szCs w:val="24"/>
        </w:rPr>
        <w:t xml:space="preserve">A study of selected Nigerian universities. African Journal of Library, Archives and </w:t>
      </w:r>
      <w:r>
        <w:rPr>
          <w:rFonts w:hint="default" w:ascii="Times New Roman" w:hAnsi="Times New Roman"/>
          <w:sz w:val="24"/>
          <w:szCs w:val="24"/>
          <w:lang w:val="en-US"/>
        </w:rPr>
        <w:tab/>
      </w:r>
      <w:r>
        <w:rPr>
          <w:rFonts w:ascii="Times New Roman" w:hAnsi="Times New Roman"/>
          <w:sz w:val="24"/>
          <w:szCs w:val="24"/>
        </w:rPr>
        <w:t>Information Science, 26(1), 15–28.</w:t>
      </w:r>
    </w:p>
    <w:p w14:paraId="3796C88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Scarfone, K., &amp; Mell, P. (2025). Guide to Intrusion Detection and Prevention Systems (IDPS). </w:t>
      </w:r>
      <w:r>
        <w:rPr>
          <w:rFonts w:hint="default" w:ascii="Times New Roman" w:hAnsi="Times New Roman" w:cs="Times New Roman"/>
          <w:sz w:val="24"/>
          <w:szCs w:val="24"/>
          <w:lang w:val="en-US"/>
        </w:rPr>
        <w:tab/>
      </w:r>
      <w:r>
        <w:rPr>
          <w:rFonts w:ascii="Times New Roman" w:hAnsi="Times New Roman" w:cs="Times New Roman"/>
          <w:sz w:val="24"/>
          <w:szCs w:val="24"/>
        </w:rPr>
        <w:t xml:space="preserve">National Institute of Standards and Technology (NIST). </w:t>
      </w:r>
      <w:r>
        <w:rPr>
          <w:rFonts w:hint="default" w:ascii="Times New Roman" w:hAnsi="Times New Roman" w:cs="Times New Roman"/>
          <w:sz w:val="24"/>
          <w:szCs w:val="24"/>
          <w:lang w:val="en-US"/>
        </w:rPr>
        <w:tab/>
      </w:r>
      <w:r>
        <w:rPr>
          <w:rFonts w:ascii="Times New Roman" w:hAnsi="Times New Roman" w:cs="Times New Roman"/>
          <w:sz w:val="24"/>
          <w:szCs w:val="24"/>
        </w:rPr>
        <w:t>https://doi.org/10.6028/NIST.SP.800-94</w:t>
      </w:r>
    </w:p>
    <w:p w14:paraId="045E772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Scarfone, K., &amp; Mell, P. (2025). Guide to Intrusion Detection and Prevention Systems (IDPS). </w:t>
      </w:r>
      <w:r>
        <w:rPr>
          <w:rFonts w:hint="default" w:ascii="Times New Roman" w:hAnsi="Times New Roman" w:cs="Times New Roman"/>
          <w:sz w:val="24"/>
          <w:szCs w:val="24"/>
          <w:lang w:val="en-US"/>
        </w:rPr>
        <w:tab/>
      </w:r>
      <w:r>
        <w:rPr>
          <w:rFonts w:ascii="Times New Roman" w:hAnsi="Times New Roman" w:cs="Times New Roman"/>
          <w:sz w:val="24"/>
          <w:szCs w:val="24"/>
        </w:rPr>
        <w:t>National Institute of Standards and Technology (NIST). https://doi.org/10.6028/NIST.SP.800-94</w:t>
      </w:r>
    </w:p>
    <w:p w14:paraId="7B6027E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Scarfone, K., &amp; Mell, P. (2025). Guide to Intrusion Detection and Prevention Systems (IDPS). </w:t>
      </w:r>
      <w:r>
        <w:rPr>
          <w:rFonts w:hint="default" w:ascii="Times New Roman" w:hAnsi="Times New Roman" w:cs="Times New Roman"/>
          <w:sz w:val="24"/>
          <w:szCs w:val="24"/>
          <w:lang w:val="en-US"/>
        </w:rPr>
        <w:tab/>
      </w:r>
      <w:r>
        <w:rPr>
          <w:rFonts w:ascii="Times New Roman" w:hAnsi="Times New Roman" w:cs="Times New Roman"/>
          <w:sz w:val="24"/>
          <w:szCs w:val="24"/>
        </w:rPr>
        <w:t xml:space="preserve">National Institute of Standards and Technology (NIST). </w:t>
      </w:r>
      <w:r>
        <w:rPr>
          <w:rFonts w:hint="default" w:ascii="Times New Roman" w:hAnsi="Times New Roman" w:cs="Times New Roman"/>
          <w:sz w:val="24"/>
          <w:szCs w:val="24"/>
          <w:lang w:val="en-US"/>
        </w:rPr>
        <w:tab/>
      </w:r>
      <w:r>
        <w:rPr>
          <w:rFonts w:ascii="Times New Roman" w:hAnsi="Times New Roman" w:cs="Times New Roman"/>
          <w:sz w:val="24"/>
          <w:szCs w:val="24"/>
        </w:rPr>
        <w:t>https://doi.org/10.6028/NIST.SP.800-94</w:t>
      </w:r>
    </w:p>
    <w:p w14:paraId="232773EC">
      <w:pPr>
        <w:spacing w:line="480" w:lineRule="auto"/>
        <w:jc w:val="both"/>
        <w:rPr>
          <w:rFonts w:ascii="Times New Roman" w:hAnsi="Times New Roman"/>
          <w:sz w:val="24"/>
          <w:szCs w:val="24"/>
        </w:rPr>
      </w:pPr>
      <w:r>
        <w:rPr>
          <w:rFonts w:ascii="Times New Roman" w:hAnsi="Times New Roman"/>
          <w:sz w:val="24"/>
          <w:szCs w:val="24"/>
        </w:rPr>
        <w:t xml:space="preserve">Scarfone, K., &amp; Mell, P. (2025). Guide to Intrusion Detection and Prevention Systems (IDPS). </w:t>
      </w:r>
      <w:r>
        <w:rPr>
          <w:rFonts w:hint="default" w:ascii="Times New Roman" w:hAnsi="Times New Roman"/>
          <w:sz w:val="24"/>
          <w:szCs w:val="24"/>
          <w:lang w:val="en-US"/>
        </w:rPr>
        <w:tab/>
      </w:r>
      <w:r>
        <w:rPr>
          <w:rFonts w:ascii="Times New Roman" w:hAnsi="Times New Roman"/>
          <w:sz w:val="24"/>
          <w:szCs w:val="24"/>
        </w:rPr>
        <w:t xml:space="preserve">National Institute of Standards and Technology (NIST). </w:t>
      </w:r>
      <w:r>
        <w:rPr>
          <w:rFonts w:hint="default" w:ascii="Times New Roman" w:hAnsi="Times New Roman"/>
          <w:sz w:val="24"/>
          <w:szCs w:val="24"/>
          <w:lang w:val="en-US"/>
        </w:rPr>
        <w:tab/>
      </w:r>
      <w:r>
        <w:rPr>
          <w:rFonts w:ascii="Times New Roman" w:hAnsi="Times New Roman"/>
          <w:sz w:val="24"/>
          <w:szCs w:val="24"/>
        </w:rPr>
        <w:t>https://doi.org/10.6028/NIST.SP.800-94</w:t>
      </w:r>
    </w:p>
    <w:p w14:paraId="3D87A5D5">
      <w:pPr>
        <w:spacing w:line="480" w:lineRule="auto"/>
        <w:jc w:val="both"/>
        <w:rPr>
          <w:rFonts w:ascii="Times New Roman" w:hAnsi="Times New Roman"/>
          <w:sz w:val="24"/>
          <w:szCs w:val="24"/>
        </w:rPr>
      </w:pPr>
      <w:r>
        <w:rPr>
          <w:rFonts w:ascii="Times New Roman" w:hAnsi="Times New Roman"/>
          <w:sz w:val="24"/>
          <w:szCs w:val="24"/>
        </w:rPr>
        <w:t xml:space="preserve">University MIS. (2024). Staff records of ABU, UNN, and UI. Management Information Systems </w:t>
      </w:r>
      <w:r>
        <w:rPr>
          <w:rFonts w:hint="default" w:ascii="Times New Roman" w:hAnsi="Times New Roman"/>
          <w:sz w:val="24"/>
          <w:szCs w:val="24"/>
          <w:lang w:val="en-US"/>
        </w:rPr>
        <w:tab/>
      </w:r>
      <w:r>
        <w:rPr>
          <w:rFonts w:ascii="Times New Roman" w:hAnsi="Times New Roman"/>
          <w:sz w:val="24"/>
          <w:szCs w:val="24"/>
        </w:rPr>
        <w:t>Units, Nigerian Federal Universities.</w:t>
      </w:r>
    </w:p>
    <w:p w14:paraId="07D11B01">
      <w:pPr>
        <w:tabs>
          <w:tab w:val="left" w:pos="1632"/>
        </w:tabs>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1C294">
    <w:pPr>
      <w:pStyle w:val="1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3C59D">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5323C59D">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04552B"/>
    <w:multiLevelType w:val="multilevel"/>
    <w:tmpl w:val="2104552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5CC46E3"/>
    <w:multiLevelType w:val="multilevel"/>
    <w:tmpl w:val="55CC46E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DD"/>
    <w:rsid w:val="00013CEB"/>
    <w:rsid w:val="000D47D9"/>
    <w:rsid w:val="00111131"/>
    <w:rsid w:val="00171F98"/>
    <w:rsid w:val="00180CA4"/>
    <w:rsid w:val="001827F6"/>
    <w:rsid w:val="00183873"/>
    <w:rsid w:val="00237ABF"/>
    <w:rsid w:val="00284DB1"/>
    <w:rsid w:val="002A5B0E"/>
    <w:rsid w:val="002F6D4A"/>
    <w:rsid w:val="00300921"/>
    <w:rsid w:val="003268DD"/>
    <w:rsid w:val="003C205B"/>
    <w:rsid w:val="00486855"/>
    <w:rsid w:val="004B2F49"/>
    <w:rsid w:val="004C6C03"/>
    <w:rsid w:val="004F64E4"/>
    <w:rsid w:val="0050544F"/>
    <w:rsid w:val="005556FC"/>
    <w:rsid w:val="0056373D"/>
    <w:rsid w:val="005C4628"/>
    <w:rsid w:val="005F3DE0"/>
    <w:rsid w:val="005F77B5"/>
    <w:rsid w:val="006A550E"/>
    <w:rsid w:val="006E0ACA"/>
    <w:rsid w:val="007051D4"/>
    <w:rsid w:val="0078610D"/>
    <w:rsid w:val="007C53F7"/>
    <w:rsid w:val="007F0411"/>
    <w:rsid w:val="008D2140"/>
    <w:rsid w:val="0091122A"/>
    <w:rsid w:val="00965B40"/>
    <w:rsid w:val="0097602F"/>
    <w:rsid w:val="009B3E78"/>
    <w:rsid w:val="00A21F24"/>
    <w:rsid w:val="00BD2237"/>
    <w:rsid w:val="00BE1EC0"/>
    <w:rsid w:val="00BF6CD1"/>
    <w:rsid w:val="00C318A8"/>
    <w:rsid w:val="00C40100"/>
    <w:rsid w:val="00DC6BF1"/>
    <w:rsid w:val="00E1493C"/>
    <w:rsid w:val="00E3135D"/>
    <w:rsid w:val="00E323AC"/>
    <w:rsid w:val="00E74D00"/>
    <w:rsid w:val="00E75DC9"/>
    <w:rsid w:val="00E92AB6"/>
    <w:rsid w:val="00EA775F"/>
    <w:rsid w:val="00EF771E"/>
    <w:rsid w:val="00F03687"/>
    <w:rsid w:val="00F75A55"/>
    <w:rsid w:val="00FA399B"/>
    <w:rsid w:val="043E228C"/>
    <w:rsid w:val="05E700B0"/>
    <w:rsid w:val="07007FB0"/>
    <w:rsid w:val="07266B20"/>
    <w:rsid w:val="09333639"/>
    <w:rsid w:val="15E57F65"/>
    <w:rsid w:val="1BA3610E"/>
    <w:rsid w:val="21EB527E"/>
    <w:rsid w:val="238A445D"/>
    <w:rsid w:val="251A59E0"/>
    <w:rsid w:val="27EB4F21"/>
    <w:rsid w:val="32894430"/>
    <w:rsid w:val="3D326AD2"/>
    <w:rsid w:val="49253624"/>
    <w:rsid w:val="500C75AA"/>
    <w:rsid w:val="5243185C"/>
    <w:rsid w:val="54BC4F9B"/>
    <w:rsid w:val="652A32F6"/>
    <w:rsid w:val="6BBC5FCE"/>
    <w:rsid w:val="76D06ED2"/>
    <w:rsid w:val="79977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qFormat/>
    <w:uiPriority w:val="99"/>
    <w:rPr>
      <w:color w:val="954F72" w:themeColor="followedHyperlink"/>
      <w:u w:val="single"/>
      <w14:textFill>
        <w14:solidFill>
          <w14:schemeClr w14:val="folHlink"/>
        </w14:solidFill>
      </w14:textFill>
    </w:rPr>
  </w:style>
  <w:style w:type="paragraph" w:styleId="14">
    <w:name w:val="footer"/>
    <w:basedOn w:val="1"/>
    <w:link w:val="39"/>
    <w:unhideWhenUsed/>
    <w:qFormat/>
    <w:uiPriority w:val="99"/>
    <w:pPr>
      <w:tabs>
        <w:tab w:val="center" w:pos="4680"/>
        <w:tab w:val="right" w:pos="9360"/>
      </w:tabs>
      <w:spacing w:after="0" w:line="240" w:lineRule="auto"/>
    </w:pPr>
  </w:style>
  <w:style w:type="paragraph" w:styleId="15">
    <w:name w:val="header"/>
    <w:basedOn w:val="1"/>
    <w:link w:val="38"/>
    <w:unhideWhenUsed/>
    <w:qFormat/>
    <w:uiPriority w:val="99"/>
    <w:pPr>
      <w:tabs>
        <w:tab w:val="center" w:pos="4680"/>
        <w:tab w:val="right" w:pos="9360"/>
      </w:tabs>
      <w:spacing w:after="0" w:line="240" w:lineRule="auto"/>
    </w:pPr>
  </w:style>
  <w:style w:type="character" w:styleId="16">
    <w:name w:val="Hyperlink"/>
    <w:basedOn w:val="11"/>
    <w:unhideWhenUsed/>
    <w:qFormat/>
    <w:uiPriority w:val="99"/>
    <w:rPr>
      <w:color w:val="0000FF"/>
      <w:u w:val="single"/>
    </w:rPr>
  </w:style>
  <w:style w:type="paragraph" w:styleId="17">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8">
    <w:name w:val="Table Grid"/>
    <w:basedOn w:val="12"/>
    <w:qFormat/>
    <w:uiPriority w:val="3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0">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1">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3">
    <w:name w:val="Heading 4 Char"/>
    <w:basedOn w:val="11"/>
    <w:link w:val="5"/>
    <w:semiHidden/>
    <w:qFormat/>
    <w:uiPriority w:val="9"/>
    <w:rPr>
      <w:rFonts w:eastAsiaTheme="majorEastAsia" w:cstheme="majorBidi"/>
      <w:i/>
      <w:iCs/>
      <w:color w:val="2F5597" w:themeColor="accent1" w:themeShade="BF"/>
    </w:rPr>
  </w:style>
  <w:style w:type="character" w:customStyle="1" w:styleId="24">
    <w:name w:val="Heading 5 Char"/>
    <w:basedOn w:val="11"/>
    <w:link w:val="6"/>
    <w:semiHidden/>
    <w:qFormat/>
    <w:uiPriority w:val="9"/>
    <w:rPr>
      <w:rFonts w:eastAsiaTheme="majorEastAsia" w:cstheme="majorBidi"/>
      <w:color w:val="2F5597" w:themeColor="accent1" w:themeShade="BF"/>
    </w:rPr>
  </w:style>
  <w:style w:type="character" w:customStyle="1" w:styleId="25">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1"/>
    <w:link w:val="19"/>
    <w:qFormat/>
    <w:uiPriority w:val="10"/>
    <w:rPr>
      <w:rFonts w:asciiTheme="majorHAnsi" w:hAnsiTheme="majorHAnsi" w:eastAsiaTheme="majorEastAsia" w:cstheme="majorBidi"/>
      <w:spacing w:val="-10"/>
      <w:kern w:val="28"/>
      <w:sz w:val="56"/>
      <w:szCs w:val="56"/>
    </w:rPr>
  </w:style>
  <w:style w:type="character" w:customStyle="1" w:styleId="30">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1"/>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1"/>
    <w:qFormat/>
    <w:uiPriority w:val="21"/>
    <w:rPr>
      <w:i/>
      <w:iCs/>
      <w:color w:val="2F5597" w:themeColor="accent1" w:themeShade="BF"/>
    </w:rPr>
  </w:style>
  <w:style w:type="paragraph" w:styleId="35">
    <w:name w:val="Intense Quote"/>
    <w:basedOn w:val="1"/>
    <w:next w:val="1"/>
    <w:link w:val="36"/>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6">
    <w:name w:val="Intense Quote Char"/>
    <w:basedOn w:val="11"/>
    <w:link w:val="35"/>
    <w:qFormat/>
    <w:uiPriority w:val="30"/>
    <w:rPr>
      <w:i/>
      <w:iCs/>
      <w:color w:val="2F5597" w:themeColor="accent1" w:themeShade="BF"/>
    </w:rPr>
  </w:style>
  <w:style w:type="character" w:customStyle="1" w:styleId="37">
    <w:name w:val="Intense Reference"/>
    <w:basedOn w:val="11"/>
    <w:qFormat/>
    <w:uiPriority w:val="32"/>
    <w:rPr>
      <w:b/>
      <w:bCs/>
      <w:smallCaps/>
      <w:color w:val="2F5597" w:themeColor="accent1" w:themeShade="BF"/>
      <w:spacing w:val="5"/>
    </w:rPr>
  </w:style>
  <w:style w:type="character" w:customStyle="1" w:styleId="38">
    <w:name w:val="Header Char"/>
    <w:basedOn w:val="11"/>
    <w:link w:val="15"/>
    <w:qFormat/>
    <w:uiPriority w:val="99"/>
  </w:style>
  <w:style w:type="character" w:customStyle="1" w:styleId="39">
    <w:name w:val="Footer Char"/>
    <w:basedOn w:val="11"/>
    <w:link w:val="1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5395</Words>
  <Characters>30755</Characters>
  <Lines>256</Lines>
  <Paragraphs>72</Paragraphs>
  <TotalTime>42</TotalTime>
  <ScaleCrop>false</ScaleCrop>
  <LinksUpToDate>false</LinksUpToDate>
  <CharactersWithSpaces>36078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2025-07-01T15:34:00Z</dcterms:created>
  <dc:creator>USER</dc:creator>
  <cp:lastModifiedBy>USER</cp:lastModifiedBy>
  <dcterms:modified xsi:type="dcterms:W3CDTF">2026-06-30T08:58:14Z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2D8730A6B88F4BA2A9EEB4F05DFAC527_13</vt:lpwstr>
  </property>
</Properties>
</file>