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12D23F" w14:textId="77777777" w:rsidR="004132A8" w:rsidRDefault="004132A8" w:rsidP="00616B2C">
      <w:pPr>
        <w:spacing w:after="0" w:line="276" w:lineRule="auto"/>
        <w:jc w:val="center"/>
        <w:rPr>
          <w:rFonts w:ascii="Times New Roman" w:hAnsi="Times New Roman" w:cs="Times New Roman"/>
          <w:b/>
          <w:sz w:val="24"/>
          <w:szCs w:val="24"/>
          <w:lang w:val="en-GB"/>
        </w:rPr>
      </w:pPr>
      <w:bookmarkStart w:id="0" w:name="_GoBack"/>
      <w:bookmarkEnd w:id="0"/>
    </w:p>
    <w:p w14:paraId="0A6A1A2A" w14:textId="1A8CB36D" w:rsidR="004132A8" w:rsidRDefault="004132A8" w:rsidP="00616B2C">
      <w:pPr>
        <w:spacing w:after="0" w:line="276"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INFLUENCE OF INFORMATION TECHNOLOGY ON THE JOB PERFORMANCE OF LIBRARY STAFF IN SPACE RESEARCH ACTIVITIES,</w:t>
      </w:r>
      <w:r w:rsidR="00910E33">
        <w:rPr>
          <w:rFonts w:ascii="Times New Roman" w:hAnsi="Times New Roman" w:cs="Times New Roman"/>
          <w:b/>
          <w:sz w:val="24"/>
          <w:szCs w:val="24"/>
          <w:lang w:val="en-GB"/>
        </w:rPr>
        <w:t xml:space="preserve"> </w:t>
      </w:r>
      <w:r>
        <w:rPr>
          <w:rFonts w:ascii="Times New Roman" w:hAnsi="Times New Roman" w:cs="Times New Roman"/>
          <w:b/>
          <w:sz w:val="24"/>
          <w:szCs w:val="24"/>
          <w:lang w:val="en-GB"/>
        </w:rPr>
        <w:t>SOUTH-WEST AND NORTH-CENTRAL NIGERIA</w:t>
      </w:r>
    </w:p>
    <w:p w14:paraId="22CC2787" w14:textId="77777777" w:rsidR="000A144D" w:rsidRPr="000A144D" w:rsidRDefault="000A144D" w:rsidP="00616B2C">
      <w:pPr>
        <w:spacing w:after="0" w:line="276" w:lineRule="auto"/>
        <w:jc w:val="center"/>
        <w:rPr>
          <w:rFonts w:ascii="Times New Roman" w:hAnsi="Times New Roman" w:cs="Times New Roman"/>
          <w:b/>
          <w:sz w:val="24"/>
          <w:szCs w:val="24"/>
          <w:lang w:val="en-GB"/>
        </w:rPr>
      </w:pPr>
    </w:p>
    <w:p w14:paraId="237A61D3" w14:textId="2422864E" w:rsidR="004132A8" w:rsidRDefault="000A144D" w:rsidP="00616B2C">
      <w:pPr>
        <w:spacing w:after="0" w:line="276" w:lineRule="auto"/>
        <w:jc w:val="center"/>
        <w:rPr>
          <w:rFonts w:ascii="Times New Roman" w:eastAsia="Times New Roman" w:hAnsi="Times New Roman" w:cs="Times New Roman"/>
          <w:b/>
          <w:bCs/>
        </w:rPr>
      </w:pPr>
      <w:r>
        <w:rPr>
          <w:rFonts w:ascii="Times New Roman" w:eastAsia="Times New Roman" w:hAnsi="Times New Roman" w:cs="Times New Roman"/>
          <w:b/>
          <w:bCs/>
        </w:rPr>
        <w:t>Ropo A. Olubiyi</w:t>
      </w:r>
      <w:r w:rsidRPr="000A144D">
        <w:rPr>
          <w:rFonts w:ascii="Times New Roman" w:eastAsia="Times New Roman" w:hAnsi="Times New Roman" w:cs="Times New Roman"/>
          <w:b/>
          <w:bCs/>
          <w:vertAlign w:val="superscript"/>
        </w:rPr>
        <w:t>1</w:t>
      </w:r>
      <w:r>
        <w:rPr>
          <w:rFonts w:ascii="Times New Roman" w:eastAsia="Times New Roman" w:hAnsi="Times New Roman" w:cs="Times New Roman"/>
          <w:b/>
          <w:bCs/>
          <w:vertAlign w:val="superscript"/>
        </w:rPr>
        <w:t>,</w:t>
      </w:r>
      <w:r w:rsidRPr="000A144D">
        <w:rPr>
          <w:rFonts w:ascii="Times New Roman" w:eastAsia="Times New Roman" w:hAnsi="Times New Roman" w:cs="Times New Roman"/>
          <w:b/>
          <w:bCs/>
          <w:vertAlign w:val="superscript"/>
        </w:rPr>
        <w:t>2</w:t>
      </w:r>
      <w:r>
        <w:rPr>
          <w:rFonts w:ascii="Times New Roman" w:eastAsia="Times New Roman" w:hAnsi="Times New Roman" w:cs="Times New Roman"/>
          <w:b/>
          <w:bCs/>
        </w:rPr>
        <w:t xml:space="preserve">*, </w:t>
      </w:r>
      <w:r w:rsidRPr="000A144D">
        <w:rPr>
          <w:rFonts w:ascii="Times New Roman" w:eastAsia="Times New Roman" w:hAnsi="Times New Roman" w:cs="Times New Roman"/>
          <w:b/>
          <w:bCs/>
        </w:rPr>
        <w:t>Ifeoma Echezona</w:t>
      </w:r>
      <w:r w:rsidRPr="000A144D">
        <w:rPr>
          <w:rFonts w:ascii="Times New Roman" w:eastAsia="Times New Roman" w:hAnsi="Times New Roman" w:cs="Times New Roman"/>
          <w:b/>
          <w:bCs/>
          <w:vertAlign w:val="superscript"/>
        </w:rPr>
        <w:t>1</w:t>
      </w:r>
      <w:r>
        <w:rPr>
          <w:rFonts w:ascii="Times New Roman" w:eastAsia="Times New Roman" w:hAnsi="Times New Roman" w:cs="Times New Roman"/>
          <w:b/>
          <w:bCs/>
          <w:vertAlign w:val="superscript"/>
        </w:rPr>
        <w:t>,</w:t>
      </w:r>
      <w:r w:rsidRPr="000A144D">
        <w:rPr>
          <w:rFonts w:ascii="Times New Roman" w:eastAsia="Times New Roman" w:hAnsi="Times New Roman" w:cs="Times New Roman"/>
          <w:b/>
          <w:bCs/>
          <w:vertAlign w:val="superscript"/>
        </w:rPr>
        <w:t>2</w:t>
      </w:r>
    </w:p>
    <w:p w14:paraId="60F15EA2" w14:textId="77777777" w:rsidR="000A144D" w:rsidRDefault="000A144D" w:rsidP="00616B2C">
      <w:pPr>
        <w:spacing w:after="0" w:line="276" w:lineRule="auto"/>
        <w:jc w:val="center"/>
        <w:rPr>
          <w:rFonts w:ascii="Times New Roman" w:eastAsia="Times New Roman" w:hAnsi="Times New Roman" w:cs="Times New Roman"/>
          <w:b/>
          <w:bCs/>
        </w:rPr>
      </w:pPr>
    </w:p>
    <w:p w14:paraId="2907A7B5" w14:textId="77777777" w:rsidR="004132A8" w:rsidRPr="000A144D" w:rsidRDefault="004132A8" w:rsidP="00616B2C">
      <w:pPr>
        <w:spacing w:after="0" w:line="276" w:lineRule="auto"/>
        <w:jc w:val="center"/>
        <w:rPr>
          <w:rFonts w:ascii="Times New Roman" w:eastAsia="Times New Roman" w:hAnsi="Times New Roman" w:cs="Times New Roman"/>
          <w:bCs/>
        </w:rPr>
      </w:pPr>
      <w:r w:rsidRPr="000A144D">
        <w:rPr>
          <w:rFonts w:ascii="Times New Roman" w:eastAsia="Times New Roman" w:hAnsi="Times New Roman" w:cs="Times New Roman"/>
          <w:bCs/>
        </w:rPr>
        <w:t>Planning Policy and Research (PPR) Department, National Space Research and Development Agency (NASRDA), Abuja, Nigeria</w:t>
      </w:r>
      <w:r w:rsidR="00910E33" w:rsidRPr="000A144D">
        <w:rPr>
          <w:rFonts w:ascii="Times New Roman" w:eastAsia="Times New Roman" w:hAnsi="Times New Roman" w:cs="Times New Roman"/>
          <w:bCs/>
        </w:rPr>
        <w:t>.</w:t>
      </w:r>
    </w:p>
    <w:p w14:paraId="5A45F6EC" w14:textId="6F9FF363" w:rsidR="00910E33" w:rsidRPr="000A144D" w:rsidRDefault="00910E33" w:rsidP="00616B2C">
      <w:pPr>
        <w:spacing w:after="0" w:line="276" w:lineRule="auto"/>
        <w:jc w:val="center"/>
        <w:rPr>
          <w:rFonts w:ascii="Times New Roman" w:eastAsia="Times New Roman" w:hAnsi="Times New Roman" w:cs="Times New Roman"/>
          <w:bCs/>
        </w:rPr>
      </w:pPr>
      <w:r w:rsidRPr="000A144D">
        <w:rPr>
          <w:rFonts w:ascii="Times New Roman" w:eastAsia="Times New Roman" w:hAnsi="Times New Roman" w:cs="Times New Roman"/>
          <w:bCs/>
        </w:rPr>
        <w:t>Library and Information Science (LIS) Department, University of Abuja, Abuja, Nigeria.</w:t>
      </w:r>
    </w:p>
    <w:p w14:paraId="491E91C0" w14:textId="6EFEA6EF" w:rsidR="004132A8" w:rsidRPr="000A144D" w:rsidRDefault="004132A8" w:rsidP="00616B2C">
      <w:pPr>
        <w:spacing w:after="0" w:line="276" w:lineRule="auto"/>
        <w:jc w:val="center"/>
        <w:rPr>
          <w:rFonts w:ascii="Times New Roman" w:eastAsia="Times New Roman" w:hAnsi="Times New Roman" w:cs="Times New Roman"/>
          <w:bCs/>
        </w:rPr>
      </w:pPr>
      <w:r w:rsidRPr="000A144D">
        <w:rPr>
          <w:rFonts w:ascii="Times New Roman" w:eastAsia="Times New Roman" w:hAnsi="Times New Roman" w:cs="Times New Roman"/>
          <w:bCs/>
        </w:rPr>
        <w:t>Correspondence</w:t>
      </w:r>
      <w:r w:rsidR="000A144D">
        <w:rPr>
          <w:rFonts w:ascii="Times New Roman" w:eastAsia="Times New Roman" w:hAnsi="Times New Roman" w:cs="Times New Roman"/>
          <w:bCs/>
        </w:rPr>
        <w:t>*</w:t>
      </w:r>
      <w:r w:rsidRPr="000A144D">
        <w:rPr>
          <w:rFonts w:ascii="Times New Roman" w:eastAsia="Times New Roman" w:hAnsi="Times New Roman" w:cs="Times New Roman"/>
          <w:bCs/>
        </w:rPr>
        <w:t xml:space="preserve">: </w:t>
      </w:r>
      <w:hyperlink r:id="rId7" w:history="1">
        <w:r w:rsidR="000A144D" w:rsidRPr="000A144D">
          <w:rPr>
            <w:rStyle w:val="Hyperlink"/>
            <w:rFonts w:ascii="Times New Roman" w:eastAsia="Times New Roman" w:hAnsi="Times New Roman" w:cs="Times New Roman"/>
            <w:bCs/>
          </w:rPr>
          <w:t>afoonasrda2009@gmail.com</w:t>
        </w:r>
      </w:hyperlink>
    </w:p>
    <w:p w14:paraId="208E09D6" w14:textId="77777777" w:rsidR="000A144D" w:rsidRDefault="000A144D" w:rsidP="00616B2C">
      <w:pPr>
        <w:spacing w:after="0" w:line="276" w:lineRule="auto"/>
        <w:jc w:val="center"/>
        <w:rPr>
          <w:rFonts w:ascii="Times New Roman" w:eastAsia="Times New Roman" w:hAnsi="Times New Roman" w:cs="Times New Roman"/>
          <w:b/>
          <w:bCs/>
        </w:rPr>
      </w:pPr>
    </w:p>
    <w:p w14:paraId="34CA60AC" w14:textId="77777777" w:rsidR="004132A8" w:rsidRPr="000A4DE0" w:rsidRDefault="004132A8" w:rsidP="00616B2C">
      <w:pPr>
        <w:spacing w:after="0" w:line="276" w:lineRule="auto"/>
        <w:rPr>
          <w:sz w:val="24"/>
          <w:szCs w:val="24"/>
        </w:rPr>
      </w:pPr>
      <w:r w:rsidRPr="000A4DE0">
        <w:rPr>
          <w:rFonts w:ascii="Times New Roman" w:eastAsia="Times New Roman" w:hAnsi="Times New Roman" w:cs="Times New Roman"/>
          <w:b/>
          <w:bCs/>
          <w:caps/>
          <w:sz w:val="24"/>
          <w:szCs w:val="24"/>
        </w:rPr>
        <w:t>A</w:t>
      </w:r>
      <w:r w:rsidRPr="000A4DE0">
        <w:rPr>
          <w:rFonts w:ascii="Times New Roman" w:eastAsia="Times New Roman" w:hAnsi="Times New Roman" w:cs="Times New Roman"/>
          <w:b/>
          <w:bCs/>
          <w:sz w:val="24"/>
          <w:szCs w:val="24"/>
        </w:rPr>
        <w:t>bstract</w:t>
      </w:r>
    </w:p>
    <w:p w14:paraId="2C960522" w14:textId="73395EFE" w:rsidR="004132A8" w:rsidRPr="00F31195" w:rsidRDefault="004132A8" w:rsidP="00616B2C">
      <w:pPr>
        <w:spacing w:after="0" w:line="276" w:lineRule="auto"/>
        <w:jc w:val="both"/>
        <w:rPr>
          <w:sz w:val="24"/>
          <w:szCs w:val="24"/>
        </w:rPr>
      </w:pPr>
      <w:r w:rsidRPr="00F31195">
        <w:rPr>
          <w:rFonts w:ascii="Times New Roman" w:eastAsia="Times New Roman" w:hAnsi="Times New Roman" w:cs="Times New Roman"/>
          <w:sz w:val="24"/>
          <w:szCs w:val="24"/>
        </w:rPr>
        <w:t xml:space="preserve">The study </w:t>
      </w:r>
      <w:r>
        <w:rPr>
          <w:rFonts w:ascii="Times New Roman" w:eastAsia="Times New Roman" w:hAnsi="Times New Roman" w:cs="Times New Roman"/>
          <w:sz w:val="24"/>
          <w:szCs w:val="24"/>
        </w:rPr>
        <w:t>investigated</w:t>
      </w:r>
      <w:r w:rsidRPr="00F31195">
        <w:rPr>
          <w:rFonts w:ascii="Times New Roman" w:eastAsia="Times New Roman" w:hAnsi="Times New Roman" w:cs="Times New Roman"/>
          <w:sz w:val="24"/>
          <w:szCs w:val="24"/>
        </w:rPr>
        <w:t xml:space="preserve"> the influence of Information Technology (IT) on the job performance of library staff engaged in space research activities in the South-West and North-Central regions of Nigeria. The investigation specifically aimed to assess the extent of IT adoption in space research libraries, evaluate the impact of IT utilisat</w:t>
      </w:r>
      <w:r>
        <w:rPr>
          <w:rFonts w:ascii="Times New Roman" w:eastAsia="Times New Roman" w:hAnsi="Times New Roman" w:cs="Times New Roman"/>
          <w:sz w:val="24"/>
          <w:szCs w:val="24"/>
        </w:rPr>
        <w:t>ion on job performance</w:t>
      </w:r>
      <w:r w:rsidRPr="00F31195">
        <w:rPr>
          <w:rFonts w:ascii="Times New Roman" w:eastAsia="Times New Roman" w:hAnsi="Times New Roman" w:cs="Times New Roman"/>
          <w:sz w:val="24"/>
          <w:szCs w:val="24"/>
        </w:rPr>
        <w:t>, and examine the relationship between IT and job perfor</w:t>
      </w:r>
      <w:r>
        <w:rPr>
          <w:rFonts w:ascii="Times New Roman" w:eastAsia="Times New Roman" w:hAnsi="Times New Roman" w:cs="Times New Roman"/>
          <w:sz w:val="24"/>
          <w:szCs w:val="24"/>
        </w:rPr>
        <w:t xml:space="preserve">mance in space research library. </w:t>
      </w:r>
      <w:r w:rsidRPr="00F31195">
        <w:rPr>
          <w:rFonts w:ascii="Times New Roman" w:eastAsia="Times New Roman" w:hAnsi="Times New Roman" w:cs="Times New Roman"/>
          <w:sz w:val="24"/>
          <w:szCs w:val="24"/>
        </w:rPr>
        <w:t xml:space="preserve">A descriptive survey design with a correlational approach was adopted, targeting a population of 182 library staff across seven space research centres operated by the National Space Research and Development Agency (NASRDA) in both regions. Census </w:t>
      </w:r>
      <w:r>
        <w:rPr>
          <w:rFonts w:ascii="Times New Roman" w:eastAsia="Times New Roman" w:hAnsi="Times New Roman" w:cs="Times New Roman"/>
          <w:sz w:val="24"/>
          <w:szCs w:val="24"/>
        </w:rPr>
        <w:t xml:space="preserve">approach </w:t>
      </w:r>
      <w:r w:rsidRPr="00F31195">
        <w:rPr>
          <w:rFonts w:ascii="Times New Roman" w:eastAsia="Times New Roman" w:hAnsi="Times New Roman" w:cs="Times New Roman"/>
          <w:sz w:val="24"/>
          <w:szCs w:val="24"/>
        </w:rPr>
        <w:t>was employed, ensuring total enumeration of all population members. Data were collected using a structured questionnaire and analysed using descriptiv</w:t>
      </w:r>
      <w:r>
        <w:rPr>
          <w:rFonts w:ascii="Times New Roman" w:eastAsia="Times New Roman" w:hAnsi="Times New Roman" w:cs="Times New Roman"/>
          <w:sz w:val="24"/>
          <w:szCs w:val="24"/>
        </w:rPr>
        <w:t xml:space="preserve">e statistics such as </w:t>
      </w:r>
      <w:r w:rsidRPr="00F31195">
        <w:rPr>
          <w:rFonts w:ascii="Times New Roman" w:eastAsia="Times New Roman" w:hAnsi="Times New Roman" w:cs="Times New Roman"/>
          <w:sz w:val="24"/>
          <w:szCs w:val="24"/>
        </w:rPr>
        <w:t>frequency counts, percentages,</w:t>
      </w:r>
      <w:r>
        <w:rPr>
          <w:rFonts w:ascii="Times New Roman" w:eastAsia="Times New Roman" w:hAnsi="Times New Roman" w:cs="Times New Roman"/>
          <w:sz w:val="24"/>
          <w:szCs w:val="24"/>
        </w:rPr>
        <w:t xml:space="preserve"> means, and standard deviations </w:t>
      </w:r>
      <w:r w:rsidRPr="00F31195">
        <w:rPr>
          <w:rFonts w:ascii="Times New Roman" w:eastAsia="Times New Roman" w:hAnsi="Times New Roman" w:cs="Times New Roman"/>
          <w:sz w:val="24"/>
          <w:szCs w:val="24"/>
        </w:rPr>
        <w:t>as well as inferential statistics including Pearson Product Moment Correlation and multiple linear regression at a 0.05 level of significance. Findings revealed that library staff demonstrated generally high levels of job performance, particularly in cataloguing, reference services, and collection management. IT adoption was at a moderate level, with higher engagement in computerised cataloguing systems, Integrated Library Management Systems (ILMS), and library websites. IT utilisation exerted a wide-ranging and highly positive impact on performance outcomes. A statistically significant relationship was found between IT influence and job performance (r = −.261, p = .001)</w:t>
      </w:r>
      <w:r>
        <w:rPr>
          <w:rFonts w:ascii="Times New Roman" w:eastAsia="Times New Roman" w:hAnsi="Times New Roman" w:cs="Times New Roman"/>
          <w:sz w:val="24"/>
          <w:szCs w:val="24"/>
        </w:rPr>
        <w:t xml:space="preserve"> which shows that IT </w:t>
      </w:r>
      <w:r w:rsidRPr="00F31195">
        <w:rPr>
          <w:rFonts w:ascii="Times New Roman" w:eastAsia="Times New Roman" w:hAnsi="Times New Roman" w:cs="Times New Roman"/>
          <w:sz w:val="24"/>
          <w:szCs w:val="24"/>
        </w:rPr>
        <w:t>significa</w:t>
      </w:r>
      <w:r>
        <w:rPr>
          <w:rFonts w:ascii="Times New Roman" w:eastAsia="Times New Roman" w:hAnsi="Times New Roman" w:cs="Times New Roman"/>
          <w:sz w:val="24"/>
          <w:szCs w:val="24"/>
        </w:rPr>
        <w:t>ntly influenced job performance in Space Research Institutes.</w:t>
      </w:r>
      <w:r w:rsidRPr="00F31195">
        <w:rPr>
          <w:rFonts w:ascii="Times New Roman" w:eastAsia="Times New Roman" w:hAnsi="Times New Roman" w:cs="Times New Roman"/>
          <w:sz w:val="24"/>
          <w:szCs w:val="24"/>
        </w:rPr>
        <w:t xml:space="preserve"> The study conclude</w:t>
      </w:r>
      <w:r>
        <w:rPr>
          <w:rFonts w:ascii="Times New Roman" w:eastAsia="Times New Roman" w:hAnsi="Times New Roman" w:cs="Times New Roman"/>
          <w:sz w:val="24"/>
          <w:szCs w:val="24"/>
        </w:rPr>
        <w:t>d</w:t>
      </w:r>
      <w:r w:rsidRPr="00F31195">
        <w:rPr>
          <w:rFonts w:ascii="Times New Roman" w:eastAsia="Times New Roman" w:hAnsi="Times New Roman" w:cs="Times New Roman"/>
          <w:sz w:val="24"/>
          <w:szCs w:val="24"/>
        </w:rPr>
        <w:t xml:space="preserve"> that strengthening IT infrastructure and enhancing digital literacy skills are essential for improving job performance in space research libraries, and recommends sustained investment in IT training, infrastructure development, and institutional policy support.</w:t>
      </w:r>
    </w:p>
    <w:p w14:paraId="124FA8E5" w14:textId="77777777" w:rsidR="004132A8" w:rsidRPr="00F31195" w:rsidRDefault="004132A8" w:rsidP="00616B2C">
      <w:pPr>
        <w:spacing w:after="0" w:line="276" w:lineRule="auto"/>
        <w:jc w:val="both"/>
        <w:rPr>
          <w:sz w:val="24"/>
          <w:szCs w:val="24"/>
        </w:rPr>
      </w:pPr>
      <w:r w:rsidRPr="00F31195">
        <w:rPr>
          <w:rFonts w:ascii="Times New Roman" w:eastAsia="Times New Roman" w:hAnsi="Times New Roman" w:cs="Times New Roman"/>
          <w:b/>
          <w:bCs/>
          <w:sz w:val="24"/>
          <w:szCs w:val="24"/>
        </w:rPr>
        <w:t xml:space="preserve">Keywords: </w:t>
      </w:r>
      <w:r w:rsidRPr="00F31195">
        <w:rPr>
          <w:rFonts w:ascii="Times New Roman" w:eastAsia="Times New Roman" w:hAnsi="Times New Roman" w:cs="Times New Roman"/>
          <w:sz w:val="24"/>
          <w:szCs w:val="24"/>
        </w:rPr>
        <w:t>Information technology, Job performance, Library staff, Space research library</w:t>
      </w:r>
      <w:r>
        <w:rPr>
          <w:rFonts w:ascii="Times New Roman" w:eastAsia="Times New Roman" w:hAnsi="Times New Roman" w:cs="Times New Roman"/>
          <w:sz w:val="24"/>
          <w:szCs w:val="24"/>
        </w:rPr>
        <w:t>.</w:t>
      </w:r>
    </w:p>
    <w:p w14:paraId="05C860E2" w14:textId="77777777" w:rsidR="00616B2C" w:rsidRDefault="00616B2C" w:rsidP="00616B2C">
      <w:pPr>
        <w:spacing w:after="0" w:line="276" w:lineRule="auto"/>
        <w:rPr>
          <w:rFonts w:ascii="Times New Roman" w:hAnsi="Times New Roman" w:cs="Times New Roman"/>
          <w:b/>
          <w:sz w:val="24"/>
          <w:szCs w:val="24"/>
          <w:lang w:val="en-GB"/>
        </w:rPr>
      </w:pPr>
    </w:p>
    <w:p w14:paraId="150F0DDE" w14:textId="77777777" w:rsidR="004132A8" w:rsidRDefault="004132A8" w:rsidP="00616B2C">
      <w:pPr>
        <w:spacing w:after="0" w:line="276" w:lineRule="auto"/>
        <w:rPr>
          <w:rFonts w:ascii="Times New Roman" w:hAnsi="Times New Roman" w:cs="Times New Roman"/>
          <w:b/>
          <w:sz w:val="24"/>
          <w:szCs w:val="24"/>
          <w:lang w:val="en-GB"/>
        </w:rPr>
      </w:pPr>
      <w:r>
        <w:rPr>
          <w:rFonts w:ascii="Times New Roman" w:hAnsi="Times New Roman" w:cs="Times New Roman"/>
          <w:b/>
          <w:sz w:val="24"/>
          <w:szCs w:val="24"/>
          <w:lang w:val="en-GB"/>
        </w:rPr>
        <w:t>Introduction</w:t>
      </w:r>
    </w:p>
    <w:p w14:paraId="7D93CBB8" w14:textId="77777777" w:rsidR="004132A8" w:rsidRDefault="004132A8" w:rsidP="00616B2C">
      <w:pPr>
        <w:spacing w:after="0" w:line="276" w:lineRule="auto"/>
        <w:ind w:firstLine="720"/>
        <w:jc w:val="both"/>
        <w:rPr>
          <w:rFonts w:ascii="Times New Roman" w:eastAsia="Times New Roman" w:hAnsi="Times New Roman" w:cs="Times New Roman"/>
          <w:color w:val="000000"/>
          <w:sz w:val="24"/>
          <w:szCs w:val="24"/>
        </w:rPr>
      </w:pPr>
      <w:r w:rsidRPr="00F620F9">
        <w:rPr>
          <w:rFonts w:ascii="Times New Roman" w:eastAsia="Times New Roman" w:hAnsi="Times New Roman" w:cs="Times New Roman"/>
          <w:color w:val="000000"/>
          <w:sz w:val="24"/>
          <w:szCs w:val="24"/>
        </w:rPr>
        <w:t xml:space="preserve">Libraries occupy a central and irreplaceable position in the ecosystem of knowledge production, dissemination, and preservation. As institutions entrusted with the curation and organisation of recorded knowledge, libraries serve a broad constituency students, researchers, academics, and the general public enabling informed decision-making, scientific discovery, and </w:t>
      </w:r>
      <w:r w:rsidRPr="00F620F9">
        <w:rPr>
          <w:rFonts w:ascii="Times New Roman" w:eastAsia="Times New Roman" w:hAnsi="Times New Roman" w:cs="Times New Roman"/>
          <w:color w:val="000000"/>
          <w:sz w:val="24"/>
          <w:szCs w:val="24"/>
        </w:rPr>
        <w:lastRenderedPageBreak/>
        <w:t xml:space="preserve">social development (UNESCO, 2020). In </w:t>
      </w:r>
      <w:r>
        <w:rPr>
          <w:rFonts w:ascii="Times New Roman" w:eastAsia="Times New Roman" w:hAnsi="Times New Roman" w:cs="Times New Roman"/>
          <w:color w:val="000000"/>
          <w:sz w:val="24"/>
          <w:szCs w:val="24"/>
        </w:rPr>
        <w:t xml:space="preserve">today’s </w:t>
      </w:r>
      <w:r w:rsidRPr="00F620F9">
        <w:rPr>
          <w:rFonts w:ascii="Times New Roman" w:eastAsia="Times New Roman" w:hAnsi="Times New Roman" w:cs="Times New Roman"/>
          <w:color w:val="000000"/>
          <w:sz w:val="24"/>
          <w:szCs w:val="24"/>
        </w:rPr>
        <w:t>knowledge</w:t>
      </w:r>
      <w:r>
        <w:rPr>
          <w:rFonts w:ascii="Times New Roman" w:eastAsia="Times New Roman" w:hAnsi="Times New Roman" w:cs="Times New Roman"/>
          <w:color w:val="000000"/>
          <w:sz w:val="24"/>
          <w:szCs w:val="24"/>
        </w:rPr>
        <w:t>-driven</w:t>
      </w:r>
      <w:r w:rsidRPr="00F620F9">
        <w:rPr>
          <w:rFonts w:ascii="Times New Roman" w:eastAsia="Times New Roman" w:hAnsi="Times New Roman" w:cs="Times New Roman"/>
          <w:color w:val="000000"/>
          <w:sz w:val="24"/>
          <w:szCs w:val="24"/>
        </w:rPr>
        <w:t xml:space="preserve"> economy, this foundational mission has become increasingly complex owing to the exponential proliferation of information and the rapid advancement of digital technologies.</w:t>
      </w:r>
      <w:r>
        <w:rPr>
          <w:rFonts w:ascii="Times New Roman" w:eastAsia="Times New Roman" w:hAnsi="Times New Roman" w:cs="Times New Roman"/>
          <w:color w:val="000000"/>
          <w:sz w:val="24"/>
          <w:szCs w:val="24"/>
        </w:rPr>
        <w:t xml:space="preserve"> </w:t>
      </w:r>
      <w:r w:rsidRPr="00F620F9">
        <w:rPr>
          <w:rFonts w:ascii="Times New Roman" w:eastAsia="Times New Roman" w:hAnsi="Times New Roman" w:cs="Times New Roman"/>
          <w:color w:val="000000"/>
          <w:sz w:val="24"/>
          <w:szCs w:val="24"/>
        </w:rPr>
        <w:t>The transformation of library services, from manual and print-based operations to digitally integrated environments, has fundamentally altered the professional lands</w:t>
      </w:r>
      <w:r>
        <w:rPr>
          <w:rFonts w:ascii="Times New Roman" w:eastAsia="Times New Roman" w:hAnsi="Times New Roman" w:cs="Times New Roman"/>
          <w:color w:val="000000"/>
          <w:sz w:val="24"/>
          <w:szCs w:val="24"/>
        </w:rPr>
        <w:t xml:space="preserve">cape within which library staff </w:t>
      </w:r>
      <w:r w:rsidRPr="00F620F9">
        <w:rPr>
          <w:rFonts w:ascii="Times New Roman" w:eastAsia="Times New Roman" w:hAnsi="Times New Roman" w:cs="Times New Roman"/>
          <w:color w:val="000000"/>
          <w:sz w:val="24"/>
          <w:szCs w:val="24"/>
        </w:rPr>
        <w:t>operates, demanding new competencies, adaptive skills, and continuous professional development (Aina, Okunnu, &amp;</w:t>
      </w:r>
      <w:r>
        <w:rPr>
          <w:rFonts w:ascii="Times New Roman" w:eastAsia="Times New Roman" w:hAnsi="Times New Roman" w:cs="Times New Roman"/>
          <w:color w:val="000000"/>
          <w:sz w:val="24"/>
          <w:szCs w:val="24"/>
        </w:rPr>
        <w:t xml:space="preserve"> </w:t>
      </w:r>
      <w:r w:rsidRPr="00F620F9">
        <w:rPr>
          <w:rFonts w:ascii="Times New Roman" w:eastAsia="Times New Roman" w:hAnsi="Times New Roman" w:cs="Times New Roman"/>
          <w:color w:val="000000"/>
          <w:sz w:val="24"/>
          <w:szCs w:val="24"/>
        </w:rPr>
        <w:t>Dapo-Asaju, 2022).</w:t>
      </w:r>
    </w:p>
    <w:p w14:paraId="29FB5C63" w14:textId="77777777" w:rsidR="004132A8" w:rsidRDefault="004132A8" w:rsidP="00616B2C">
      <w:pPr>
        <w:spacing w:after="0" w:line="276" w:lineRule="auto"/>
        <w:ind w:firstLine="720"/>
        <w:jc w:val="both"/>
        <w:rPr>
          <w:sz w:val="24"/>
          <w:szCs w:val="24"/>
        </w:rPr>
      </w:pPr>
      <w:r w:rsidRPr="00F620F9">
        <w:rPr>
          <w:rFonts w:ascii="Times New Roman" w:eastAsia="Times New Roman" w:hAnsi="Times New Roman" w:cs="Times New Roman"/>
          <w:color w:val="000000"/>
          <w:sz w:val="24"/>
          <w:szCs w:val="24"/>
        </w:rPr>
        <w:t>Library staff in these specialised research environments faces distinctive performance demands that go beyond those encountered in conventional academic or public libraries. The technical complexity of space science research, the specialised nature of information resources required, and the need to support highly skilled scientists and engineers place extraordinary demands on library staff competencies</w:t>
      </w:r>
      <w:r>
        <w:rPr>
          <w:rFonts w:ascii="Times New Roman" w:eastAsia="Times New Roman" w:hAnsi="Times New Roman" w:cs="Times New Roman"/>
          <w:color w:val="000000"/>
          <w:sz w:val="24"/>
          <w:szCs w:val="24"/>
        </w:rPr>
        <w:t xml:space="preserve"> on their job performance</w:t>
      </w:r>
      <w:r w:rsidRPr="00F620F9">
        <w:rPr>
          <w:rFonts w:ascii="Times New Roman" w:eastAsia="Times New Roman" w:hAnsi="Times New Roman" w:cs="Times New Roman"/>
          <w:color w:val="000000"/>
          <w:sz w:val="24"/>
          <w:szCs w:val="24"/>
        </w:rPr>
        <w:t xml:space="preserve">. </w:t>
      </w:r>
      <w:r w:rsidRPr="00F620F9">
        <w:rPr>
          <w:rFonts w:ascii="Times New Roman" w:hAnsi="Times New Roman" w:cs="Times New Roman"/>
          <w:sz w:val="24"/>
          <w:szCs w:val="24"/>
        </w:rPr>
        <w:t xml:space="preserve">Ufuoma and Omekwu (2020) </w:t>
      </w:r>
      <w:r>
        <w:rPr>
          <w:rFonts w:ascii="Times New Roman" w:hAnsi="Times New Roman" w:cs="Times New Roman"/>
          <w:sz w:val="24"/>
          <w:szCs w:val="24"/>
        </w:rPr>
        <w:t>explained</w:t>
      </w:r>
      <w:r w:rsidRPr="00F620F9">
        <w:rPr>
          <w:rFonts w:ascii="Times New Roman" w:hAnsi="Times New Roman" w:cs="Times New Roman"/>
          <w:sz w:val="24"/>
          <w:szCs w:val="24"/>
        </w:rPr>
        <w:t xml:space="preserve"> job performance is the measure of how an output is produced as a result of the level of inputs given, and provides insights into the human psychology of work behaviours and factors that motivates.</w:t>
      </w:r>
      <w:r>
        <w:rPr>
          <w:rFonts w:ascii="Times New Roman" w:hAnsi="Times New Roman" w:cs="Times New Roman"/>
          <w:sz w:val="24"/>
          <w:szCs w:val="24"/>
        </w:rPr>
        <w:t xml:space="preserve"> </w:t>
      </w:r>
      <w:r w:rsidRPr="00F620F9">
        <w:rPr>
          <w:rFonts w:ascii="Times New Roman" w:hAnsi="Times New Roman" w:cs="Times New Roman"/>
          <w:sz w:val="24"/>
          <w:szCs w:val="24"/>
        </w:rPr>
        <w:t>Chukwunonso, Ayele, and Itodo (2020)</w:t>
      </w:r>
      <w:r>
        <w:rPr>
          <w:rFonts w:ascii="Times New Roman" w:hAnsi="Times New Roman" w:cs="Times New Roman"/>
          <w:sz w:val="24"/>
          <w:szCs w:val="24"/>
        </w:rPr>
        <w:t xml:space="preserve"> stated that</w:t>
      </w:r>
      <w:r w:rsidRPr="00F620F9">
        <w:rPr>
          <w:rFonts w:ascii="Times New Roman" w:hAnsi="Times New Roman" w:cs="Times New Roman"/>
          <w:sz w:val="24"/>
          <w:szCs w:val="24"/>
        </w:rPr>
        <w:t xml:space="preserve"> job performance as a construct that consists of many behavio</w:t>
      </w:r>
      <w:r>
        <w:rPr>
          <w:rFonts w:ascii="Times New Roman" w:hAnsi="Times New Roman" w:cs="Times New Roman"/>
          <w:sz w:val="24"/>
          <w:szCs w:val="24"/>
        </w:rPr>
        <w:t>u</w:t>
      </w:r>
      <w:r w:rsidRPr="00F620F9">
        <w:rPr>
          <w:rFonts w:ascii="Times New Roman" w:hAnsi="Times New Roman" w:cs="Times New Roman"/>
          <w:sz w:val="24"/>
          <w:szCs w:val="24"/>
        </w:rPr>
        <w:t>rs, they noted that the construct of job performance is multidimensional, and they include: quality, quantity, timeliness, cost-effectiveness, need for supervision and interpersonal impact.</w:t>
      </w:r>
    </w:p>
    <w:p w14:paraId="2B141643" w14:textId="77777777" w:rsidR="004132A8" w:rsidRPr="00F620F9" w:rsidRDefault="004132A8" w:rsidP="00616B2C">
      <w:pPr>
        <w:spacing w:after="0" w:line="276" w:lineRule="auto"/>
        <w:ind w:firstLine="720"/>
        <w:jc w:val="both"/>
        <w:rPr>
          <w:rFonts w:ascii="Times New Roman" w:hAnsi="Times New Roman" w:cs="Times New Roman"/>
          <w:sz w:val="24"/>
          <w:szCs w:val="24"/>
        </w:rPr>
      </w:pPr>
      <w:r w:rsidRPr="00F620F9">
        <w:rPr>
          <w:rFonts w:ascii="Times New Roman" w:hAnsi="Times New Roman" w:cs="Times New Roman"/>
          <w:sz w:val="24"/>
          <w:szCs w:val="24"/>
        </w:rPr>
        <w:t>Job performance refers to the efficiency, effectiveness, and quality of services provided by library staff and resources. Library job performance is measured by their ability to effectively manage records, provide efficient access to digital resources, maintain the integrity and security of the information, and respond to inquiries, the accuracy of information provided, and the overall satisfaction of library users. Bossaller and Kammeraad (2021), referred to library job performance as the extent to which a library staff effectively performs their duties and responsibilities, which include selecting, organizing and managing library resources, providing assistance to library users and maintaining an organized and accessible library space. The essential job functions carried out in the library include: acquisition, cataloguing and classification of information resource materials, provision of reference services, charging and discharging materials to users, digitization of information resources, among others. Each job performed by the library staff has its responsibilities. Some responsibilities in a university library include online selection, ordering and acquisition, automated circulation of information resources, preparing online public access catalogue, provision of online reference services, and digitization of information resources (Saka</w:t>
      </w:r>
      <w:r>
        <w:rPr>
          <w:rFonts w:ascii="Times New Roman" w:hAnsi="Times New Roman" w:cs="Times New Roman"/>
          <w:sz w:val="24"/>
          <w:szCs w:val="24"/>
        </w:rPr>
        <w:t xml:space="preserve"> </w:t>
      </w:r>
      <w:r w:rsidRPr="00F620F9">
        <w:rPr>
          <w:rFonts w:ascii="Times New Roman" w:hAnsi="Times New Roman" w:cs="Times New Roman"/>
          <w:sz w:val="24"/>
          <w:szCs w:val="24"/>
        </w:rPr>
        <w:t>&amp;</w:t>
      </w:r>
      <w:r>
        <w:rPr>
          <w:rFonts w:ascii="Times New Roman" w:hAnsi="Times New Roman" w:cs="Times New Roman"/>
          <w:sz w:val="24"/>
          <w:szCs w:val="24"/>
        </w:rPr>
        <w:t xml:space="preserve"> </w:t>
      </w:r>
      <w:r w:rsidRPr="00F620F9">
        <w:rPr>
          <w:rFonts w:ascii="Times New Roman" w:hAnsi="Times New Roman" w:cs="Times New Roman"/>
          <w:sz w:val="24"/>
          <w:szCs w:val="24"/>
        </w:rPr>
        <w:t>Haruna 2023). Thus, library staff must be adept at navigating various electronic systems and databases to provide timely and accurate information to users.</w:t>
      </w:r>
    </w:p>
    <w:p w14:paraId="3CA6C914" w14:textId="77777777" w:rsidR="004132A8" w:rsidRDefault="004132A8" w:rsidP="00616B2C">
      <w:pPr>
        <w:spacing w:after="0" w:line="276" w:lineRule="auto"/>
        <w:ind w:firstLine="720"/>
        <w:jc w:val="both"/>
        <w:rPr>
          <w:rFonts w:ascii="Times New Roman" w:eastAsia="Times New Roman" w:hAnsi="Times New Roman" w:cs="Times New Roman"/>
          <w:color w:val="000000"/>
          <w:sz w:val="24"/>
          <w:szCs w:val="24"/>
        </w:rPr>
      </w:pPr>
      <w:r w:rsidRPr="00F620F9">
        <w:rPr>
          <w:rFonts w:ascii="Times New Roman" w:hAnsi="Times New Roman" w:cs="Times New Roman"/>
          <w:sz w:val="24"/>
          <w:szCs w:val="24"/>
        </w:rPr>
        <w:t xml:space="preserve">Information technology refers to technology that provides access to information via telecommunications devices and infrastructure. Information technology is the coming together of computing, telecommunication and broadcasting technologies to produce information. </w:t>
      </w:r>
      <w:r w:rsidRPr="00F620F9">
        <w:rPr>
          <w:rFonts w:ascii="Times New Roman" w:eastAsia="Times New Roman" w:hAnsi="Times New Roman" w:cs="Times New Roman"/>
          <w:color w:val="000000"/>
          <w:sz w:val="24"/>
          <w:szCs w:val="24"/>
        </w:rPr>
        <w:t>Information technology (IT) has emerged as a central catalyst for this transformation.</w:t>
      </w:r>
      <w:r>
        <w:rPr>
          <w:rFonts w:ascii="Times New Roman" w:eastAsia="Times New Roman" w:hAnsi="Times New Roman" w:cs="Times New Roman"/>
          <w:color w:val="000000"/>
          <w:sz w:val="24"/>
          <w:szCs w:val="24"/>
        </w:rPr>
        <w:t xml:space="preserve"> IT defined as</w:t>
      </w:r>
      <w:r w:rsidRPr="00F620F9">
        <w:rPr>
          <w:rFonts w:ascii="Times New Roman" w:eastAsia="Times New Roman" w:hAnsi="Times New Roman" w:cs="Times New Roman"/>
          <w:color w:val="000000"/>
          <w:sz w:val="24"/>
          <w:szCs w:val="24"/>
        </w:rPr>
        <w:t xml:space="preserve"> broadly as the use of computer systems, software, networks, and digital devices to create, store, process, retrieve, transmit, and manage information efficiently, IT now underpins virtually every dimension of library service delivery from cataloguing and classification to reference services, </w:t>
      </w:r>
      <w:r w:rsidRPr="00F620F9">
        <w:rPr>
          <w:rFonts w:ascii="Times New Roman" w:eastAsia="Times New Roman" w:hAnsi="Times New Roman" w:cs="Times New Roman"/>
          <w:color w:val="000000"/>
          <w:sz w:val="24"/>
          <w:szCs w:val="24"/>
        </w:rPr>
        <w:lastRenderedPageBreak/>
        <w:t>digital preservation, and resource sharing (Quadri, Isiaka, &amp;Amuda, 2021). The integration of IT into library operations has not only enhanced the accessibility and quality of information services but has also repositioned library staff as active facilitators of digital information, requiring them to competently navigate electronic resources, manage digital databases, and deliver efficient and user-centred services. Consequently, the job performance of library staff has become inseparably linked to their capacity to adopt, apply, and leverage information technology in carrying out their professional responsibilities</w:t>
      </w:r>
      <w:r>
        <w:rPr>
          <w:rFonts w:ascii="Times New Roman" w:eastAsia="Times New Roman" w:hAnsi="Times New Roman" w:cs="Times New Roman"/>
          <w:color w:val="000000"/>
          <w:sz w:val="24"/>
          <w:szCs w:val="24"/>
        </w:rPr>
        <w:t xml:space="preserve"> and efficiency of their job</w:t>
      </w:r>
      <w:r w:rsidRPr="00F620F9">
        <w:rPr>
          <w:rFonts w:ascii="Times New Roman" w:eastAsia="Times New Roman" w:hAnsi="Times New Roman" w:cs="Times New Roman"/>
          <w:color w:val="000000"/>
          <w:sz w:val="24"/>
          <w:szCs w:val="24"/>
        </w:rPr>
        <w:t>.</w:t>
      </w:r>
    </w:p>
    <w:p w14:paraId="61A1019B" w14:textId="77777777" w:rsidR="00616B2C" w:rsidRDefault="00616B2C" w:rsidP="00616B2C">
      <w:pPr>
        <w:spacing w:after="0" w:line="276" w:lineRule="auto"/>
        <w:jc w:val="both"/>
        <w:rPr>
          <w:rFonts w:ascii="Times New Roman" w:hAnsi="Times New Roman" w:cs="Times New Roman"/>
          <w:b/>
          <w:sz w:val="24"/>
          <w:szCs w:val="24"/>
        </w:rPr>
      </w:pPr>
    </w:p>
    <w:p w14:paraId="657CDBB4" w14:textId="77777777" w:rsidR="004132A8" w:rsidRDefault="004132A8" w:rsidP="00616B2C">
      <w:pPr>
        <w:spacing w:after="0" w:line="276" w:lineRule="auto"/>
        <w:jc w:val="both"/>
        <w:rPr>
          <w:rFonts w:ascii="Times New Roman" w:hAnsi="Times New Roman" w:cs="Times New Roman"/>
          <w:b/>
          <w:sz w:val="24"/>
          <w:szCs w:val="24"/>
        </w:rPr>
      </w:pPr>
      <w:r w:rsidRPr="004F6AF5">
        <w:rPr>
          <w:rFonts w:ascii="Times New Roman" w:hAnsi="Times New Roman" w:cs="Times New Roman"/>
          <w:b/>
          <w:sz w:val="24"/>
          <w:szCs w:val="24"/>
        </w:rPr>
        <w:t>Statement of the problem</w:t>
      </w:r>
    </w:p>
    <w:p w14:paraId="0205879F" w14:textId="77777777" w:rsidR="004132A8" w:rsidRPr="00D224B7" w:rsidRDefault="004132A8" w:rsidP="00616B2C">
      <w:pPr>
        <w:spacing w:after="0" w:line="276" w:lineRule="auto"/>
        <w:jc w:val="both"/>
        <w:rPr>
          <w:rFonts w:ascii="Times New Roman" w:eastAsia="Times New Roman" w:hAnsi="Times New Roman" w:cs="Times New Roman"/>
          <w:color w:val="000000"/>
          <w:sz w:val="24"/>
          <w:szCs w:val="24"/>
        </w:rPr>
      </w:pPr>
      <w:r>
        <w:rPr>
          <w:rFonts w:ascii="Times New Roman" w:hAnsi="Times New Roman" w:cs="Times New Roman"/>
          <w:sz w:val="24"/>
          <w:szCs w:val="24"/>
        </w:rPr>
        <w:t>Libraries have undergone significant transformation due to the integration of information technology, which has reshaped core library operations such as cataloguing, resource management, reference services, and user engagement. This transformation has repositioned library staff as facilitators of digital information, requiring them to competently navigate electronic resources, manage digital databases, and deliver efficient and user-centred services. Consequently, the effective utilization of information technology in libraries is largely dependent on the Digital information literacy skills of library personnel, including their ability to locate, evaluate, and apply information using digital tools. Despite the increasing availability of information technology infrastructure in many libraries, evidence suggests that a significant proportion of library staff possess limited information technology and digital information literacy competencies, which negatively affects their job performance.Therefore, this study seeks to influence of information technology on the job performance among library staff in space research libraries in the South-West and North-Central regions of Nigeria.</w:t>
      </w:r>
    </w:p>
    <w:p w14:paraId="78C791F7" w14:textId="77777777" w:rsidR="00616B2C" w:rsidRDefault="00616B2C" w:rsidP="00616B2C">
      <w:pPr>
        <w:spacing w:after="0" w:line="276" w:lineRule="auto"/>
        <w:jc w:val="both"/>
        <w:rPr>
          <w:rStyle w:val="Strong"/>
          <w:rFonts w:ascii="Times New Roman" w:hAnsi="Times New Roman" w:cs="Times New Roman"/>
          <w:sz w:val="24"/>
          <w:szCs w:val="24"/>
        </w:rPr>
      </w:pPr>
    </w:p>
    <w:p w14:paraId="2930A293" w14:textId="77777777" w:rsidR="004132A8" w:rsidRDefault="004132A8" w:rsidP="00616B2C">
      <w:pPr>
        <w:spacing w:after="0" w:line="276" w:lineRule="auto"/>
        <w:jc w:val="both"/>
        <w:rPr>
          <w:rStyle w:val="Strong"/>
          <w:rFonts w:ascii="Times New Roman" w:hAnsi="Times New Roman" w:cs="Times New Roman"/>
          <w:sz w:val="24"/>
          <w:szCs w:val="24"/>
        </w:rPr>
      </w:pPr>
      <w:r w:rsidRPr="006B0B30">
        <w:rPr>
          <w:rStyle w:val="Strong"/>
          <w:rFonts w:ascii="Times New Roman" w:hAnsi="Times New Roman" w:cs="Times New Roman"/>
          <w:sz w:val="24"/>
          <w:szCs w:val="24"/>
        </w:rPr>
        <w:t>Objectives of the study</w:t>
      </w:r>
    </w:p>
    <w:p w14:paraId="49D9A3A4" w14:textId="77777777" w:rsidR="004132A8" w:rsidRPr="006B0B30" w:rsidRDefault="004132A8" w:rsidP="00616B2C">
      <w:pPr>
        <w:spacing w:after="0" w:line="276" w:lineRule="auto"/>
        <w:jc w:val="both"/>
        <w:rPr>
          <w:rStyle w:val="Strong"/>
          <w:rFonts w:ascii="Times New Roman" w:hAnsi="Times New Roman" w:cs="Times New Roman"/>
          <w:bCs w:val="0"/>
          <w:sz w:val="24"/>
          <w:szCs w:val="24"/>
        </w:rPr>
      </w:pPr>
      <w:r>
        <w:rPr>
          <w:rStyle w:val="Strong"/>
          <w:rFonts w:ascii="Times New Roman" w:hAnsi="Times New Roman" w:cs="Times New Roman"/>
          <w:sz w:val="24"/>
          <w:szCs w:val="24"/>
        </w:rPr>
        <w:t>The specific objectives of this study are to:</w:t>
      </w:r>
    </w:p>
    <w:p w14:paraId="3D67AAF0" w14:textId="77777777" w:rsidR="004132A8" w:rsidRPr="006B0B30" w:rsidRDefault="004132A8" w:rsidP="00616B2C">
      <w:pPr>
        <w:pStyle w:val="ListParagraph"/>
        <w:numPr>
          <w:ilvl w:val="0"/>
          <w:numId w:val="1"/>
        </w:numPr>
        <w:spacing w:after="0"/>
        <w:jc w:val="both"/>
        <w:rPr>
          <w:rStyle w:val="Strong"/>
          <w:rFonts w:ascii="Times New Roman" w:hAnsi="Times New Roman" w:cs="Times New Roman"/>
          <w:b w:val="0"/>
          <w:sz w:val="24"/>
          <w:szCs w:val="24"/>
        </w:rPr>
      </w:pPr>
      <w:bookmarkStart w:id="1" w:name="_Hlk218339337"/>
      <w:r>
        <w:rPr>
          <w:rStyle w:val="Strong"/>
          <w:rFonts w:ascii="Times New Roman" w:hAnsi="Times New Roman" w:cs="Times New Roman"/>
          <w:b w:val="0"/>
          <w:sz w:val="24"/>
          <w:szCs w:val="24"/>
        </w:rPr>
        <w:t>a</w:t>
      </w:r>
      <w:r w:rsidRPr="006B0B30">
        <w:rPr>
          <w:rStyle w:val="Strong"/>
          <w:rFonts w:ascii="Times New Roman" w:hAnsi="Times New Roman" w:cs="Times New Roman"/>
          <w:b w:val="0"/>
          <w:sz w:val="24"/>
          <w:szCs w:val="24"/>
        </w:rPr>
        <w:t>ssess the level of job performance of library staff in space research libraries in the South-West and North-Central regions of Nigeria;</w:t>
      </w:r>
    </w:p>
    <w:p w14:paraId="4D15834B" w14:textId="77777777" w:rsidR="004132A8" w:rsidRPr="006B0B30" w:rsidRDefault="004132A8" w:rsidP="00616B2C">
      <w:pPr>
        <w:pStyle w:val="ListParagraph"/>
        <w:numPr>
          <w:ilvl w:val="0"/>
          <w:numId w:val="1"/>
        </w:numPr>
        <w:spacing w:after="0"/>
        <w:jc w:val="both"/>
        <w:rPr>
          <w:rStyle w:val="Strong"/>
          <w:rFonts w:ascii="Times New Roman" w:hAnsi="Times New Roman" w:cs="Times New Roman"/>
          <w:b w:val="0"/>
          <w:sz w:val="24"/>
          <w:szCs w:val="24"/>
        </w:rPr>
      </w:pPr>
      <w:r>
        <w:rPr>
          <w:rStyle w:val="Strong"/>
          <w:rFonts w:ascii="Times New Roman" w:hAnsi="Times New Roman" w:cs="Times New Roman"/>
          <w:b w:val="0"/>
          <w:sz w:val="24"/>
          <w:szCs w:val="24"/>
        </w:rPr>
        <w:t>e</w:t>
      </w:r>
      <w:r w:rsidRPr="006B0B30">
        <w:rPr>
          <w:rStyle w:val="Strong"/>
          <w:rFonts w:ascii="Times New Roman" w:hAnsi="Times New Roman" w:cs="Times New Roman"/>
          <w:b w:val="0"/>
          <w:sz w:val="24"/>
          <w:szCs w:val="24"/>
        </w:rPr>
        <w:t xml:space="preserve">xamine the extent of information technology adoption </w:t>
      </w:r>
      <w:bookmarkEnd w:id="1"/>
      <w:r w:rsidRPr="006B0B30">
        <w:rPr>
          <w:rStyle w:val="Strong"/>
          <w:rFonts w:ascii="Times New Roman" w:hAnsi="Times New Roman" w:cs="Times New Roman"/>
          <w:b w:val="0"/>
          <w:sz w:val="24"/>
          <w:szCs w:val="24"/>
        </w:rPr>
        <w:t>in space research libraries;</w:t>
      </w:r>
    </w:p>
    <w:p w14:paraId="4D5AA05F" w14:textId="77777777" w:rsidR="004132A8" w:rsidRPr="006B0B30" w:rsidRDefault="004132A8" w:rsidP="00616B2C">
      <w:pPr>
        <w:pStyle w:val="ListParagraph"/>
        <w:numPr>
          <w:ilvl w:val="0"/>
          <w:numId w:val="1"/>
        </w:numPr>
        <w:spacing w:after="0"/>
        <w:jc w:val="both"/>
        <w:rPr>
          <w:rStyle w:val="Strong"/>
          <w:rFonts w:ascii="Times New Roman" w:hAnsi="Times New Roman" w:cs="Times New Roman"/>
          <w:b w:val="0"/>
          <w:bCs w:val="0"/>
          <w:sz w:val="24"/>
          <w:szCs w:val="24"/>
        </w:rPr>
      </w:pPr>
      <w:r>
        <w:rPr>
          <w:rStyle w:val="Strong"/>
          <w:rFonts w:ascii="Times New Roman" w:hAnsi="Times New Roman" w:cs="Times New Roman"/>
          <w:b w:val="0"/>
          <w:sz w:val="24"/>
          <w:szCs w:val="24"/>
        </w:rPr>
        <w:t>e</w:t>
      </w:r>
      <w:r w:rsidRPr="006B0B30">
        <w:rPr>
          <w:rStyle w:val="Strong"/>
          <w:rFonts w:ascii="Times New Roman" w:hAnsi="Times New Roman" w:cs="Times New Roman"/>
          <w:b w:val="0"/>
          <w:sz w:val="24"/>
          <w:szCs w:val="24"/>
        </w:rPr>
        <w:t xml:space="preserve">valuate the impact of information technology on </w:t>
      </w:r>
      <w:r>
        <w:rPr>
          <w:rStyle w:val="Strong"/>
          <w:rFonts w:ascii="Times New Roman" w:hAnsi="Times New Roman" w:cs="Times New Roman"/>
          <w:b w:val="0"/>
          <w:sz w:val="24"/>
          <w:szCs w:val="24"/>
        </w:rPr>
        <w:t xml:space="preserve">the </w:t>
      </w:r>
      <w:r w:rsidRPr="006B0B30">
        <w:rPr>
          <w:rStyle w:val="Strong"/>
          <w:rFonts w:ascii="Times New Roman" w:hAnsi="Times New Roman" w:cs="Times New Roman"/>
          <w:b w:val="0"/>
          <w:sz w:val="24"/>
          <w:szCs w:val="24"/>
        </w:rPr>
        <w:t>job performance</w:t>
      </w:r>
      <w:r>
        <w:rPr>
          <w:rStyle w:val="Strong"/>
          <w:rFonts w:ascii="Times New Roman" w:hAnsi="Times New Roman" w:cs="Times New Roman"/>
          <w:b w:val="0"/>
          <w:sz w:val="24"/>
          <w:szCs w:val="24"/>
        </w:rPr>
        <w:t xml:space="preserve"> among </w:t>
      </w:r>
      <w:r w:rsidRPr="006B0B30">
        <w:rPr>
          <w:rStyle w:val="Strong"/>
          <w:rFonts w:ascii="Times New Roman" w:hAnsi="Times New Roman" w:cs="Times New Roman"/>
          <w:b w:val="0"/>
          <w:sz w:val="24"/>
          <w:szCs w:val="24"/>
        </w:rPr>
        <w:t>library staff in space research libraries</w:t>
      </w:r>
    </w:p>
    <w:p w14:paraId="1B3797D6" w14:textId="77777777" w:rsidR="00616B2C" w:rsidRDefault="00616B2C" w:rsidP="00616B2C">
      <w:pPr>
        <w:spacing w:after="0" w:line="276" w:lineRule="auto"/>
        <w:jc w:val="both"/>
        <w:rPr>
          <w:rFonts w:ascii="Times New Roman" w:hAnsi="Times New Roman" w:cs="Times New Roman"/>
          <w:b/>
          <w:sz w:val="24"/>
          <w:szCs w:val="24"/>
        </w:rPr>
      </w:pPr>
    </w:p>
    <w:p w14:paraId="28C74B55" w14:textId="77777777" w:rsidR="004132A8" w:rsidRDefault="004132A8" w:rsidP="00616B2C">
      <w:pPr>
        <w:spacing w:after="0" w:line="276" w:lineRule="auto"/>
        <w:jc w:val="both"/>
        <w:rPr>
          <w:rFonts w:ascii="Times New Roman" w:hAnsi="Times New Roman" w:cs="Times New Roman"/>
          <w:b/>
          <w:sz w:val="24"/>
          <w:szCs w:val="24"/>
        </w:rPr>
      </w:pPr>
      <w:r w:rsidRPr="006B0B30">
        <w:rPr>
          <w:rFonts w:ascii="Times New Roman" w:hAnsi="Times New Roman" w:cs="Times New Roman"/>
          <w:b/>
          <w:sz w:val="24"/>
          <w:szCs w:val="24"/>
        </w:rPr>
        <w:t>Research Questions</w:t>
      </w:r>
    </w:p>
    <w:p w14:paraId="00A1C829" w14:textId="77777777" w:rsidR="004132A8" w:rsidRPr="006B0B30" w:rsidRDefault="004132A8" w:rsidP="00616B2C">
      <w:pPr>
        <w:spacing w:after="0" w:line="276" w:lineRule="auto"/>
        <w:jc w:val="both"/>
        <w:rPr>
          <w:rFonts w:ascii="Times New Roman" w:hAnsi="Times New Roman" w:cs="Times New Roman"/>
          <w:sz w:val="24"/>
          <w:szCs w:val="24"/>
        </w:rPr>
      </w:pPr>
      <w:r>
        <w:rPr>
          <w:rFonts w:ascii="Times New Roman" w:hAnsi="Times New Roman" w:cs="Times New Roman"/>
          <w:b/>
          <w:sz w:val="24"/>
          <w:szCs w:val="24"/>
        </w:rPr>
        <w:t xml:space="preserve">This study is guided by the following research questions: </w:t>
      </w:r>
    </w:p>
    <w:p w14:paraId="59887CEC" w14:textId="77777777" w:rsidR="004132A8" w:rsidRPr="006B0B30" w:rsidRDefault="004132A8" w:rsidP="00616B2C">
      <w:pPr>
        <w:pStyle w:val="ListParagraph"/>
        <w:numPr>
          <w:ilvl w:val="0"/>
          <w:numId w:val="2"/>
        </w:numPr>
        <w:spacing w:after="0"/>
        <w:rPr>
          <w:rFonts w:ascii="Times New Roman" w:eastAsia="Times New Roman" w:hAnsi="Times New Roman" w:cs="Times New Roman"/>
          <w:sz w:val="24"/>
          <w:szCs w:val="24"/>
        </w:rPr>
      </w:pPr>
      <w:r w:rsidRPr="006B0B30">
        <w:rPr>
          <w:rFonts w:ascii="Times New Roman" w:eastAsia="Times New Roman" w:hAnsi="Times New Roman" w:cs="Times New Roman"/>
          <w:sz w:val="24"/>
          <w:szCs w:val="24"/>
        </w:rPr>
        <w:t>What is the level of job performance among library staff in space research libraries in the South-West and North-Central regions of Nigeria?</w:t>
      </w:r>
    </w:p>
    <w:p w14:paraId="642D5422" w14:textId="77777777" w:rsidR="004132A8" w:rsidRPr="006B0B30" w:rsidRDefault="004132A8" w:rsidP="00616B2C">
      <w:pPr>
        <w:pStyle w:val="ListParagraph"/>
        <w:numPr>
          <w:ilvl w:val="0"/>
          <w:numId w:val="2"/>
        </w:numPr>
        <w:spacing w:after="0"/>
        <w:rPr>
          <w:rFonts w:ascii="Times New Roman" w:eastAsia="Times New Roman" w:hAnsi="Times New Roman" w:cs="Times New Roman"/>
          <w:sz w:val="24"/>
          <w:szCs w:val="24"/>
        </w:rPr>
      </w:pPr>
      <w:r w:rsidRPr="006B0B30">
        <w:rPr>
          <w:rFonts w:ascii="Times New Roman" w:eastAsia="Times New Roman" w:hAnsi="Times New Roman" w:cs="Times New Roman"/>
          <w:sz w:val="24"/>
          <w:szCs w:val="24"/>
        </w:rPr>
        <w:t>To what extent has information technology been adopted in space research libraries?</w:t>
      </w:r>
    </w:p>
    <w:p w14:paraId="3A017EF5" w14:textId="77777777" w:rsidR="004132A8" w:rsidRDefault="004132A8" w:rsidP="00616B2C">
      <w:pPr>
        <w:pStyle w:val="ListParagraph"/>
        <w:numPr>
          <w:ilvl w:val="0"/>
          <w:numId w:val="2"/>
        </w:numPr>
        <w:spacing w:after="0"/>
        <w:rPr>
          <w:rFonts w:ascii="Times New Roman" w:eastAsia="Times New Roman" w:hAnsi="Times New Roman" w:cs="Times New Roman"/>
          <w:sz w:val="24"/>
          <w:szCs w:val="24"/>
        </w:rPr>
      </w:pPr>
      <w:r w:rsidRPr="006B0B30">
        <w:rPr>
          <w:rFonts w:ascii="Times New Roman" w:eastAsia="Times New Roman" w:hAnsi="Times New Roman" w:cs="Times New Roman"/>
          <w:sz w:val="24"/>
          <w:szCs w:val="24"/>
        </w:rPr>
        <w:t>What is the impact of information technology adoption on the job performance of library staff in space research libraries?</w:t>
      </w:r>
    </w:p>
    <w:p w14:paraId="3EC89DD2" w14:textId="77777777" w:rsidR="00616B2C" w:rsidRDefault="00616B2C" w:rsidP="00616B2C">
      <w:pPr>
        <w:spacing w:after="0" w:line="276" w:lineRule="auto"/>
        <w:jc w:val="both"/>
        <w:rPr>
          <w:rFonts w:ascii="Times New Roman" w:hAnsi="Times New Roman" w:cs="Times New Roman"/>
          <w:b/>
          <w:bCs/>
        </w:rPr>
      </w:pPr>
    </w:p>
    <w:p w14:paraId="66705857" w14:textId="77777777" w:rsidR="004132A8" w:rsidRPr="00BD1275" w:rsidRDefault="004132A8" w:rsidP="00616B2C">
      <w:pPr>
        <w:spacing w:after="0" w:line="276" w:lineRule="auto"/>
        <w:jc w:val="both"/>
        <w:rPr>
          <w:rFonts w:ascii="Times New Roman" w:hAnsi="Times New Roman" w:cs="Times New Roman"/>
          <w:b/>
          <w:bCs/>
        </w:rPr>
      </w:pPr>
      <w:r w:rsidRPr="00BD1275">
        <w:rPr>
          <w:rFonts w:ascii="Times New Roman" w:hAnsi="Times New Roman" w:cs="Times New Roman"/>
          <w:b/>
          <w:bCs/>
        </w:rPr>
        <w:t>Hypothesis</w:t>
      </w:r>
    </w:p>
    <w:p w14:paraId="7EF9EB8D" w14:textId="77777777" w:rsidR="004132A8" w:rsidRPr="00FC15C2" w:rsidRDefault="004132A8" w:rsidP="00616B2C">
      <w:pPr>
        <w:spacing w:after="0" w:line="276" w:lineRule="auto"/>
        <w:jc w:val="both"/>
        <w:rPr>
          <w:rFonts w:ascii="Times New Roman" w:hAnsi="Times New Roman" w:cs="Times New Roman"/>
          <w:bCs/>
          <w:sz w:val="24"/>
          <w:szCs w:val="24"/>
        </w:rPr>
      </w:pPr>
      <w:r w:rsidRPr="00FC15C2">
        <w:rPr>
          <w:rFonts w:ascii="Times New Roman" w:hAnsi="Times New Roman" w:cs="Times New Roman"/>
          <w:bCs/>
          <w:sz w:val="24"/>
          <w:szCs w:val="24"/>
        </w:rPr>
        <w:lastRenderedPageBreak/>
        <w:t xml:space="preserve">There is no significant relationship between the  information technology </w:t>
      </w:r>
      <w:r>
        <w:rPr>
          <w:rFonts w:ascii="Times New Roman" w:hAnsi="Times New Roman" w:cs="Times New Roman"/>
          <w:bCs/>
          <w:sz w:val="24"/>
          <w:szCs w:val="24"/>
        </w:rPr>
        <w:t xml:space="preserve">utilisation </w:t>
      </w:r>
      <w:r w:rsidRPr="00FC15C2">
        <w:rPr>
          <w:rFonts w:ascii="Times New Roman" w:hAnsi="Times New Roman" w:cs="Times New Roman"/>
          <w:bCs/>
          <w:sz w:val="24"/>
          <w:szCs w:val="24"/>
        </w:rPr>
        <w:t>and library staff job performance in space research libraries in the South-West and North-Central regions of Nigeria.</w:t>
      </w:r>
    </w:p>
    <w:p w14:paraId="315B5A28" w14:textId="77777777" w:rsidR="00616B2C" w:rsidRDefault="00616B2C" w:rsidP="00616B2C">
      <w:pPr>
        <w:spacing w:after="0" w:line="276" w:lineRule="auto"/>
        <w:jc w:val="both"/>
        <w:rPr>
          <w:rFonts w:ascii="Times New Roman" w:hAnsi="Times New Roman" w:cs="Times New Roman"/>
          <w:b/>
          <w:bCs/>
          <w:sz w:val="24"/>
          <w:szCs w:val="24"/>
        </w:rPr>
      </w:pPr>
    </w:p>
    <w:p w14:paraId="54CE7A48" w14:textId="77777777" w:rsidR="004132A8" w:rsidRPr="00FC15C2" w:rsidRDefault="004132A8" w:rsidP="00616B2C">
      <w:pPr>
        <w:spacing w:after="0" w:line="276" w:lineRule="auto"/>
        <w:jc w:val="both"/>
        <w:rPr>
          <w:rFonts w:ascii="Times New Roman" w:hAnsi="Times New Roman" w:cs="Times New Roman"/>
          <w:b/>
          <w:bCs/>
          <w:sz w:val="24"/>
          <w:szCs w:val="24"/>
        </w:rPr>
      </w:pPr>
      <w:r w:rsidRPr="00FC15C2">
        <w:rPr>
          <w:rFonts w:ascii="Times New Roman" w:hAnsi="Times New Roman" w:cs="Times New Roman"/>
          <w:b/>
          <w:bCs/>
          <w:sz w:val="24"/>
          <w:szCs w:val="24"/>
        </w:rPr>
        <w:t>Literature Review</w:t>
      </w:r>
    </w:p>
    <w:p w14:paraId="1035F1F4" w14:textId="77777777" w:rsidR="004132A8" w:rsidRDefault="004132A8" w:rsidP="00616B2C">
      <w:pPr>
        <w:spacing w:after="0" w:line="276" w:lineRule="auto"/>
        <w:ind w:firstLine="720"/>
        <w:jc w:val="both"/>
        <w:rPr>
          <w:rFonts w:ascii="Times New Roman" w:eastAsia="Times New Roman" w:hAnsi="Times New Roman" w:cs="Times New Roman"/>
          <w:color w:val="000000"/>
          <w:sz w:val="24"/>
          <w:szCs w:val="24"/>
        </w:rPr>
      </w:pPr>
      <w:r w:rsidRPr="00FC15C2">
        <w:rPr>
          <w:rFonts w:ascii="Times New Roman" w:eastAsia="Times New Roman" w:hAnsi="Times New Roman" w:cs="Times New Roman"/>
          <w:color w:val="000000"/>
          <w:sz w:val="24"/>
          <w:szCs w:val="24"/>
        </w:rPr>
        <w:t>Job performance is the discharge of statutory duties or functions based on workers' fields of specialisation, geared towards the attainment of institutional goals and objectives (Saka&amp;Haruna, 2023). It is a multi-dimensional construct encompassing quality, quantity, timeliness, cost-effectiveness, and interpersonal impact. Library job performance refers to the efficiency, effectiveness, and quality of services provided by library personnel measured by their ability to manage records, provide access to resources, respond to user inquiries, and maintain the integrity of information systems (Bossaller</w:t>
      </w:r>
      <w:r>
        <w:rPr>
          <w:rFonts w:ascii="Times New Roman" w:eastAsia="Times New Roman" w:hAnsi="Times New Roman" w:cs="Times New Roman"/>
          <w:color w:val="000000"/>
          <w:sz w:val="24"/>
          <w:szCs w:val="24"/>
        </w:rPr>
        <w:t xml:space="preserve"> </w:t>
      </w:r>
      <w:r w:rsidRPr="00FC15C2">
        <w:rPr>
          <w:rFonts w:ascii="Times New Roman" w:eastAsia="Times New Roman" w:hAnsi="Times New Roman" w:cs="Times New Roman"/>
          <w:color w:val="000000"/>
          <w:sz w:val="24"/>
          <w:szCs w:val="24"/>
        </w:rPr>
        <w:t>&amp;</w:t>
      </w:r>
      <w:r>
        <w:rPr>
          <w:rFonts w:ascii="Times New Roman" w:eastAsia="Times New Roman" w:hAnsi="Times New Roman" w:cs="Times New Roman"/>
          <w:color w:val="000000"/>
          <w:sz w:val="24"/>
          <w:szCs w:val="24"/>
        </w:rPr>
        <w:t xml:space="preserve"> </w:t>
      </w:r>
      <w:r w:rsidRPr="00FC15C2">
        <w:rPr>
          <w:rFonts w:ascii="Times New Roman" w:eastAsia="Times New Roman" w:hAnsi="Times New Roman" w:cs="Times New Roman"/>
          <w:color w:val="000000"/>
          <w:sz w:val="24"/>
          <w:szCs w:val="24"/>
        </w:rPr>
        <w:t xml:space="preserve">Kammeraad, 2021). </w:t>
      </w:r>
    </w:p>
    <w:p w14:paraId="008FD04C" w14:textId="77777777" w:rsidR="004132A8" w:rsidRDefault="004132A8" w:rsidP="00616B2C">
      <w:pPr>
        <w:spacing w:after="0" w:line="276" w:lineRule="auto"/>
        <w:ind w:firstLine="720"/>
        <w:jc w:val="both"/>
        <w:rPr>
          <w:rFonts w:ascii="Times New Roman" w:eastAsia="Times New Roman" w:hAnsi="Times New Roman" w:cs="Times New Roman"/>
          <w:color w:val="000000"/>
          <w:sz w:val="24"/>
          <w:szCs w:val="24"/>
        </w:rPr>
      </w:pPr>
      <w:r w:rsidRPr="00FC15C2">
        <w:rPr>
          <w:rFonts w:ascii="Times New Roman" w:eastAsia="Times New Roman" w:hAnsi="Times New Roman" w:cs="Times New Roman"/>
          <w:color w:val="000000"/>
          <w:sz w:val="24"/>
          <w:szCs w:val="24"/>
        </w:rPr>
        <w:t>Ikonne and Fajonyomi (2019) stressed that job performance has become a significant indicator in determining organisational effectiveness, with growing emphasis on employee performance as a source of competitive advantage.Job performance of library staff in space research libraries encompasses a range of specialised functions including cataloguing and classification, reference and information services, collection management, research support, digital service delivery, and user education. These functions are particularly demanding in space research environments, where users are typically scientists, engineers, and researchers with complex, highly specialised information needs (Olatokun</w:t>
      </w:r>
      <w:r>
        <w:rPr>
          <w:rFonts w:ascii="Times New Roman" w:eastAsia="Times New Roman" w:hAnsi="Times New Roman" w:cs="Times New Roman"/>
          <w:color w:val="000000"/>
          <w:sz w:val="24"/>
          <w:szCs w:val="24"/>
        </w:rPr>
        <w:t xml:space="preserve"> </w:t>
      </w:r>
      <w:r w:rsidRPr="00FC15C2">
        <w:rPr>
          <w:rFonts w:ascii="Times New Roman" w:eastAsia="Times New Roman" w:hAnsi="Times New Roman" w:cs="Times New Roman"/>
          <w:color w:val="000000"/>
          <w:sz w:val="24"/>
          <w:szCs w:val="24"/>
        </w:rPr>
        <w:t>&amp;</w:t>
      </w:r>
      <w:r>
        <w:rPr>
          <w:rFonts w:ascii="Times New Roman" w:eastAsia="Times New Roman" w:hAnsi="Times New Roman" w:cs="Times New Roman"/>
          <w:color w:val="000000"/>
          <w:sz w:val="24"/>
          <w:szCs w:val="24"/>
        </w:rPr>
        <w:t xml:space="preserve"> </w:t>
      </w:r>
      <w:r w:rsidRPr="00FC15C2">
        <w:rPr>
          <w:rFonts w:ascii="Times New Roman" w:eastAsia="Times New Roman" w:hAnsi="Times New Roman" w:cs="Times New Roman"/>
          <w:color w:val="000000"/>
          <w:sz w:val="24"/>
          <w:szCs w:val="24"/>
        </w:rPr>
        <w:t xml:space="preserve">Njideaka, 2020). </w:t>
      </w:r>
    </w:p>
    <w:p w14:paraId="28369EFF" w14:textId="77777777" w:rsidR="004132A8" w:rsidRDefault="004132A8" w:rsidP="00616B2C">
      <w:pPr>
        <w:spacing w:after="0" w:line="276" w:lineRule="auto"/>
        <w:ind w:firstLine="720"/>
        <w:jc w:val="both"/>
        <w:rPr>
          <w:sz w:val="24"/>
          <w:szCs w:val="24"/>
        </w:rPr>
      </w:pPr>
      <w:r w:rsidRPr="00FC15C2">
        <w:rPr>
          <w:rFonts w:ascii="Times New Roman" w:eastAsia="Times New Roman" w:hAnsi="Times New Roman" w:cs="Times New Roman"/>
          <w:color w:val="000000"/>
          <w:sz w:val="24"/>
          <w:szCs w:val="24"/>
        </w:rPr>
        <w:t>Austin et al. (2021) defined job performance as that aspect of work behaviour that is of relevance to job and organisational success a definition particularly apposite in the space research context, where the contribution of library services to research productivity is the ultimate performance benchmark.</w:t>
      </w:r>
    </w:p>
    <w:p w14:paraId="527E56A2" w14:textId="77777777" w:rsidR="004132A8" w:rsidRDefault="004132A8" w:rsidP="00616B2C">
      <w:pPr>
        <w:spacing w:after="0" w:line="276" w:lineRule="auto"/>
        <w:ind w:firstLine="720"/>
        <w:jc w:val="both"/>
        <w:rPr>
          <w:sz w:val="24"/>
          <w:szCs w:val="24"/>
        </w:rPr>
      </w:pPr>
      <w:r w:rsidRPr="00FC15C2">
        <w:rPr>
          <w:rFonts w:ascii="Times New Roman" w:eastAsia="Times New Roman" w:hAnsi="Times New Roman" w:cs="Times New Roman"/>
          <w:color w:val="000000"/>
          <w:sz w:val="24"/>
          <w:szCs w:val="24"/>
        </w:rPr>
        <w:t>Amusa, Iyoro, and Ajani (2020) investigated library staff job performance in public universities in South-West Nigeria and found a generally fair level of performance across professional practice, library development contributions, client responsiveness, and promotion criteria. Whilst this study provides multi-dimensional insights, its focus on conventional academic libraries limits direct applicability to space research settings. Saka and Salman (2014) reported a moderate level of job performance (M = 3.00) among library staff in North-Central Nigerian universities, identifying a lack of reward systems, poor working conditions, and limited career advancement opportunities as key barriers.</w:t>
      </w:r>
    </w:p>
    <w:p w14:paraId="53CE5A75" w14:textId="77777777" w:rsidR="004132A8" w:rsidRDefault="004132A8" w:rsidP="00616B2C">
      <w:pPr>
        <w:spacing w:after="0" w:line="276" w:lineRule="auto"/>
        <w:ind w:firstLine="720"/>
        <w:jc w:val="both"/>
        <w:rPr>
          <w:rFonts w:ascii="Times New Roman" w:eastAsia="Times New Roman" w:hAnsi="Times New Roman" w:cs="Times New Roman"/>
          <w:color w:val="000000"/>
          <w:sz w:val="24"/>
          <w:szCs w:val="24"/>
        </w:rPr>
      </w:pPr>
      <w:r w:rsidRPr="00FC15C2">
        <w:rPr>
          <w:rFonts w:ascii="Times New Roman" w:eastAsia="Times New Roman" w:hAnsi="Times New Roman" w:cs="Times New Roman"/>
          <w:color w:val="000000"/>
          <w:sz w:val="24"/>
          <w:szCs w:val="24"/>
        </w:rPr>
        <w:t xml:space="preserve">Information technology refers to the use of computer systems, software, telecommunications networks, and digital devices to create, store, process, retrieve, transmit, and manage information. In the contemporary knowledge-driven society, IT has become an indispensable tool for enhancing communication, decision-making, service delivery, and organisational productivity across various sectors, including education, libraries, healthcare, and government institutions (Quadri et al., 2021). </w:t>
      </w:r>
    </w:p>
    <w:p w14:paraId="2E711552" w14:textId="77777777" w:rsidR="004132A8" w:rsidRDefault="004132A8" w:rsidP="00616B2C">
      <w:pPr>
        <w:spacing w:after="0" w:line="276" w:lineRule="auto"/>
        <w:ind w:firstLine="720"/>
        <w:jc w:val="both"/>
        <w:rPr>
          <w:sz w:val="24"/>
          <w:szCs w:val="24"/>
        </w:rPr>
      </w:pPr>
      <w:r w:rsidRPr="00FC15C2">
        <w:rPr>
          <w:rFonts w:ascii="Times New Roman" w:eastAsia="Times New Roman" w:hAnsi="Times New Roman" w:cs="Times New Roman"/>
          <w:color w:val="000000"/>
          <w:sz w:val="24"/>
          <w:szCs w:val="24"/>
        </w:rPr>
        <w:t xml:space="preserve">IT encompasses a wide array of tools and systems including Integrated Library Management Systems (ILMS), Online Public Access Catalogues (OPACs), electronic databases, </w:t>
      </w:r>
      <w:r w:rsidRPr="00FC15C2">
        <w:rPr>
          <w:rFonts w:ascii="Times New Roman" w:eastAsia="Times New Roman" w:hAnsi="Times New Roman" w:cs="Times New Roman"/>
          <w:color w:val="000000"/>
          <w:sz w:val="24"/>
          <w:szCs w:val="24"/>
        </w:rPr>
        <w:lastRenderedPageBreak/>
        <w:t>digital repositories, and networked communication platforms that support and enable library operations. The utilisation of IT enhances the accessibility of digital information, diminishes the digital divide, and contributes to the overall quality of information services provided in the library (Aina et al., 2022).</w:t>
      </w:r>
    </w:p>
    <w:p w14:paraId="434BA3F6" w14:textId="77777777" w:rsidR="004132A8" w:rsidRDefault="004132A8" w:rsidP="00616B2C">
      <w:pPr>
        <w:spacing w:after="0" w:line="276" w:lineRule="auto"/>
        <w:ind w:firstLine="720"/>
        <w:jc w:val="both"/>
        <w:rPr>
          <w:sz w:val="24"/>
          <w:szCs w:val="24"/>
        </w:rPr>
      </w:pPr>
      <w:r w:rsidRPr="00FC15C2">
        <w:rPr>
          <w:rFonts w:ascii="Times New Roman" w:eastAsia="Times New Roman" w:hAnsi="Times New Roman" w:cs="Times New Roman"/>
          <w:color w:val="000000"/>
          <w:sz w:val="24"/>
          <w:szCs w:val="24"/>
        </w:rPr>
        <w:t>The relationship between information technology and library staff job performance has attracted substantial scholarly attention. IT tools have been found to significantly enhance productivity, service delivery, workflow efficiency, and professional competence among library personnel (Abubakar&amp;Saka, 2020; Oyovwe-Tinuoye et al., 2021). The adoption of automated systems, electronic databases, and digital communication platforms has fundamentally altered how libraries operate, enabling staff to perform traditional functions with greater speed and accuracy while also supporting new service dimensions such as virtual reference, digital preservation, and institutional repository management.</w:t>
      </w:r>
    </w:p>
    <w:p w14:paraId="47DDDE8C" w14:textId="77777777" w:rsidR="004132A8" w:rsidRPr="00FC15C2" w:rsidRDefault="004132A8" w:rsidP="00616B2C">
      <w:pPr>
        <w:spacing w:after="0" w:line="276" w:lineRule="auto"/>
        <w:ind w:firstLine="720"/>
        <w:jc w:val="both"/>
        <w:rPr>
          <w:sz w:val="24"/>
          <w:szCs w:val="24"/>
        </w:rPr>
      </w:pPr>
      <w:r w:rsidRPr="00FC15C2">
        <w:rPr>
          <w:rFonts w:ascii="Times New Roman" w:eastAsia="Times New Roman" w:hAnsi="Times New Roman" w:cs="Times New Roman"/>
          <w:color w:val="000000"/>
          <w:sz w:val="24"/>
          <w:szCs w:val="24"/>
        </w:rPr>
        <w:t>Adejumo (2022) IT skills significantly predicted library staff performance in research institutes in Ibadan, Oyo State, with an IT skills beta coefficient of .794, underscoring the strong predictive power of IT competence for performance outcomes. Popoola and Tabuke (2021) further reported a positive relationship between information literacy skills and job performance (r = .682) among library staff in South-West Nigeria. Similarly, Basahuwa et al. (2023) employed a regression model to find that professional ICT skills significantly influenced librarians' job performance (R² = .342), with librarians possessing strong IT competencies delivering timelier and more accurate services.</w:t>
      </w:r>
    </w:p>
    <w:p w14:paraId="189E7458" w14:textId="77777777" w:rsidR="00616B2C" w:rsidRDefault="00616B2C" w:rsidP="00616B2C">
      <w:pPr>
        <w:spacing w:after="0" w:line="276" w:lineRule="auto"/>
        <w:jc w:val="both"/>
        <w:rPr>
          <w:rFonts w:ascii="Times New Roman" w:hAnsi="Times New Roman" w:cs="Times New Roman"/>
          <w:b/>
          <w:sz w:val="24"/>
          <w:szCs w:val="24"/>
        </w:rPr>
      </w:pPr>
    </w:p>
    <w:p w14:paraId="25AF73F5" w14:textId="77777777" w:rsidR="004132A8" w:rsidRPr="00FC15C2" w:rsidRDefault="004132A8" w:rsidP="00616B2C">
      <w:pPr>
        <w:spacing w:after="0" w:line="276" w:lineRule="auto"/>
        <w:jc w:val="both"/>
        <w:rPr>
          <w:rFonts w:ascii="Times New Roman" w:hAnsi="Times New Roman" w:cs="Times New Roman"/>
          <w:b/>
          <w:sz w:val="24"/>
          <w:szCs w:val="24"/>
        </w:rPr>
      </w:pPr>
      <w:r w:rsidRPr="00FC15C2">
        <w:rPr>
          <w:rFonts w:ascii="Times New Roman" w:hAnsi="Times New Roman" w:cs="Times New Roman"/>
          <w:b/>
          <w:sz w:val="24"/>
          <w:szCs w:val="24"/>
        </w:rPr>
        <w:t xml:space="preserve">Methodology </w:t>
      </w:r>
    </w:p>
    <w:p w14:paraId="57004256" w14:textId="77777777" w:rsidR="004132A8" w:rsidRPr="00FC15C2" w:rsidRDefault="004132A8" w:rsidP="00616B2C">
      <w:pPr>
        <w:spacing w:after="0" w:line="276" w:lineRule="auto"/>
        <w:jc w:val="both"/>
        <w:rPr>
          <w:rFonts w:ascii="Times New Roman" w:hAnsi="Times New Roman" w:cs="Times New Roman"/>
          <w:sz w:val="24"/>
          <w:szCs w:val="24"/>
        </w:rPr>
      </w:pPr>
      <w:r w:rsidRPr="00FC15C2">
        <w:rPr>
          <w:rFonts w:ascii="Times New Roman" w:hAnsi="Times New Roman" w:cs="Times New Roman"/>
          <w:sz w:val="24"/>
          <w:szCs w:val="24"/>
        </w:rPr>
        <w:t>The study employed a descriptive survey research design with a correlational approach. The entire population of library staff involved in space research activities in the South-West and North-Central regions of Nigeria. A census sampling technique was utilised. A structured questionnaire was designed for demographic information, Job performance, extent has information technology been adopted, and</w:t>
      </w:r>
      <w:r w:rsidRPr="00FC15C2">
        <w:rPr>
          <w:rFonts w:ascii="Times New Roman" w:eastAsia="Times New Roman" w:hAnsi="Times New Roman" w:cs="Times New Roman"/>
          <w:sz w:val="24"/>
          <w:szCs w:val="24"/>
        </w:rPr>
        <w:t xml:space="preserve"> impact of information technology adoption on the job performance of library staff in space research libraries</w:t>
      </w:r>
      <w:r w:rsidRPr="00FC15C2">
        <w:rPr>
          <w:rFonts w:ascii="Times New Roman" w:hAnsi="Times New Roman" w:cs="Times New Roman"/>
          <w:sz w:val="24"/>
          <w:szCs w:val="24"/>
        </w:rPr>
        <w:t>. Out of 182, questionnaires distributed, 171 were returned, resulting in a 94% response rate, which was used for analysis. Research questions were analysed using descriptive statistics (frequency, percentage, mean, and standard deviation).</w:t>
      </w:r>
    </w:p>
    <w:p w14:paraId="11E21635" w14:textId="77777777" w:rsidR="00616B2C" w:rsidRDefault="00616B2C" w:rsidP="00616B2C">
      <w:pPr>
        <w:spacing w:after="0" w:line="276" w:lineRule="auto"/>
        <w:jc w:val="both"/>
        <w:rPr>
          <w:rStyle w:val="Strong"/>
          <w:rFonts w:ascii="Times New Roman" w:hAnsi="Times New Roman" w:cs="Times New Roman"/>
          <w:bCs w:val="0"/>
          <w:sz w:val="24"/>
          <w:szCs w:val="24"/>
        </w:rPr>
      </w:pPr>
    </w:p>
    <w:p w14:paraId="3FFDD042" w14:textId="77777777" w:rsidR="004132A8" w:rsidRDefault="004132A8" w:rsidP="00616B2C">
      <w:pPr>
        <w:spacing w:after="0" w:line="276" w:lineRule="auto"/>
        <w:jc w:val="both"/>
        <w:rPr>
          <w:rStyle w:val="Strong"/>
          <w:rFonts w:ascii="Times New Roman" w:hAnsi="Times New Roman" w:cs="Times New Roman"/>
          <w:bCs w:val="0"/>
          <w:sz w:val="24"/>
          <w:szCs w:val="24"/>
        </w:rPr>
      </w:pPr>
      <w:r w:rsidRPr="008662F3">
        <w:rPr>
          <w:rStyle w:val="Strong"/>
          <w:rFonts w:ascii="Times New Roman" w:hAnsi="Times New Roman" w:cs="Times New Roman"/>
          <w:bCs w:val="0"/>
          <w:sz w:val="24"/>
          <w:szCs w:val="24"/>
        </w:rPr>
        <w:t>Result</w:t>
      </w:r>
      <w:r>
        <w:rPr>
          <w:rStyle w:val="Strong"/>
          <w:rFonts w:ascii="Times New Roman" w:hAnsi="Times New Roman" w:cs="Times New Roman"/>
          <w:bCs w:val="0"/>
          <w:sz w:val="24"/>
          <w:szCs w:val="24"/>
        </w:rPr>
        <w:t>s</w:t>
      </w:r>
    </w:p>
    <w:p w14:paraId="072B46DA" w14:textId="77777777" w:rsidR="004132A8" w:rsidRDefault="004132A8" w:rsidP="00616B2C">
      <w:pPr>
        <w:spacing w:after="0" w:line="276" w:lineRule="auto"/>
        <w:jc w:val="both"/>
        <w:rPr>
          <w:rFonts w:ascii="Times New Roman" w:hAnsi="Times New Roman" w:cs="Times New Roman"/>
          <w:b/>
        </w:rPr>
      </w:pPr>
      <w:r>
        <w:rPr>
          <w:rFonts w:ascii="Times New Roman" w:hAnsi="Times New Roman" w:cs="Times New Roman"/>
          <w:b/>
        </w:rPr>
        <w:t>Distribution of Returned Questionnaire</w:t>
      </w:r>
    </w:p>
    <w:tbl>
      <w:tblPr>
        <w:tblW w:w="9360" w:type="dxa"/>
        <w:tblLook w:val="04A0" w:firstRow="1" w:lastRow="0" w:firstColumn="1" w:lastColumn="0" w:noHBand="0" w:noVBand="1"/>
      </w:tblPr>
      <w:tblGrid>
        <w:gridCol w:w="630"/>
        <w:gridCol w:w="5897"/>
        <w:gridCol w:w="1310"/>
        <w:gridCol w:w="1523"/>
      </w:tblGrid>
      <w:tr w:rsidR="004132A8" w14:paraId="75802D31" w14:textId="77777777" w:rsidTr="004E0869">
        <w:tc>
          <w:tcPr>
            <w:tcW w:w="630" w:type="dxa"/>
            <w:tcBorders>
              <w:top w:val="single" w:sz="4" w:space="0" w:color="auto"/>
              <w:bottom w:val="single" w:sz="4" w:space="0" w:color="auto"/>
            </w:tcBorders>
          </w:tcPr>
          <w:p w14:paraId="2249C8A1"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S/N</w:t>
            </w:r>
          </w:p>
        </w:tc>
        <w:tc>
          <w:tcPr>
            <w:tcW w:w="5897" w:type="dxa"/>
            <w:tcBorders>
              <w:top w:val="single" w:sz="4" w:space="0" w:color="auto"/>
              <w:bottom w:val="single" w:sz="4" w:space="0" w:color="auto"/>
            </w:tcBorders>
          </w:tcPr>
          <w:p w14:paraId="03A27B25"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Space Research Library</w:t>
            </w:r>
          </w:p>
        </w:tc>
        <w:tc>
          <w:tcPr>
            <w:tcW w:w="1310" w:type="dxa"/>
            <w:tcBorders>
              <w:top w:val="single" w:sz="4" w:space="0" w:color="auto"/>
              <w:bottom w:val="single" w:sz="4" w:space="0" w:color="auto"/>
            </w:tcBorders>
          </w:tcPr>
          <w:p w14:paraId="0B5AE5D4"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Frequency</w:t>
            </w:r>
          </w:p>
        </w:tc>
        <w:tc>
          <w:tcPr>
            <w:tcW w:w="1523" w:type="dxa"/>
            <w:tcBorders>
              <w:top w:val="single" w:sz="4" w:space="0" w:color="auto"/>
              <w:bottom w:val="single" w:sz="4" w:space="0" w:color="auto"/>
            </w:tcBorders>
          </w:tcPr>
          <w:p w14:paraId="392FB003"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Per cent (%)</w:t>
            </w:r>
          </w:p>
        </w:tc>
      </w:tr>
      <w:tr w:rsidR="004132A8" w14:paraId="45B44310" w14:textId="77777777" w:rsidTr="004E0869">
        <w:tc>
          <w:tcPr>
            <w:tcW w:w="630" w:type="dxa"/>
            <w:tcBorders>
              <w:top w:val="single" w:sz="4" w:space="0" w:color="auto"/>
            </w:tcBorders>
          </w:tcPr>
          <w:p w14:paraId="5152A34A"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w:t>
            </w:r>
          </w:p>
        </w:tc>
        <w:tc>
          <w:tcPr>
            <w:tcW w:w="5897" w:type="dxa"/>
            <w:tcBorders>
              <w:top w:val="single" w:sz="4" w:space="0" w:color="auto"/>
            </w:tcBorders>
          </w:tcPr>
          <w:p w14:paraId="6A4F3CB3"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National Space Research and Development Agency, Abuja</w:t>
            </w:r>
          </w:p>
        </w:tc>
        <w:tc>
          <w:tcPr>
            <w:tcW w:w="1310" w:type="dxa"/>
            <w:tcBorders>
              <w:top w:val="single" w:sz="4" w:space="0" w:color="auto"/>
            </w:tcBorders>
          </w:tcPr>
          <w:p w14:paraId="7CD891AA"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31</w:t>
            </w:r>
          </w:p>
        </w:tc>
        <w:tc>
          <w:tcPr>
            <w:tcW w:w="1523" w:type="dxa"/>
            <w:tcBorders>
              <w:top w:val="single" w:sz="4" w:space="0" w:color="auto"/>
            </w:tcBorders>
          </w:tcPr>
          <w:p w14:paraId="1B592384"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18.1</w:t>
            </w:r>
          </w:p>
        </w:tc>
      </w:tr>
      <w:tr w:rsidR="004132A8" w14:paraId="37A97D93" w14:textId="77777777" w:rsidTr="004E0869">
        <w:tc>
          <w:tcPr>
            <w:tcW w:w="630" w:type="dxa"/>
          </w:tcPr>
          <w:p w14:paraId="2F7D9AEC"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2</w:t>
            </w:r>
          </w:p>
        </w:tc>
        <w:tc>
          <w:tcPr>
            <w:tcW w:w="5897" w:type="dxa"/>
          </w:tcPr>
          <w:p w14:paraId="00AD2EF9"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Centre for Space Transport and Propulsion, Epe</w:t>
            </w:r>
          </w:p>
        </w:tc>
        <w:tc>
          <w:tcPr>
            <w:tcW w:w="1310" w:type="dxa"/>
          </w:tcPr>
          <w:p w14:paraId="0EEFB4C4"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25</w:t>
            </w:r>
          </w:p>
        </w:tc>
        <w:tc>
          <w:tcPr>
            <w:tcW w:w="1523" w:type="dxa"/>
          </w:tcPr>
          <w:p w14:paraId="1CF6806C"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14.6</w:t>
            </w:r>
          </w:p>
        </w:tc>
      </w:tr>
      <w:tr w:rsidR="004132A8" w14:paraId="3C38D98F" w14:textId="77777777" w:rsidTr="004E0869">
        <w:tc>
          <w:tcPr>
            <w:tcW w:w="630" w:type="dxa"/>
          </w:tcPr>
          <w:p w14:paraId="7C43336C"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3</w:t>
            </w:r>
          </w:p>
        </w:tc>
        <w:tc>
          <w:tcPr>
            <w:tcW w:w="5897" w:type="dxa"/>
          </w:tcPr>
          <w:p w14:paraId="3918B59D"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 xml:space="preserve">Centre for Space Science and Technology Education, Nsukka </w:t>
            </w:r>
          </w:p>
        </w:tc>
        <w:tc>
          <w:tcPr>
            <w:tcW w:w="1310" w:type="dxa"/>
          </w:tcPr>
          <w:p w14:paraId="03FC19C9"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25</w:t>
            </w:r>
          </w:p>
        </w:tc>
        <w:tc>
          <w:tcPr>
            <w:tcW w:w="1523" w:type="dxa"/>
          </w:tcPr>
          <w:p w14:paraId="7975EE03"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14.6</w:t>
            </w:r>
          </w:p>
        </w:tc>
      </w:tr>
      <w:tr w:rsidR="004132A8" w14:paraId="2816F875" w14:textId="77777777" w:rsidTr="004E0869">
        <w:tc>
          <w:tcPr>
            <w:tcW w:w="630" w:type="dxa"/>
          </w:tcPr>
          <w:p w14:paraId="6BFF0F26"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4</w:t>
            </w:r>
          </w:p>
        </w:tc>
        <w:tc>
          <w:tcPr>
            <w:tcW w:w="5897" w:type="dxa"/>
          </w:tcPr>
          <w:p w14:paraId="32F51A98"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Advanced Aerospace Engine and Laboratory, Oka-Akoko</w:t>
            </w:r>
          </w:p>
        </w:tc>
        <w:tc>
          <w:tcPr>
            <w:tcW w:w="1310" w:type="dxa"/>
          </w:tcPr>
          <w:p w14:paraId="000A0161"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26</w:t>
            </w:r>
          </w:p>
        </w:tc>
        <w:tc>
          <w:tcPr>
            <w:tcW w:w="1523" w:type="dxa"/>
          </w:tcPr>
          <w:p w14:paraId="1AE396A5"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15.2</w:t>
            </w:r>
          </w:p>
        </w:tc>
      </w:tr>
      <w:tr w:rsidR="004132A8" w14:paraId="690B11F0" w14:textId="77777777" w:rsidTr="004E0869">
        <w:tc>
          <w:tcPr>
            <w:tcW w:w="630" w:type="dxa"/>
          </w:tcPr>
          <w:p w14:paraId="144670AE"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5</w:t>
            </w:r>
          </w:p>
        </w:tc>
        <w:tc>
          <w:tcPr>
            <w:tcW w:w="5897" w:type="dxa"/>
          </w:tcPr>
          <w:p w14:paraId="6D5D8452"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Centre for Satellite Technology Development, Abuja</w:t>
            </w:r>
          </w:p>
        </w:tc>
        <w:tc>
          <w:tcPr>
            <w:tcW w:w="1310" w:type="dxa"/>
          </w:tcPr>
          <w:p w14:paraId="37AA3813"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22</w:t>
            </w:r>
          </w:p>
        </w:tc>
        <w:tc>
          <w:tcPr>
            <w:tcW w:w="1523" w:type="dxa"/>
          </w:tcPr>
          <w:p w14:paraId="1835F52A"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12.9</w:t>
            </w:r>
          </w:p>
        </w:tc>
      </w:tr>
      <w:tr w:rsidR="004132A8" w14:paraId="77324850" w14:textId="77777777" w:rsidTr="004E0869">
        <w:tc>
          <w:tcPr>
            <w:tcW w:w="630" w:type="dxa"/>
          </w:tcPr>
          <w:p w14:paraId="68BC218A"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6</w:t>
            </w:r>
          </w:p>
        </w:tc>
        <w:tc>
          <w:tcPr>
            <w:tcW w:w="5897" w:type="dxa"/>
          </w:tcPr>
          <w:p w14:paraId="145FA6EB"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National Centre for Remote Sensing, Jos</w:t>
            </w:r>
          </w:p>
        </w:tc>
        <w:tc>
          <w:tcPr>
            <w:tcW w:w="1310" w:type="dxa"/>
          </w:tcPr>
          <w:p w14:paraId="34933B8C"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23</w:t>
            </w:r>
          </w:p>
        </w:tc>
        <w:tc>
          <w:tcPr>
            <w:tcW w:w="1523" w:type="dxa"/>
          </w:tcPr>
          <w:p w14:paraId="0F6029DA"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13.5</w:t>
            </w:r>
          </w:p>
        </w:tc>
      </w:tr>
      <w:tr w:rsidR="004132A8" w14:paraId="54431F70" w14:textId="77777777" w:rsidTr="004E0869">
        <w:tc>
          <w:tcPr>
            <w:tcW w:w="630" w:type="dxa"/>
            <w:tcBorders>
              <w:bottom w:val="single" w:sz="4" w:space="0" w:color="auto"/>
            </w:tcBorders>
          </w:tcPr>
          <w:p w14:paraId="5F0D2723"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7</w:t>
            </w:r>
          </w:p>
        </w:tc>
        <w:tc>
          <w:tcPr>
            <w:tcW w:w="5897" w:type="dxa"/>
            <w:tcBorders>
              <w:bottom w:val="single" w:sz="4" w:space="0" w:color="auto"/>
            </w:tcBorders>
          </w:tcPr>
          <w:p w14:paraId="16A35025"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Centre for Atmospheric Research, Ayingba</w:t>
            </w:r>
          </w:p>
        </w:tc>
        <w:tc>
          <w:tcPr>
            <w:tcW w:w="1310" w:type="dxa"/>
            <w:tcBorders>
              <w:bottom w:val="single" w:sz="4" w:space="0" w:color="auto"/>
            </w:tcBorders>
          </w:tcPr>
          <w:p w14:paraId="12465A89"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19</w:t>
            </w:r>
          </w:p>
        </w:tc>
        <w:tc>
          <w:tcPr>
            <w:tcW w:w="1523" w:type="dxa"/>
            <w:tcBorders>
              <w:bottom w:val="single" w:sz="4" w:space="0" w:color="auto"/>
            </w:tcBorders>
          </w:tcPr>
          <w:p w14:paraId="300BEB00"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11.1</w:t>
            </w:r>
          </w:p>
        </w:tc>
      </w:tr>
      <w:tr w:rsidR="004132A8" w14:paraId="170CDEC4" w14:textId="77777777" w:rsidTr="004E0869">
        <w:tc>
          <w:tcPr>
            <w:tcW w:w="630" w:type="dxa"/>
            <w:tcBorders>
              <w:top w:val="single" w:sz="4" w:space="0" w:color="auto"/>
            </w:tcBorders>
          </w:tcPr>
          <w:p w14:paraId="2E19ED9F" w14:textId="77777777" w:rsidR="004132A8" w:rsidRDefault="004132A8" w:rsidP="00616B2C">
            <w:pPr>
              <w:spacing w:after="0" w:line="276" w:lineRule="auto"/>
              <w:jc w:val="both"/>
              <w:rPr>
                <w:rFonts w:ascii="Times New Roman" w:hAnsi="Times New Roman" w:cs="Times New Roman"/>
              </w:rPr>
            </w:pPr>
          </w:p>
        </w:tc>
        <w:tc>
          <w:tcPr>
            <w:tcW w:w="5897" w:type="dxa"/>
            <w:tcBorders>
              <w:top w:val="single" w:sz="4" w:space="0" w:color="auto"/>
            </w:tcBorders>
          </w:tcPr>
          <w:p w14:paraId="33BDAFC0"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Total</w:t>
            </w:r>
          </w:p>
        </w:tc>
        <w:tc>
          <w:tcPr>
            <w:tcW w:w="1310" w:type="dxa"/>
            <w:tcBorders>
              <w:top w:val="single" w:sz="4" w:space="0" w:color="auto"/>
            </w:tcBorders>
          </w:tcPr>
          <w:p w14:paraId="0F0C1B11"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171</w:t>
            </w:r>
          </w:p>
        </w:tc>
        <w:tc>
          <w:tcPr>
            <w:tcW w:w="1523" w:type="dxa"/>
            <w:tcBorders>
              <w:top w:val="single" w:sz="4" w:space="0" w:color="auto"/>
            </w:tcBorders>
          </w:tcPr>
          <w:p w14:paraId="5E770522" w14:textId="77777777" w:rsidR="004132A8" w:rsidRDefault="004132A8" w:rsidP="00616B2C">
            <w:pPr>
              <w:spacing w:after="0" w:line="276" w:lineRule="auto"/>
              <w:jc w:val="both"/>
              <w:rPr>
                <w:rFonts w:ascii="Times New Roman" w:hAnsi="Times New Roman" w:cs="Times New Roman"/>
              </w:rPr>
            </w:pPr>
            <w:r>
              <w:rPr>
                <w:rFonts w:ascii="Times New Roman" w:hAnsi="Times New Roman" w:cs="Times New Roman"/>
              </w:rPr>
              <w:t>100.0</w:t>
            </w:r>
          </w:p>
        </w:tc>
      </w:tr>
    </w:tbl>
    <w:p w14:paraId="297AB89C" w14:textId="77777777" w:rsidR="00616B2C" w:rsidRDefault="00616B2C" w:rsidP="00616B2C">
      <w:pPr>
        <w:spacing w:after="0" w:line="276" w:lineRule="auto"/>
        <w:jc w:val="both"/>
        <w:rPr>
          <w:rFonts w:ascii="Times New Roman" w:hAnsi="Times New Roman" w:cs="Times New Roman"/>
          <w:sz w:val="24"/>
          <w:szCs w:val="24"/>
        </w:rPr>
      </w:pPr>
    </w:p>
    <w:p w14:paraId="63CAD0E1" w14:textId="77777777" w:rsidR="004132A8" w:rsidRPr="0048559A" w:rsidRDefault="004132A8" w:rsidP="00616B2C">
      <w:pPr>
        <w:spacing w:after="0" w:line="276" w:lineRule="auto"/>
        <w:jc w:val="both"/>
        <w:rPr>
          <w:rFonts w:ascii="Times New Roman" w:hAnsi="Times New Roman" w:cs="Times New Roman"/>
          <w:sz w:val="24"/>
          <w:szCs w:val="24"/>
        </w:rPr>
      </w:pPr>
      <w:r>
        <w:rPr>
          <w:rFonts w:ascii="Times New Roman" w:hAnsi="Times New Roman" w:cs="Times New Roman"/>
          <w:sz w:val="24"/>
          <w:szCs w:val="24"/>
        </w:rPr>
        <w:t>Table 4.1a presents the distribution of respondents across the seven space research libraries that participated in the study, with a total of 171 respondents. The National Space Research and Development Agency (NASRDA), Abuja, recorded the highest number of respondents (f = 31; 18.1%), making it the most represented institution. This was followed by the Advanced Aerospace Engine and Laboratory, Oka-Akoko (f = 26; 15.2%), the Centre for Space Transport and Propulsion, Epe, and the Centre for Space Science and Technology Education, each contributing 25 respondents (14.6%). The National Centre for Remote Sensing, Jos, recorded 23 respondents (13.5%), while the Centre for Satellite Technology Development, Abuja, contributed 22 respondents (12.9%). The Centre for Atmospheric Research, Ayingba, had the fewest respondents (f = 19; 11.1%). The relatively balanced distribution across institutions strengthens the representativeness of the sample.</w:t>
      </w:r>
    </w:p>
    <w:p w14:paraId="64090BD7" w14:textId="77777777" w:rsidR="00616B2C" w:rsidRDefault="00616B2C" w:rsidP="00616B2C">
      <w:pPr>
        <w:spacing w:after="0" w:line="276" w:lineRule="auto"/>
        <w:jc w:val="both"/>
        <w:rPr>
          <w:rFonts w:ascii="Times New Roman" w:hAnsi="Times New Roman" w:cs="Times New Roman"/>
          <w:b/>
          <w:bCs/>
          <w:sz w:val="24"/>
          <w:szCs w:val="24"/>
        </w:rPr>
      </w:pPr>
    </w:p>
    <w:p w14:paraId="76BC331C" w14:textId="77777777" w:rsidR="004132A8" w:rsidRPr="00B267A8" w:rsidRDefault="004132A8" w:rsidP="00616B2C">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 1: What is the level of job performance of library staff in space research libraries in the South-West and North-Central regions of Nigeria?</w:t>
      </w:r>
    </w:p>
    <w:tbl>
      <w:tblPr>
        <w:tblW w:w="9360" w:type="dxa"/>
        <w:tblLook w:val="04A0" w:firstRow="1" w:lastRow="0" w:firstColumn="1" w:lastColumn="0" w:noHBand="0" w:noVBand="1"/>
      </w:tblPr>
      <w:tblGrid>
        <w:gridCol w:w="2966"/>
        <w:gridCol w:w="1198"/>
        <w:gridCol w:w="1198"/>
        <w:gridCol w:w="1198"/>
        <w:gridCol w:w="1167"/>
        <w:gridCol w:w="829"/>
        <w:gridCol w:w="804"/>
      </w:tblGrid>
      <w:tr w:rsidR="004132A8" w14:paraId="340ECF33" w14:textId="77777777" w:rsidTr="004E0869">
        <w:tc>
          <w:tcPr>
            <w:tcW w:w="2966" w:type="dxa"/>
            <w:tcBorders>
              <w:top w:val="single" w:sz="4" w:space="0" w:color="auto"/>
              <w:bottom w:val="single" w:sz="4" w:space="0" w:color="auto"/>
            </w:tcBorders>
          </w:tcPr>
          <w:p w14:paraId="2D019E2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S/N  Statement</w:t>
            </w:r>
          </w:p>
        </w:tc>
        <w:tc>
          <w:tcPr>
            <w:tcW w:w="1198" w:type="dxa"/>
            <w:tcBorders>
              <w:top w:val="single" w:sz="4" w:space="0" w:color="auto"/>
              <w:bottom w:val="single" w:sz="4" w:space="0" w:color="auto"/>
            </w:tcBorders>
          </w:tcPr>
          <w:p w14:paraId="321DF87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VH (F, %)</w:t>
            </w:r>
          </w:p>
        </w:tc>
        <w:tc>
          <w:tcPr>
            <w:tcW w:w="1198" w:type="dxa"/>
            <w:tcBorders>
              <w:top w:val="single" w:sz="4" w:space="0" w:color="auto"/>
              <w:bottom w:val="single" w:sz="4" w:space="0" w:color="auto"/>
            </w:tcBorders>
          </w:tcPr>
          <w:p w14:paraId="42D2D2F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H (F, %)</w:t>
            </w:r>
          </w:p>
        </w:tc>
        <w:tc>
          <w:tcPr>
            <w:tcW w:w="1198" w:type="dxa"/>
            <w:tcBorders>
              <w:top w:val="single" w:sz="4" w:space="0" w:color="auto"/>
              <w:bottom w:val="single" w:sz="4" w:space="0" w:color="auto"/>
            </w:tcBorders>
          </w:tcPr>
          <w:p w14:paraId="2CF320D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L (F, %)</w:t>
            </w:r>
          </w:p>
        </w:tc>
        <w:tc>
          <w:tcPr>
            <w:tcW w:w="1167" w:type="dxa"/>
            <w:tcBorders>
              <w:top w:val="single" w:sz="4" w:space="0" w:color="auto"/>
              <w:bottom w:val="single" w:sz="4" w:space="0" w:color="auto"/>
            </w:tcBorders>
          </w:tcPr>
          <w:p w14:paraId="0640E32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VL (F, %)</w:t>
            </w:r>
          </w:p>
        </w:tc>
        <w:tc>
          <w:tcPr>
            <w:tcW w:w="829" w:type="dxa"/>
            <w:tcBorders>
              <w:top w:val="single" w:sz="4" w:space="0" w:color="auto"/>
              <w:bottom w:val="single" w:sz="4" w:space="0" w:color="auto"/>
            </w:tcBorders>
          </w:tcPr>
          <w:p w14:paraId="025633D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Mean (M)</w:t>
            </w:r>
          </w:p>
        </w:tc>
        <w:tc>
          <w:tcPr>
            <w:tcW w:w="804" w:type="dxa"/>
            <w:tcBorders>
              <w:top w:val="single" w:sz="4" w:space="0" w:color="auto"/>
              <w:bottom w:val="single" w:sz="4" w:space="0" w:color="auto"/>
            </w:tcBorders>
          </w:tcPr>
          <w:p w14:paraId="400FAA8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STD</w:t>
            </w:r>
          </w:p>
        </w:tc>
      </w:tr>
      <w:tr w:rsidR="004132A8" w14:paraId="3F492FD8" w14:textId="77777777" w:rsidTr="004E0869">
        <w:tc>
          <w:tcPr>
            <w:tcW w:w="2966" w:type="dxa"/>
            <w:tcBorders>
              <w:top w:val="single" w:sz="4" w:space="0" w:color="auto"/>
            </w:tcBorders>
          </w:tcPr>
          <w:p w14:paraId="372F983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 Accuracy and efficiency in cataloguing and classifying library materials</w:t>
            </w:r>
          </w:p>
        </w:tc>
        <w:tc>
          <w:tcPr>
            <w:tcW w:w="1198" w:type="dxa"/>
            <w:tcBorders>
              <w:top w:val="single" w:sz="4" w:space="0" w:color="auto"/>
            </w:tcBorders>
          </w:tcPr>
          <w:p w14:paraId="37EE604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68 (39.8)</w:t>
            </w:r>
          </w:p>
        </w:tc>
        <w:tc>
          <w:tcPr>
            <w:tcW w:w="1198" w:type="dxa"/>
            <w:tcBorders>
              <w:top w:val="single" w:sz="4" w:space="0" w:color="auto"/>
            </w:tcBorders>
          </w:tcPr>
          <w:p w14:paraId="4EF03A6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77 (45.0)</w:t>
            </w:r>
          </w:p>
        </w:tc>
        <w:tc>
          <w:tcPr>
            <w:tcW w:w="1198" w:type="dxa"/>
            <w:tcBorders>
              <w:top w:val="single" w:sz="4" w:space="0" w:color="auto"/>
            </w:tcBorders>
          </w:tcPr>
          <w:p w14:paraId="70FDDE4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22 (12.9)</w:t>
            </w:r>
          </w:p>
        </w:tc>
        <w:tc>
          <w:tcPr>
            <w:tcW w:w="1167" w:type="dxa"/>
            <w:tcBorders>
              <w:top w:val="single" w:sz="4" w:space="0" w:color="auto"/>
            </w:tcBorders>
          </w:tcPr>
          <w:p w14:paraId="5646427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 (2.3)</w:t>
            </w:r>
          </w:p>
        </w:tc>
        <w:tc>
          <w:tcPr>
            <w:tcW w:w="829" w:type="dxa"/>
            <w:tcBorders>
              <w:top w:val="single" w:sz="4" w:space="0" w:color="auto"/>
            </w:tcBorders>
          </w:tcPr>
          <w:p w14:paraId="6070608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1.78</w:t>
            </w:r>
          </w:p>
        </w:tc>
        <w:tc>
          <w:tcPr>
            <w:tcW w:w="804" w:type="dxa"/>
            <w:tcBorders>
              <w:top w:val="single" w:sz="4" w:space="0" w:color="auto"/>
            </w:tcBorders>
          </w:tcPr>
          <w:p w14:paraId="5234666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0.75</w:t>
            </w:r>
          </w:p>
        </w:tc>
      </w:tr>
      <w:tr w:rsidR="004132A8" w14:paraId="30E3458D" w14:textId="77777777" w:rsidTr="004E0869">
        <w:tc>
          <w:tcPr>
            <w:tcW w:w="2966" w:type="dxa"/>
          </w:tcPr>
          <w:p w14:paraId="75BD54A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 Effectiveness in providing reference and information services to library users</w:t>
            </w:r>
          </w:p>
        </w:tc>
        <w:tc>
          <w:tcPr>
            <w:tcW w:w="1198" w:type="dxa"/>
          </w:tcPr>
          <w:p w14:paraId="7B66373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74 (43.3)</w:t>
            </w:r>
          </w:p>
        </w:tc>
        <w:tc>
          <w:tcPr>
            <w:tcW w:w="1198" w:type="dxa"/>
          </w:tcPr>
          <w:p w14:paraId="1B60B55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72 (42.1)</w:t>
            </w:r>
          </w:p>
        </w:tc>
        <w:tc>
          <w:tcPr>
            <w:tcW w:w="1198" w:type="dxa"/>
          </w:tcPr>
          <w:p w14:paraId="6818756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 (11.1)</w:t>
            </w:r>
          </w:p>
        </w:tc>
        <w:tc>
          <w:tcPr>
            <w:tcW w:w="1167" w:type="dxa"/>
          </w:tcPr>
          <w:p w14:paraId="0D5E061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(3.5)</w:t>
            </w:r>
          </w:p>
        </w:tc>
        <w:tc>
          <w:tcPr>
            <w:tcW w:w="829" w:type="dxa"/>
          </w:tcPr>
          <w:p w14:paraId="6B1C168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1.75</w:t>
            </w:r>
          </w:p>
        </w:tc>
        <w:tc>
          <w:tcPr>
            <w:tcW w:w="804" w:type="dxa"/>
          </w:tcPr>
          <w:p w14:paraId="2F998DD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0.77</w:t>
            </w:r>
          </w:p>
        </w:tc>
      </w:tr>
      <w:tr w:rsidR="004132A8" w14:paraId="763A752C" w14:textId="77777777" w:rsidTr="004E0869">
        <w:tc>
          <w:tcPr>
            <w:tcW w:w="2966" w:type="dxa"/>
          </w:tcPr>
          <w:p w14:paraId="19F000E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 Ability to support research and development activities within the library</w:t>
            </w:r>
          </w:p>
        </w:tc>
        <w:tc>
          <w:tcPr>
            <w:tcW w:w="1198" w:type="dxa"/>
          </w:tcPr>
          <w:p w14:paraId="275F46C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45 (26.3)</w:t>
            </w:r>
          </w:p>
        </w:tc>
        <w:tc>
          <w:tcPr>
            <w:tcW w:w="1198" w:type="dxa"/>
          </w:tcPr>
          <w:p w14:paraId="0D2A33B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88 (51.5)</w:t>
            </w:r>
          </w:p>
        </w:tc>
        <w:tc>
          <w:tcPr>
            <w:tcW w:w="1198" w:type="dxa"/>
          </w:tcPr>
          <w:p w14:paraId="270F49B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29 (17.0)</w:t>
            </w:r>
          </w:p>
        </w:tc>
        <w:tc>
          <w:tcPr>
            <w:tcW w:w="1167" w:type="dxa"/>
          </w:tcPr>
          <w:p w14:paraId="108B3DC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(5.3)</w:t>
            </w:r>
          </w:p>
        </w:tc>
        <w:tc>
          <w:tcPr>
            <w:tcW w:w="829" w:type="dxa"/>
          </w:tcPr>
          <w:p w14:paraId="48CDEEC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2.01</w:t>
            </w:r>
          </w:p>
        </w:tc>
        <w:tc>
          <w:tcPr>
            <w:tcW w:w="804" w:type="dxa"/>
          </w:tcPr>
          <w:p w14:paraId="1F4D5EC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0.83</w:t>
            </w:r>
          </w:p>
        </w:tc>
      </w:tr>
      <w:tr w:rsidR="004132A8" w14:paraId="49516431" w14:textId="77777777" w:rsidTr="004E0869">
        <w:tc>
          <w:tcPr>
            <w:tcW w:w="2966" w:type="dxa"/>
          </w:tcPr>
          <w:p w14:paraId="3BAE1A9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 Promptness in retrieving and disseminating information to library users</w:t>
            </w:r>
          </w:p>
        </w:tc>
        <w:tc>
          <w:tcPr>
            <w:tcW w:w="1198" w:type="dxa"/>
          </w:tcPr>
          <w:p w14:paraId="213FB5C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56 (32.7)</w:t>
            </w:r>
          </w:p>
        </w:tc>
        <w:tc>
          <w:tcPr>
            <w:tcW w:w="1198" w:type="dxa"/>
          </w:tcPr>
          <w:p w14:paraId="242E5F3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81 (47.4)</w:t>
            </w:r>
          </w:p>
        </w:tc>
        <w:tc>
          <w:tcPr>
            <w:tcW w:w="1198" w:type="dxa"/>
          </w:tcPr>
          <w:p w14:paraId="2208012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26 (15.2)</w:t>
            </w:r>
          </w:p>
        </w:tc>
        <w:tc>
          <w:tcPr>
            <w:tcW w:w="1167" w:type="dxa"/>
          </w:tcPr>
          <w:p w14:paraId="2821CB4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 (4.7)</w:t>
            </w:r>
          </w:p>
        </w:tc>
        <w:tc>
          <w:tcPr>
            <w:tcW w:w="829" w:type="dxa"/>
          </w:tcPr>
          <w:p w14:paraId="33812C6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1.92</w:t>
            </w:r>
          </w:p>
        </w:tc>
        <w:tc>
          <w:tcPr>
            <w:tcW w:w="804" w:type="dxa"/>
          </w:tcPr>
          <w:p w14:paraId="7D9146A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0.82</w:t>
            </w:r>
          </w:p>
        </w:tc>
      </w:tr>
      <w:tr w:rsidR="004132A8" w14:paraId="577AD043" w14:textId="77777777" w:rsidTr="004E0869">
        <w:tc>
          <w:tcPr>
            <w:tcW w:w="2966" w:type="dxa"/>
          </w:tcPr>
          <w:p w14:paraId="527D83B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Systematic management and organisation of library collections</w:t>
            </w:r>
          </w:p>
        </w:tc>
        <w:tc>
          <w:tcPr>
            <w:tcW w:w="1198" w:type="dxa"/>
          </w:tcPr>
          <w:p w14:paraId="3431F99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61 (35.7)</w:t>
            </w:r>
          </w:p>
        </w:tc>
        <w:tc>
          <w:tcPr>
            <w:tcW w:w="1198" w:type="dxa"/>
          </w:tcPr>
          <w:p w14:paraId="7C41CD7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79 (46.2)</w:t>
            </w:r>
          </w:p>
        </w:tc>
        <w:tc>
          <w:tcPr>
            <w:tcW w:w="1198" w:type="dxa"/>
          </w:tcPr>
          <w:p w14:paraId="0374D28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24 (14.0)</w:t>
            </w:r>
          </w:p>
        </w:tc>
        <w:tc>
          <w:tcPr>
            <w:tcW w:w="1167" w:type="dxa"/>
          </w:tcPr>
          <w:p w14:paraId="33BD862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(4.1)</w:t>
            </w:r>
          </w:p>
        </w:tc>
        <w:tc>
          <w:tcPr>
            <w:tcW w:w="829" w:type="dxa"/>
          </w:tcPr>
          <w:p w14:paraId="08D0120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1.87</w:t>
            </w:r>
          </w:p>
        </w:tc>
        <w:tc>
          <w:tcPr>
            <w:tcW w:w="804" w:type="dxa"/>
          </w:tcPr>
          <w:p w14:paraId="314FA50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0.81</w:t>
            </w:r>
          </w:p>
        </w:tc>
      </w:tr>
      <w:tr w:rsidR="004132A8" w14:paraId="4CA56201" w14:textId="77777777" w:rsidTr="004E0869">
        <w:tc>
          <w:tcPr>
            <w:tcW w:w="2966" w:type="dxa"/>
          </w:tcPr>
          <w:p w14:paraId="1D94889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Collaboration with colleagues to improve the quality of library services</w:t>
            </w:r>
          </w:p>
        </w:tc>
        <w:tc>
          <w:tcPr>
            <w:tcW w:w="1198" w:type="dxa"/>
          </w:tcPr>
          <w:p w14:paraId="6647B73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53 (31.0)</w:t>
            </w:r>
          </w:p>
        </w:tc>
        <w:tc>
          <w:tcPr>
            <w:tcW w:w="1198" w:type="dxa"/>
          </w:tcPr>
          <w:p w14:paraId="684C3D4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84 (49.1)</w:t>
            </w:r>
          </w:p>
        </w:tc>
        <w:tc>
          <w:tcPr>
            <w:tcW w:w="1198" w:type="dxa"/>
          </w:tcPr>
          <w:p w14:paraId="4FD6A7A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27 (15.8)</w:t>
            </w:r>
          </w:p>
        </w:tc>
        <w:tc>
          <w:tcPr>
            <w:tcW w:w="1167" w:type="dxa"/>
          </w:tcPr>
          <w:p w14:paraId="78EA7E9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(4.1)</w:t>
            </w:r>
          </w:p>
        </w:tc>
        <w:tc>
          <w:tcPr>
            <w:tcW w:w="829" w:type="dxa"/>
          </w:tcPr>
          <w:p w14:paraId="5708622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1.93</w:t>
            </w:r>
          </w:p>
        </w:tc>
        <w:tc>
          <w:tcPr>
            <w:tcW w:w="804" w:type="dxa"/>
          </w:tcPr>
          <w:p w14:paraId="77A9EAE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0.81</w:t>
            </w:r>
          </w:p>
        </w:tc>
      </w:tr>
      <w:tr w:rsidR="004132A8" w14:paraId="0F2D592F" w14:textId="77777777" w:rsidTr="004E0869">
        <w:tc>
          <w:tcPr>
            <w:tcW w:w="2966" w:type="dxa"/>
          </w:tcPr>
          <w:p w14:paraId="7FADA24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Timely and accurate delivery of bibliographic and technical services</w:t>
            </w:r>
          </w:p>
        </w:tc>
        <w:tc>
          <w:tcPr>
            <w:tcW w:w="1198" w:type="dxa"/>
          </w:tcPr>
          <w:p w14:paraId="4338009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48 (28.1)</w:t>
            </w:r>
          </w:p>
        </w:tc>
        <w:tc>
          <w:tcPr>
            <w:tcW w:w="1198" w:type="dxa"/>
          </w:tcPr>
          <w:p w14:paraId="567BB00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86 (50.3)</w:t>
            </w:r>
          </w:p>
        </w:tc>
        <w:tc>
          <w:tcPr>
            <w:tcW w:w="1198" w:type="dxa"/>
          </w:tcPr>
          <w:p w14:paraId="621D744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31 (18.1)</w:t>
            </w:r>
          </w:p>
        </w:tc>
        <w:tc>
          <w:tcPr>
            <w:tcW w:w="1167" w:type="dxa"/>
          </w:tcPr>
          <w:p w14:paraId="1F01CEC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(3.5)</w:t>
            </w:r>
          </w:p>
        </w:tc>
        <w:tc>
          <w:tcPr>
            <w:tcW w:w="829" w:type="dxa"/>
          </w:tcPr>
          <w:p w14:paraId="2366C17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1.97</w:t>
            </w:r>
          </w:p>
        </w:tc>
        <w:tc>
          <w:tcPr>
            <w:tcW w:w="804" w:type="dxa"/>
          </w:tcPr>
          <w:p w14:paraId="381816B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0.79</w:t>
            </w:r>
          </w:p>
        </w:tc>
      </w:tr>
      <w:tr w:rsidR="004132A8" w14:paraId="2C7A5B74" w14:textId="77777777" w:rsidTr="004E0869">
        <w:tc>
          <w:tcPr>
            <w:tcW w:w="2966" w:type="dxa"/>
          </w:tcPr>
          <w:p w14:paraId="59C3119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 Conduct of user education and information literacy training programmes</w:t>
            </w:r>
          </w:p>
        </w:tc>
        <w:tc>
          <w:tcPr>
            <w:tcW w:w="1198" w:type="dxa"/>
          </w:tcPr>
          <w:p w14:paraId="2B871D4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39 (22.8)</w:t>
            </w:r>
          </w:p>
        </w:tc>
        <w:tc>
          <w:tcPr>
            <w:tcW w:w="1198" w:type="dxa"/>
          </w:tcPr>
          <w:p w14:paraId="797A3E6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82 (48.0)</w:t>
            </w:r>
          </w:p>
        </w:tc>
        <w:tc>
          <w:tcPr>
            <w:tcW w:w="1198" w:type="dxa"/>
          </w:tcPr>
          <w:p w14:paraId="61B9A01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38 (22.2)</w:t>
            </w:r>
          </w:p>
        </w:tc>
        <w:tc>
          <w:tcPr>
            <w:tcW w:w="1167" w:type="dxa"/>
          </w:tcPr>
          <w:p w14:paraId="293F205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12 (7.0)</w:t>
            </w:r>
          </w:p>
        </w:tc>
        <w:tc>
          <w:tcPr>
            <w:tcW w:w="829" w:type="dxa"/>
          </w:tcPr>
          <w:p w14:paraId="75C98EB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2.13</w:t>
            </w:r>
          </w:p>
        </w:tc>
        <w:tc>
          <w:tcPr>
            <w:tcW w:w="804" w:type="dxa"/>
          </w:tcPr>
          <w:p w14:paraId="5074D0C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0.87</w:t>
            </w:r>
          </w:p>
        </w:tc>
      </w:tr>
      <w:tr w:rsidR="004132A8" w14:paraId="1F8EC035" w14:textId="77777777" w:rsidTr="004E0869">
        <w:tc>
          <w:tcPr>
            <w:tcW w:w="2966" w:type="dxa"/>
          </w:tcPr>
          <w:p w14:paraId="6D133FF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Regular maintenance and updating of library records and electronic databases</w:t>
            </w:r>
          </w:p>
        </w:tc>
        <w:tc>
          <w:tcPr>
            <w:tcW w:w="1198" w:type="dxa"/>
          </w:tcPr>
          <w:p w14:paraId="1689C3D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52 (30.4)</w:t>
            </w:r>
          </w:p>
        </w:tc>
        <w:tc>
          <w:tcPr>
            <w:tcW w:w="1198" w:type="dxa"/>
          </w:tcPr>
          <w:p w14:paraId="3E2BED1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85 (49.7)</w:t>
            </w:r>
          </w:p>
        </w:tc>
        <w:tc>
          <w:tcPr>
            <w:tcW w:w="1198" w:type="dxa"/>
          </w:tcPr>
          <w:p w14:paraId="36339C9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25 (14.6)</w:t>
            </w:r>
          </w:p>
        </w:tc>
        <w:tc>
          <w:tcPr>
            <w:tcW w:w="1167" w:type="dxa"/>
          </w:tcPr>
          <w:p w14:paraId="750A414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(5.3)</w:t>
            </w:r>
          </w:p>
        </w:tc>
        <w:tc>
          <w:tcPr>
            <w:tcW w:w="829" w:type="dxa"/>
          </w:tcPr>
          <w:p w14:paraId="2576985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1.95</w:t>
            </w:r>
          </w:p>
        </w:tc>
        <w:tc>
          <w:tcPr>
            <w:tcW w:w="804" w:type="dxa"/>
          </w:tcPr>
          <w:p w14:paraId="51BECB6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0.83</w:t>
            </w:r>
          </w:p>
        </w:tc>
      </w:tr>
      <w:tr w:rsidR="004132A8" w14:paraId="155AF111" w14:textId="77777777" w:rsidTr="004E0869">
        <w:tc>
          <w:tcPr>
            <w:tcW w:w="2966" w:type="dxa"/>
          </w:tcPr>
          <w:p w14:paraId="4270802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lastRenderedPageBreak/>
              <w:t>10. Meeting institutional targets and deadlines in library operations</w:t>
            </w:r>
          </w:p>
        </w:tc>
        <w:tc>
          <w:tcPr>
            <w:tcW w:w="1198" w:type="dxa"/>
          </w:tcPr>
          <w:p w14:paraId="70F13C4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47 (27.5)</w:t>
            </w:r>
          </w:p>
        </w:tc>
        <w:tc>
          <w:tcPr>
            <w:tcW w:w="1198" w:type="dxa"/>
          </w:tcPr>
          <w:p w14:paraId="71A216A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88 (51.5)</w:t>
            </w:r>
          </w:p>
        </w:tc>
        <w:tc>
          <w:tcPr>
            <w:tcW w:w="1198" w:type="dxa"/>
          </w:tcPr>
          <w:p w14:paraId="724CF58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28 (16.4)</w:t>
            </w:r>
          </w:p>
        </w:tc>
        <w:tc>
          <w:tcPr>
            <w:tcW w:w="1167" w:type="dxa"/>
          </w:tcPr>
          <w:p w14:paraId="0D74915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 (4.7)</w:t>
            </w:r>
          </w:p>
        </w:tc>
        <w:tc>
          <w:tcPr>
            <w:tcW w:w="829" w:type="dxa"/>
          </w:tcPr>
          <w:p w14:paraId="4BF97BB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1.98</w:t>
            </w:r>
          </w:p>
        </w:tc>
        <w:tc>
          <w:tcPr>
            <w:tcW w:w="804" w:type="dxa"/>
          </w:tcPr>
          <w:p w14:paraId="3D0C210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0.81</w:t>
            </w:r>
          </w:p>
        </w:tc>
      </w:tr>
      <w:tr w:rsidR="004132A8" w14:paraId="1777057E" w14:textId="77777777" w:rsidTr="004E0869">
        <w:tc>
          <w:tcPr>
            <w:tcW w:w="2966" w:type="dxa"/>
            <w:tcBorders>
              <w:bottom w:val="single" w:sz="4" w:space="0" w:color="auto"/>
            </w:tcBorders>
          </w:tcPr>
          <w:p w14:paraId="5CDEDA8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11. Ability to handle multiple concurrent tasks without compromising service quality</w:t>
            </w:r>
          </w:p>
        </w:tc>
        <w:tc>
          <w:tcPr>
            <w:tcW w:w="1198" w:type="dxa"/>
            <w:tcBorders>
              <w:bottom w:val="single" w:sz="4" w:space="0" w:color="auto"/>
            </w:tcBorders>
          </w:tcPr>
          <w:p w14:paraId="6C71BC6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43 (25.1)</w:t>
            </w:r>
          </w:p>
        </w:tc>
        <w:tc>
          <w:tcPr>
            <w:tcW w:w="1198" w:type="dxa"/>
            <w:tcBorders>
              <w:bottom w:val="single" w:sz="4" w:space="0" w:color="auto"/>
            </w:tcBorders>
          </w:tcPr>
          <w:p w14:paraId="62560CC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83 (48.5)</w:t>
            </w:r>
          </w:p>
        </w:tc>
        <w:tc>
          <w:tcPr>
            <w:tcW w:w="1198" w:type="dxa"/>
            <w:tcBorders>
              <w:bottom w:val="single" w:sz="4" w:space="0" w:color="auto"/>
            </w:tcBorders>
          </w:tcPr>
          <w:p w14:paraId="1A34A88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35 (20.5)</w:t>
            </w:r>
          </w:p>
        </w:tc>
        <w:tc>
          <w:tcPr>
            <w:tcW w:w="1167" w:type="dxa"/>
            <w:tcBorders>
              <w:bottom w:val="single" w:sz="4" w:space="0" w:color="auto"/>
            </w:tcBorders>
          </w:tcPr>
          <w:p w14:paraId="7131F70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 (5.8)</w:t>
            </w:r>
          </w:p>
        </w:tc>
        <w:tc>
          <w:tcPr>
            <w:tcW w:w="829" w:type="dxa"/>
            <w:tcBorders>
              <w:bottom w:val="single" w:sz="4" w:space="0" w:color="auto"/>
            </w:tcBorders>
          </w:tcPr>
          <w:p w14:paraId="24DF3D1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2.07</w:t>
            </w:r>
          </w:p>
        </w:tc>
        <w:tc>
          <w:tcPr>
            <w:tcW w:w="804" w:type="dxa"/>
            <w:tcBorders>
              <w:bottom w:val="single" w:sz="4" w:space="0" w:color="auto"/>
            </w:tcBorders>
          </w:tcPr>
          <w:p w14:paraId="2337319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0.84</w:t>
            </w:r>
          </w:p>
        </w:tc>
      </w:tr>
      <w:tr w:rsidR="004132A8" w:rsidRPr="00B267A8" w14:paraId="2B24FEAF" w14:textId="77777777" w:rsidTr="004E0869">
        <w:tc>
          <w:tcPr>
            <w:tcW w:w="9360" w:type="dxa"/>
            <w:gridSpan w:val="7"/>
            <w:tcBorders>
              <w:top w:val="single" w:sz="4" w:space="0" w:color="auto"/>
            </w:tcBorders>
          </w:tcPr>
          <w:p w14:paraId="4C1A61C1" w14:textId="77777777" w:rsidR="004132A8" w:rsidRPr="00B267A8" w:rsidRDefault="004132A8" w:rsidP="00616B2C">
            <w:pPr>
              <w:spacing w:after="0" w:line="276" w:lineRule="auto"/>
              <w:jc w:val="both"/>
              <w:rPr>
                <w:rFonts w:ascii="Times New Roman" w:hAnsi="Times New Roman" w:cs="Times New Roman"/>
                <w:b/>
                <w:sz w:val="24"/>
                <w:szCs w:val="24"/>
              </w:rPr>
            </w:pPr>
            <w:r w:rsidRPr="00B267A8">
              <w:rPr>
                <w:rFonts w:ascii="Times New Roman" w:hAnsi="Times New Roman" w:cs="Times New Roman"/>
                <w:b/>
                <w:sz w:val="24"/>
                <w:szCs w:val="24"/>
              </w:rPr>
              <w:t>Grand Mean = 23.27</w:t>
            </w:r>
          </w:p>
        </w:tc>
      </w:tr>
    </w:tbl>
    <w:p w14:paraId="454B43AF" w14:textId="77777777" w:rsidR="004132A8" w:rsidRPr="00B267A8" w:rsidRDefault="004132A8" w:rsidP="00616B2C">
      <w:pPr>
        <w:spacing w:after="0" w:line="276" w:lineRule="auto"/>
        <w:rPr>
          <w:b/>
          <w:sz w:val="24"/>
          <w:szCs w:val="24"/>
        </w:rPr>
      </w:pPr>
      <w:r w:rsidRPr="00B267A8">
        <w:rPr>
          <w:rFonts w:ascii="Times New Roman" w:eastAsia="Times New Roman" w:hAnsi="Times New Roman" w:cs="Times New Roman"/>
          <w:b/>
          <w:iCs/>
          <w:sz w:val="24"/>
          <w:szCs w:val="24"/>
        </w:rPr>
        <w:t>Note: VH = Very High; H = High; Scale: VH = 1, H = 2, L = 3, VL = 4</w:t>
      </w:r>
    </w:p>
    <w:p w14:paraId="4A1828C5" w14:textId="77777777" w:rsidR="00616B2C" w:rsidRDefault="00616B2C" w:rsidP="00616B2C">
      <w:pPr>
        <w:spacing w:after="0" w:line="276" w:lineRule="auto"/>
        <w:jc w:val="both"/>
        <w:rPr>
          <w:rFonts w:ascii="Times New Roman" w:eastAsia="Times New Roman" w:hAnsi="Times New Roman" w:cs="Times New Roman"/>
          <w:color w:val="000000"/>
          <w:sz w:val="24"/>
          <w:szCs w:val="24"/>
        </w:rPr>
      </w:pPr>
    </w:p>
    <w:p w14:paraId="73706EAE" w14:textId="77777777" w:rsidR="004132A8" w:rsidRPr="00B267A8" w:rsidRDefault="004132A8" w:rsidP="00616B2C">
      <w:pPr>
        <w:spacing w:after="0" w:line="276" w:lineRule="auto"/>
        <w:jc w:val="both"/>
        <w:rPr>
          <w:sz w:val="24"/>
          <w:szCs w:val="24"/>
        </w:rPr>
      </w:pPr>
      <w:r w:rsidRPr="00B267A8">
        <w:rPr>
          <w:rFonts w:ascii="Times New Roman" w:eastAsia="Times New Roman" w:hAnsi="Times New Roman" w:cs="Times New Roman"/>
          <w:color w:val="000000"/>
          <w:sz w:val="24"/>
          <w:szCs w:val="24"/>
        </w:rPr>
        <w:t>Table 2 indicates that library staff in space research libraries demonstrate a generally high level of job performance (Grand Mean = 23.27). Highest performance was recorded in accuracy of cataloguing and classification (M = 1.78; SD = 0.75), with 84.8% rating their performance as high or very high. Effectiveness in reference and information services was equally strong (M = 1.75; SD = 0.77). Moderate performance was observed in user education and literacy training (M = 2.13; SD = 0.87) and handling of multiple concurrent tasks (M = 2.07; SD = 0.84), suggesting that these areas may benefit from targeted capacity building.</w:t>
      </w:r>
    </w:p>
    <w:p w14:paraId="1BE0FC76" w14:textId="77777777" w:rsidR="00616B2C" w:rsidRDefault="00616B2C" w:rsidP="00616B2C">
      <w:pPr>
        <w:spacing w:after="0" w:line="276" w:lineRule="auto"/>
        <w:jc w:val="both"/>
        <w:rPr>
          <w:rFonts w:ascii="Times New Roman" w:hAnsi="Times New Roman" w:cs="Times New Roman"/>
          <w:b/>
          <w:bCs/>
          <w:sz w:val="24"/>
          <w:szCs w:val="24"/>
        </w:rPr>
      </w:pPr>
    </w:p>
    <w:p w14:paraId="3B530ECF" w14:textId="77777777" w:rsidR="004132A8" w:rsidRPr="00516A30" w:rsidRDefault="004132A8" w:rsidP="00616B2C">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 2: What is the extent of information technology adoption in space research libraries in the South-West and North-Central regions of Nigeria</w:t>
      </w:r>
    </w:p>
    <w:tbl>
      <w:tblPr>
        <w:tblW w:w="9360" w:type="dxa"/>
        <w:tblLook w:val="04A0" w:firstRow="1" w:lastRow="0" w:firstColumn="1" w:lastColumn="0" w:noHBand="0" w:noVBand="1"/>
      </w:tblPr>
      <w:tblGrid>
        <w:gridCol w:w="3185"/>
        <w:gridCol w:w="1161"/>
        <w:gridCol w:w="1161"/>
        <w:gridCol w:w="1161"/>
        <w:gridCol w:w="1161"/>
        <w:gridCol w:w="774"/>
        <w:gridCol w:w="757"/>
      </w:tblGrid>
      <w:tr w:rsidR="004132A8" w14:paraId="25A494AD" w14:textId="77777777" w:rsidTr="004E0869">
        <w:tc>
          <w:tcPr>
            <w:tcW w:w="3660" w:type="dxa"/>
            <w:tcBorders>
              <w:top w:val="single" w:sz="4" w:space="0" w:color="auto"/>
              <w:left w:val="nil"/>
              <w:bottom w:val="single" w:sz="4" w:space="0" w:color="auto"/>
              <w:right w:val="nil"/>
            </w:tcBorders>
          </w:tcPr>
          <w:p w14:paraId="7C6BEFF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S/N  Statement</w:t>
            </w:r>
          </w:p>
        </w:tc>
        <w:tc>
          <w:tcPr>
            <w:tcW w:w="1280" w:type="dxa"/>
            <w:tcBorders>
              <w:top w:val="single" w:sz="4" w:space="0" w:color="auto"/>
              <w:left w:val="nil"/>
              <w:bottom w:val="single" w:sz="4" w:space="0" w:color="auto"/>
              <w:right w:val="nil"/>
            </w:tcBorders>
          </w:tcPr>
          <w:p w14:paraId="53E0DB1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VHE (F, %)</w:t>
            </w:r>
          </w:p>
        </w:tc>
        <w:tc>
          <w:tcPr>
            <w:tcW w:w="1280" w:type="dxa"/>
            <w:tcBorders>
              <w:top w:val="single" w:sz="4" w:space="0" w:color="auto"/>
              <w:left w:val="nil"/>
              <w:bottom w:val="single" w:sz="4" w:space="0" w:color="auto"/>
              <w:right w:val="nil"/>
            </w:tcBorders>
          </w:tcPr>
          <w:p w14:paraId="7442334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HE (F, %)</w:t>
            </w:r>
          </w:p>
        </w:tc>
        <w:tc>
          <w:tcPr>
            <w:tcW w:w="1280" w:type="dxa"/>
            <w:tcBorders>
              <w:top w:val="single" w:sz="4" w:space="0" w:color="auto"/>
              <w:left w:val="nil"/>
              <w:bottom w:val="single" w:sz="4" w:space="0" w:color="auto"/>
              <w:right w:val="nil"/>
            </w:tcBorders>
          </w:tcPr>
          <w:p w14:paraId="2AB746C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LE (F, %)</w:t>
            </w:r>
          </w:p>
        </w:tc>
        <w:tc>
          <w:tcPr>
            <w:tcW w:w="1280" w:type="dxa"/>
            <w:tcBorders>
              <w:top w:val="single" w:sz="4" w:space="0" w:color="auto"/>
              <w:left w:val="nil"/>
              <w:bottom w:val="single" w:sz="4" w:space="0" w:color="auto"/>
              <w:right w:val="nil"/>
            </w:tcBorders>
          </w:tcPr>
          <w:p w14:paraId="542200B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VLE (F, %)</w:t>
            </w:r>
          </w:p>
        </w:tc>
        <w:tc>
          <w:tcPr>
            <w:tcW w:w="800" w:type="dxa"/>
            <w:tcBorders>
              <w:top w:val="single" w:sz="4" w:space="0" w:color="auto"/>
              <w:left w:val="nil"/>
              <w:bottom w:val="single" w:sz="4" w:space="0" w:color="auto"/>
              <w:right w:val="nil"/>
            </w:tcBorders>
          </w:tcPr>
          <w:p w14:paraId="3781C1C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Mean (M)</w:t>
            </w:r>
          </w:p>
        </w:tc>
        <w:tc>
          <w:tcPr>
            <w:tcW w:w="780" w:type="dxa"/>
            <w:tcBorders>
              <w:top w:val="single" w:sz="4" w:space="0" w:color="auto"/>
              <w:left w:val="nil"/>
              <w:bottom w:val="single" w:sz="4" w:space="0" w:color="auto"/>
              <w:right w:val="nil"/>
            </w:tcBorders>
          </w:tcPr>
          <w:p w14:paraId="07F38E3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STD</w:t>
            </w:r>
          </w:p>
        </w:tc>
      </w:tr>
      <w:tr w:rsidR="004132A8" w14:paraId="46AFEC9B" w14:textId="77777777" w:rsidTr="004E0869">
        <w:tc>
          <w:tcPr>
            <w:tcW w:w="3660" w:type="dxa"/>
            <w:tcBorders>
              <w:top w:val="single" w:sz="4" w:space="0" w:color="auto"/>
              <w:left w:val="nil"/>
              <w:bottom w:val="nil"/>
              <w:right w:val="nil"/>
            </w:tcBorders>
          </w:tcPr>
          <w:p w14:paraId="35E8748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 Computerised cataloguing and classification software</w:t>
            </w:r>
          </w:p>
        </w:tc>
        <w:tc>
          <w:tcPr>
            <w:tcW w:w="1280" w:type="dxa"/>
            <w:tcBorders>
              <w:top w:val="single" w:sz="4" w:space="0" w:color="auto"/>
              <w:left w:val="nil"/>
              <w:bottom w:val="nil"/>
              <w:right w:val="nil"/>
            </w:tcBorders>
          </w:tcPr>
          <w:p w14:paraId="31CA79E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80 (46.0)</w:t>
            </w:r>
          </w:p>
        </w:tc>
        <w:tc>
          <w:tcPr>
            <w:tcW w:w="1280" w:type="dxa"/>
            <w:tcBorders>
              <w:top w:val="single" w:sz="4" w:space="0" w:color="auto"/>
              <w:left w:val="nil"/>
              <w:bottom w:val="nil"/>
              <w:right w:val="nil"/>
            </w:tcBorders>
          </w:tcPr>
          <w:p w14:paraId="3FB2F16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72 (41.4)</w:t>
            </w:r>
          </w:p>
        </w:tc>
        <w:tc>
          <w:tcPr>
            <w:tcW w:w="1280" w:type="dxa"/>
            <w:tcBorders>
              <w:top w:val="single" w:sz="4" w:space="0" w:color="auto"/>
              <w:left w:val="nil"/>
              <w:bottom w:val="nil"/>
              <w:right w:val="nil"/>
            </w:tcBorders>
          </w:tcPr>
          <w:p w14:paraId="4EE4B50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 (4.6)</w:t>
            </w:r>
          </w:p>
        </w:tc>
        <w:tc>
          <w:tcPr>
            <w:tcW w:w="1280" w:type="dxa"/>
            <w:tcBorders>
              <w:top w:val="single" w:sz="4" w:space="0" w:color="auto"/>
              <w:left w:val="nil"/>
              <w:bottom w:val="nil"/>
              <w:right w:val="nil"/>
            </w:tcBorders>
          </w:tcPr>
          <w:p w14:paraId="3701532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11 (6.3)</w:t>
            </w:r>
          </w:p>
        </w:tc>
        <w:tc>
          <w:tcPr>
            <w:tcW w:w="800" w:type="dxa"/>
            <w:tcBorders>
              <w:top w:val="single" w:sz="4" w:space="0" w:color="auto"/>
              <w:left w:val="nil"/>
              <w:bottom w:val="nil"/>
              <w:right w:val="nil"/>
            </w:tcBorders>
          </w:tcPr>
          <w:p w14:paraId="48E03DA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780" w:type="dxa"/>
            <w:tcBorders>
              <w:top w:val="single" w:sz="4" w:space="0" w:color="auto"/>
              <w:left w:val="nil"/>
              <w:bottom w:val="nil"/>
              <w:right w:val="nil"/>
            </w:tcBorders>
          </w:tcPr>
          <w:p w14:paraId="5DA965B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0.831</w:t>
            </w:r>
          </w:p>
        </w:tc>
      </w:tr>
      <w:tr w:rsidR="004132A8" w14:paraId="290038E9" w14:textId="77777777" w:rsidTr="004E0869">
        <w:tc>
          <w:tcPr>
            <w:tcW w:w="3660" w:type="dxa"/>
            <w:tcBorders>
              <w:top w:val="nil"/>
              <w:left w:val="nil"/>
              <w:bottom w:val="nil"/>
              <w:right w:val="nil"/>
            </w:tcBorders>
          </w:tcPr>
          <w:p w14:paraId="6614C8F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 Integrated Library Management Systems (ILMS; e.g., KOHA, Evergreen)</w:t>
            </w:r>
          </w:p>
        </w:tc>
        <w:tc>
          <w:tcPr>
            <w:tcW w:w="1280" w:type="dxa"/>
            <w:tcBorders>
              <w:top w:val="nil"/>
              <w:left w:val="nil"/>
              <w:bottom w:val="nil"/>
              <w:right w:val="nil"/>
            </w:tcBorders>
          </w:tcPr>
          <w:p w14:paraId="466E1FE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84 (48.3)</w:t>
            </w:r>
          </w:p>
        </w:tc>
        <w:tc>
          <w:tcPr>
            <w:tcW w:w="1280" w:type="dxa"/>
            <w:tcBorders>
              <w:top w:val="nil"/>
              <w:left w:val="nil"/>
              <w:bottom w:val="nil"/>
              <w:right w:val="nil"/>
            </w:tcBorders>
          </w:tcPr>
          <w:p w14:paraId="09CA533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53 (30.5)</w:t>
            </w:r>
          </w:p>
        </w:tc>
        <w:tc>
          <w:tcPr>
            <w:tcW w:w="1280" w:type="dxa"/>
            <w:tcBorders>
              <w:top w:val="nil"/>
              <w:left w:val="nil"/>
              <w:bottom w:val="nil"/>
              <w:right w:val="nil"/>
            </w:tcBorders>
          </w:tcPr>
          <w:p w14:paraId="31E6E8E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30 (17.2)</w:t>
            </w:r>
          </w:p>
        </w:tc>
        <w:tc>
          <w:tcPr>
            <w:tcW w:w="1280" w:type="dxa"/>
            <w:tcBorders>
              <w:top w:val="nil"/>
              <w:left w:val="nil"/>
              <w:bottom w:val="nil"/>
              <w:right w:val="nil"/>
            </w:tcBorders>
          </w:tcPr>
          <w:p w14:paraId="0280C44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 (2.3)</w:t>
            </w:r>
          </w:p>
        </w:tc>
        <w:tc>
          <w:tcPr>
            <w:tcW w:w="800" w:type="dxa"/>
            <w:tcBorders>
              <w:top w:val="nil"/>
              <w:left w:val="nil"/>
              <w:bottom w:val="nil"/>
              <w:right w:val="nil"/>
            </w:tcBorders>
          </w:tcPr>
          <w:p w14:paraId="20F7792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1.73</w:t>
            </w:r>
          </w:p>
        </w:tc>
        <w:tc>
          <w:tcPr>
            <w:tcW w:w="780" w:type="dxa"/>
            <w:tcBorders>
              <w:top w:val="nil"/>
              <w:left w:val="nil"/>
              <w:bottom w:val="nil"/>
              <w:right w:val="nil"/>
            </w:tcBorders>
          </w:tcPr>
          <w:p w14:paraId="50F02D2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0.832</w:t>
            </w:r>
          </w:p>
        </w:tc>
      </w:tr>
      <w:tr w:rsidR="004132A8" w14:paraId="42BC19AA" w14:textId="77777777" w:rsidTr="004E0869">
        <w:tc>
          <w:tcPr>
            <w:tcW w:w="3660" w:type="dxa"/>
            <w:tcBorders>
              <w:top w:val="nil"/>
              <w:left w:val="nil"/>
              <w:bottom w:val="nil"/>
              <w:right w:val="nil"/>
            </w:tcBorders>
          </w:tcPr>
          <w:p w14:paraId="0894080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 Electronic databases and digital repositories</w:t>
            </w:r>
          </w:p>
        </w:tc>
        <w:tc>
          <w:tcPr>
            <w:tcW w:w="1280" w:type="dxa"/>
            <w:tcBorders>
              <w:top w:val="nil"/>
              <w:left w:val="nil"/>
              <w:bottom w:val="nil"/>
              <w:right w:val="nil"/>
            </w:tcBorders>
          </w:tcPr>
          <w:p w14:paraId="3204D60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31 (17.8)</w:t>
            </w:r>
          </w:p>
        </w:tc>
        <w:tc>
          <w:tcPr>
            <w:tcW w:w="1280" w:type="dxa"/>
            <w:tcBorders>
              <w:top w:val="nil"/>
              <w:left w:val="nil"/>
              <w:bottom w:val="nil"/>
              <w:right w:val="nil"/>
            </w:tcBorders>
          </w:tcPr>
          <w:p w14:paraId="7E938A1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64 (36.8)</w:t>
            </w:r>
          </w:p>
        </w:tc>
        <w:tc>
          <w:tcPr>
            <w:tcW w:w="1280" w:type="dxa"/>
            <w:tcBorders>
              <w:top w:val="nil"/>
              <w:left w:val="nil"/>
              <w:bottom w:val="nil"/>
              <w:right w:val="nil"/>
            </w:tcBorders>
          </w:tcPr>
          <w:p w14:paraId="7D2522A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48 (27.6)</w:t>
            </w:r>
          </w:p>
        </w:tc>
        <w:tc>
          <w:tcPr>
            <w:tcW w:w="1280" w:type="dxa"/>
            <w:tcBorders>
              <w:top w:val="nil"/>
              <w:left w:val="nil"/>
              <w:bottom w:val="nil"/>
              <w:right w:val="nil"/>
            </w:tcBorders>
          </w:tcPr>
          <w:p w14:paraId="14AFC84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28 (16.1)</w:t>
            </w:r>
          </w:p>
        </w:tc>
        <w:tc>
          <w:tcPr>
            <w:tcW w:w="800" w:type="dxa"/>
            <w:tcBorders>
              <w:top w:val="nil"/>
              <w:left w:val="nil"/>
              <w:bottom w:val="nil"/>
              <w:right w:val="nil"/>
            </w:tcBorders>
          </w:tcPr>
          <w:p w14:paraId="36A2EA4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2.43</w:t>
            </w:r>
          </w:p>
        </w:tc>
        <w:tc>
          <w:tcPr>
            <w:tcW w:w="780" w:type="dxa"/>
            <w:tcBorders>
              <w:top w:val="nil"/>
              <w:left w:val="nil"/>
              <w:bottom w:val="nil"/>
              <w:right w:val="nil"/>
            </w:tcBorders>
          </w:tcPr>
          <w:p w14:paraId="2302EFF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0.970</w:t>
            </w:r>
          </w:p>
        </w:tc>
      </w:tr>
      <w:tr w:rsidR="004132A8" w14:paraId="732DDD82" w14:textId="77777777" w:rsidTr="004E0869">
        <w:tc>
          <w:tcPr>
            <w:tcW w:w="3660" w:type="dxa"/>
            <w:tcBorders>
              <w:top w:val="nil"/>
              <w:left w:val="nil"/>
              <w:bottom w:val="nil"/>
              <w:right w:val="nil"/>
            </w:tcBorders>
          </w:tcPr>
          <w:p w14:paraId="4531672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 Database management systems</w:t>
            </w:r>
          </w:p>
        </w:tc>
        <w:tc>
          <w:tcPr>
            <w:tcW w:w="1280" w:type="dxa"/>
            <w:tcBorders>
              <w:top w:val="nil"/>
              <w:left w:val="nil"/>
              <w:bottom w:val="nil"/>
              <w:right w:val="nil"/>
            </w:tcBorders>
          </w:tcPr>
          <w:p w14:paraId="134FE9B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65 (37.4)</w:t>
            </w:r>
          </w:p>
        </w:tc>
        <w:tc>
          <w:tcPr>
            <w:tcW w:w="1280" w:type="dxa"/>
            <w:tcBorders>
              <w:top w:val="nil"/>
              <w:left w:val="nil"/>
              <w:bottom w:val="nil"/>
              <w:right w:val="nil"/>
            </w:tcBorders>
          </w:tcPr>
          <w:p w14:paraId="7BC5C61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48 (27.6)</w:t>
            </w:r>
          </w:p>
        </w:tc>
        <w:tc>
          <w:tcPr>
            <w:tcW w:w="1280" w:type="dxa"/>
            <w:tcBorders>
              <w:top w:val="nil"/>
              <w:left w:val="nil"/>
              <w:bottom w:val="nil"/>
              <w:right w:val="nil"/>
            </w:tcBorders>
          </w:tcPr>
          <w:p w14:paraId="6D4CDAB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42 (24.1)</w:t>
            </w:r>
          </w:p>
        </w:tc>
        <w:tc>
          <w:tcPr>
            <w:tcW w:w="1280" w:type="dxa"/>
            <w:tcBorders>
              <w:top w:val="nil"/>
              <w:left w:val="nil"/>
              <w:bottom w:val="nil"/>
              <w:right w:val="nil"/>
            </w:tcBorders>
          </w:tcPr>
          <w:p w14:paraId="387046A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 (9.2)</w:t>
            </w:r>
          </w:p>
        </w:tc>
        <w:tc>
          <w:tcPr>
            <w:tcW w:w="800" w:type="dxa"/>
            <w:tcBorders>
              <w:top w:val="nil"/>
              <w:left w:val="nil"/>
              <w:bottom w:val="nil"/>
              <w:right w:val="nil"/>
            </w:tcBorders>
          </w:tcPr>
          <w:p w14:paraId="46540F5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2.05</w:t>
            </w:r>
          </w:p>
        </w:tc>
        <w:tc>
          <w:tcPr>
            <w:tcW w:w="780" w:type="dxa"/>
            <w:tcBorders>
              <w:top w:val="nil"/>
              <w:left w:val="nil"/>
              <w:bottom w:val="nil"/>
              <w:right w:val="nil"/>
            </w:tcBorders>
          </w:tcPr>
          <w:p w14:paraId="21DE960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1.002</w:t>
            </w:r>
          </w:p>
        </w:tc>
      </w:tr>
      <w:tr w:rsidR="004132A8" w14:paraId="03F6C984" w14:textId="77777777" w:rsidTr="004E0869">
        <w:tc>
          <w:tcPr>
            <w:tcW w:w="3660" w:type="dxa"/>
            <w:tcBorders>
              <w:top w:val="nil"/>
              <w:left w:val="nil"/>
              <w:bottom w:val="nil"/>
              <w:right w:val="nil"/>
            </w:tcBorders>
          </w:tcPr>
          <w:p w14:paraId="4197BE0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Internet access and user computer facilities</w:t>
            </w:r>
          </w:p>
        </w:tc>
        <w:tc>
          <w:tcPr>
            <w:tcW w:w="1280" w:type="dxa"/>
            <w:tcBorders>
              <w:top w:val="nil"/>
              <w:left w:val="nil"/>
              <w:bottom w:val="nil"/>
              <w:right w:val="nil"/>
            </w:tcBorders>
          </w:tcPr>
          <w:p w14:paraId="75632CC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41 (23.6)</w:t>
            </w:r>
          </w:p>
        </w:tc>
        <w:tc>
          <w:tcPr>
            <w:tcW w:w="1280" w:type="dxa"/>
            <w:tcBorders>
              <w:top w:val="nil"/>
              <w:left w:val="nil"/>
              <w:bottom w:val="nil"/>
              <w:right w:val="nil"/>
            </w:tcBorders>
          </w:tcPr>
          <w:p w14:paraId="78B9944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49 (28.2)</w:t>
            </w:r>
          </w:p>
        </w:tc>
        <w:tc>
          <w:tcPr>
            <w:tcW w:w="1280" w:type="dxa"/>
            <w:tcBorders>
              <w:top w:val="nil"/>
              <w:left w:val="nil"/>
              <w:bottom w:val="nil"/>
              <w:right w:val="nil"/>
            </w:tcBorders>
          </w:tcPr>
          <w:p w14:paraId="027A347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74 (42.5)</w:t>
            </w:r>
          </w:p>
        </w:tc>
        <w:tc>
          <w:tcPr>
            <w:tcW w:w="1280" w:type="dxa"/>
            <w:tcBorders>
              <w:top w:val="nil"/>
              <w:left w:val="nil"/>
              <w:bottom w:val="nil"/>
              <w:right w:val="nil"/>
            </w:tcBorders>
          </w:tcPr>
          <w:p w14:paraId="253ACC5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(4.0)</w:t>
            </w:r>
          </w:p>
        </w:tc>
        <w:tc>
          <w:tcPr>
            <w:tcW w:w="800" w:type="dxa"/>
            <w:tcBorders>
              <w:top w:val="nil"/>
              <w:left w:val="nil"/>
              <w:bottom w:val="nil"/>
              <w:right w:val="nil"/>
            </w:tcBorders>
          </w:tcPr>
          <w:p w14:paraId="5BBEC22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2.27</w:t>
            </w:r>
          </w:p>
        </w:tc>
        <w:tc>
          <w:tcPr>
            <w:tcW w:w="780" w:type="dxa"/>
            <w:tcBorders>
              <w:top w:val="nil"/>
              <w:left w:val="nil"/>
              <w:bottom w:val="nil"/>
              <w:right w:val="nil"/>
            </w:tcBorders>
          </w:tcPr>
          <w:p w14:paraId="402C70F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0.875</w:t>
            </w:r>
          </w:p>
        </w:tc>
      </w:tr>
      <w:tr w:rsidR="004132A8" w14:paraId="5829EF4A" w14:textId="77777777" w:rsidTr="004E0869">
        <w:tc>
          <w:tcPr>
            <w:tcW w:w="3660" w:type="dxa"/>
            <w:tcBorders>
              <w:top w:val="nil"/>
              <w:left w:val="nil"/>
              <w:bottom w:val="nil"/>
              <w:right w:val="nil"/>
            </w:tcBorders>
          </w:tcPr>
          <w:p w14:paraId="2D9D844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Online Public Access Catalogue (OPAC)</w:t>
            </w:r>
          </w:p>
        </w:tc>
        <w:tc>
          <w:tcPr>
            <w:tcW w:w="1280" w:type="dxa"/>
            <w:tcBorders>
              <w:top w:val="nil"/>
              <w:left w:val="nil"/>
              <w:bottom w:val="nil"/>
              <w:right w:val="nil"/>
            </w:tcBorders>
          </w:tcPr>
          <w:p w14:paraId="0EE7670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45 (25.9)</w:t>
            </w:r>
          </w:p>
        </w:tc>
        <w:tc>
          <w:tcPr>
            <w:tcW w:w="1280" w:type="dxa"/>
            <w:tcBorders>
              <w:top w:val="nil"/>
              <w:left w:val="nil"/>
              <w:bottom w:val="nil"/>
              <w:right w:val="nil"/>
            </w:tcBorders>
          </w:tcPr>
          <w:p w14:paraId="5E68B1A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31 (17.8)</w:t>
            </w:r>
          </w:p>
        </w:tc>
        <w:tc>
          <w:tcPr>
            <w:tcW w:w="1280" w:type="dxa"/>
            <w:tcBorders>
              <w:top w:val="nil"/>
              <w:left w:val="nil"/>
              <w:bottom w:val="nil"/>
              <w:right w:val="nil"/>
            </w:tcBorders>
          </w:tcPr>
          <w:p w14:paraId="7174A81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64 (36.8)</w:t>
            </w:r>
          </w:p>
        </w:tc>
        <w:tc>
          <w:tcPr>
            <w:tcW w:w="1280" w:type="dxa"/>
            <w:tcBorders>
              <w:top w:val="nil"/>
              <w:left w:val="nil"/>
              <w:bottom w:val="nil"/>
              <w:right w:val="nil"/>
            </w:tcBorders>
          </w:tcPr>
          <w:p w14:paraId="2361525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31 (17.8)</w:t>
            </w:r>
          </w:p>
        </w:tc>
        <w:tc>
          <w:tcPr>
            <w:tcW w:w="800" w:type="dxa"/>
            <w:tcBorders>
              <w:top w:val="nil"/>
              <w:left w:val="nil"/>
              <w:bottom w:val="nil"/>
              <w:right w:val="nil"/>
            </w:tcBorders>
          </w:tcPr>
          <w:p w14:paraId="679FF73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2.47</w:t>
            </w:r>
          </w:p>
        </w:tc>
        <w:tc>
          <w:tcPr>
            <w:tcW w:w="780" w:type="dxa"/>
            <w:tcBorders>
              <w:top w:val="nil"/>
              <w:left w:val="nil"/>
              <w:bottom w:val="nil"/>
              <w:right w:val="nil"/>
            </w:tcBorders>
          </w:tcPr>
          <w:p w14:paraId="7EDBFA9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1.070</w:t>
            </w:r>
          </w:p>
        </w:tc>
      </w:tr>
      <w:tr w:rsidR="004132A8" w14:paraId="45C099F3" w14:textId="77777777" w:rsidTr="004E0869">
        <w:tc>
          <w:tcPr>
            <w:tcW w:w="3660" w:type="dxa"/>
            <w:tcBorders>
              <w:top w:val="nil"/>
              <w:left w:val="nil"/>
              <w:bottom w:val="nil"/>
              <w:right w:val="nil"/>
            </w:tcBorders>
          </w:tcPr>
          <w:p w14:paraId="5BCDC1C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Information services delivered electronically (e.g., via e-mail or web portals)</w:t>
            </w:r>
          </w:p>
        </w:tc>
        <w:tc>
          <w:tcPr>
            <w:tcW w:w="1280" w:type="dxa"/>
            <w:tcBorders>
              <w:top w:val="nil"/>
              <w:left w:val="nil"/>
              <w:bottom w:val="nil"/>
              <w:right w:val="nil"/>
            </w:tcBorders>
          </w:tcPr>
          <w:p w14:paraId="7F8FA53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44 (25.7)</w:t>
            </w:r>
          </w:p>
        </w:tc>
        <w:tc>
          <w:tcPr>
            <w:tcW w:w="1280" w:type="dxa"/>
            <w:tcBorders>
              <w:top w:val="nil"/>
              <w:left w:val="nil"/>
              <w:bottom w:val="nil"/>
              <w:right w:val="nil"/>
            </w:tcBorders>
          </w:tcPr>
          <w:p w14:paraId="44C30CF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55 (32.2)</w:t>
            </w:r>
          </w:p>
        </w:tc>
        <w:tc>
          <w:tcPr>
            <w:tcW w:w="1280" w:type="dxa"/>
            <w:tcBorders>
              <w:top w:val="nil"/>
              <w:left w:val="nil"/>
              <w:bottom w:val="nil"/>
              <w:right w:val="nil"/>
            </w:tcBorders>
          </w:tcPr>
          <w:p w14:paraId="09D5710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49 (28.7)</w:t>
            </w:r>
          </w:p>
        </w:tc>
        <w:tc>
          <w:tcPr>
            <w:tcW w:w="1280" w:type="dxa"/>
            <w:tcBorders>
              <w:top w:val="nil"/>
              <w:left w:val="nil"/>
              <w:bottom w:val="nil"/>
              <w:right w:val="nil"/>
            </w:tcBorders>
          </w:tcPr>
          <w:p w14:paraId="5C5D880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23 (13.5)</w:t>
            </w:r>
          </w:p>
        </w:tc>
        <w:tc>
          <w:tcPr>
            <w:tcW w:w="800" w:type="dxa"/>
            <w:tcBorders>
              <w:top w:val="nil"/>
              <w:left w:val="nil"/>
              <w:bottom w:val="nil"/>
              <w:right w:val="nil"/>
            </w:tcBorders>
          </w:tcPr>
          <w:p w14:paraId="0B37A19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2.30</w:t>
            </w:r>
          </w:p>
        </w:tc>
        <w:tc>
          <w:tcPr>
            <w:tcW w:w="780" w:type="dxa"/>
            <w:tcBorders>
              <w:top w:val="nil"/>
              <w:left w:val="nil"/>
              <w:bottom w:val="nil"/>
              <w:right w:val="nil"/>
            </w:tcBorders>
          </w:tcPr>
          <w:p w14:paraId="703F417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1.002</w:t>
            </w:r>
          </w:p>
        </w:tc>
      </w:tr>
      <w:tr w:rsidR="004132A8" w14:paraId="2FE0239C" w14:textId="77777777" w:rsidTr="004E0869">
        <w:tc>
          <w:tcPr>
            <w:tcW w:w="3660" w:type="dxa"/>
            <w:tcBorders>
              <w:top w:val="nil"/>
              <w:left w:val="nil"/>
              <w:bottom w:val="nil"/>
              <w:right w:val="nil"/>
            </w:tcBorders>
          </w:tcPr>
          <w:p w14:paraId="08DEE00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 Online networks for resource sharing and interlibrary loans</w:t>
            </w:r>
          </w:p>
        </w:tc>
        <w:tc>
          <w:tcPr>
            <w:tcW w:w="1280" w:type="dxa"/>
            <w:tcBorders>
              <w:top w:val="nil"/>
              <w:left w:val="nil"/>
              <w:bottom w:val="nil"/>
              <w:right w:val="nil"/>
            </w:tcBorders>
          </w:tcPr>
          <w:p w14:paraId="694499A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54 (31.4)</w:t>
            </w:r>
          </w:p>
        </w:tc>
        <w:tc>
          <w:tcPr>
            <w:tcW w:w="1280" w:type="dxa"/>
            <w:tcBorders>
              <w:top w:val="nil"/>
              <w:left w:val="nil"/>
              <w:bottom w:val="nil"/>
              <w:right w:val="nil"/>
            </w:tcBorders>
          </w:tcPr>
          <w:p w14:paraId="07C8396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50 (28.7)</w:t>
            </w:r>
          </w:p>
        </w:tc>
        <w:tc>
          <w:tcPr>
            <w:tcW w:w="1280" w:type="dxa"/>
            <w:tcBorders>
              <w:top w:val="nil"/>
              <w:left w:val="nil"/>
              <w:bottom w:val="nil"/>
              <w:right w:val="nil"/>
            </w:tcBorders>
          </w:tcPr>
          <w:p w14:paraId="274DBBD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44 (25.3)</w:t>
            </w:r>
          </w:p>
        </w:tc>
        <w:tc>
          <w:tcPr>
            <w:tcW w:w="1280" w:type="dxa"/>
            <w:tcBorders>
              <w:top w:val="nil"/>
              <w:left w:val="nil"/>
              <w:bottom w:val="nil"/>
              <w:right w:val="nil"/>
            </w:tcBorders>
          </w:tcPr>
          <w:p w14:paraId="6C2C082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23 (13.5)</w:t>
            </w:r>
          </w:p>
        </w:tc>
        <w:tc>
          <w:tcPr>
            <w:tcW w:w="800" w:type="dxa"/>
            <w:tcBorders>
              <w:top w:val="nil"/>
              <w:left w:val="nil"/>
              <w:bottom w:val="nil"/>
              <w:right w:val="nil"/>
            </w:tcBorders>
          </w:tcPr>
          <w:p w14:paraId="7041092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2.21</w:t>
            </w:r>
          </w:p>
        </w:tc>
        <w:tc>
          <w:tcPr>
            <w:tcW w:w="780" w:type="dxa"/>
            <w:tcBorders>
              <w:top w:val="nil"/>
              <w:left w:val="nil"/>
              <w:bottom w:val="nil"/>
              <w:right w:val="nil"/>
            </w:tcBorders>
          </w:tcPr>
          <w:p w14:paraId="0A09AA8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1.036</w:t>
            </w:r>
          </w:p>
        </w:tc>
      </w:tr>
      <w:tr w:rsidR="004132A8" w14:paraId="6D48C988" w14:textId="77777777" w:rsidTr="004E0869">
        <w:tc>
          <w:tcPr>
            <w:tcW w:w="3660" w:type="dxa"/>
            <w:tcBorders>
              <w:top w:val="nil"/>
              <w:left w:val="nil"/>
              <w:bottom w:val="nil"/>
              <w:right w:val="nil"/>
            </w:tcBorders>
          </w:tcPr>
          <w:p w14:paraId="44C2E95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Digital preservation systems</w:t>
            </w:r>
          </w:p>
        </w:tc>
        <w:tc>
          <w:tcPr>
            <w:tcW w:w="1280" w:type="dxa"/>
            <w:tcBorders>
              <w:top w:val="nil"/>
              <w:left w:val="nil"/>
              <w:bottom w:val="nil"/>
              <w:right w:val="nil"/>
            </w:tcBorders>
          </w:tcPr>
          <w:p w14:paraId="047EAE5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62 (35.6)</w:t>
            </w:r>
          </w:p>
        </w:tc>
        <w:tc>
          <w:tcPr>
            <w:tcW w:w="1280" w:type="dxa"/>
            <w:tcBorders>
              <w:top w:val="nil"/>
              <w:left w:val="nil"/>
              <w:bottom w:val="nil"/>
              <w:right w:val="nil"/>
            </w:tcBorders>
          </w:tcPr>
          <w:p w14:paraId="0AF3CDA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62 (35.6)</w:t>
            </w:r>
          </w:p>
        </w:tc>
        <w:tc>
          <w:tcPr>
            <w:tcW w:w="1280" w:type="dxa"/>
            <w:tcBorders>
              <w:top w:val="nil"/>
              <w:left w:val="nil"/>
              <w:bottom w:val="nil"/>
              <w:right w:val="nil"/>
            </w:tcBorders>
          </w:tcPr>
          <w:p w14:paraId="4625250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27 (15.5)</w:t>
            </w:r>
          </w:p>
        </w:tc>
        <w:tc>
          <w:tcPr>
            <w:tcW w:w="1280" w:type="dxa"/>
            <w:tcBorders>
              <w:top w:val="nil"/>
              <w:left w:val="nil"/>
              <w:bottom w:val="nil"/>
              <w:right w:val="nil"/>
            </w:tcBorders>
          </w:tcPr>
          <w:p w14:paraId="1A0B7C6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20 (11.5)</w:t>
            </w:r>
          </w:p>
        </w:tc>
        <w:tc>
          <w:tcPr>
            <w:tcW w:w="800" w:type="dxa"/>
            <w:tcBorders>
              <w:top w:val="nil"/>
              <w:left w:val="nil"/>
              <w:bottom w:val="nil"/>
              <w:right w:val="nil"/>
            </w:tcBorders>
          </w:tcPr>
          <w:p w14:paraId="45B1427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2.03</w:t>
            </w:r>
          </w:p>
        </w:tc>
        <w:tc>
          <w:tcPr>
            <w:tcW w:w="780" w:type="dxa"/>
            <w:tcBorders>
              <w:top w:val="nil"/>
              <w:left w:val="nil"/>
              <w:bottom w:val="nil"/>
              <w:right w:val="nil"/>
            </w:tcBorders>
          </w:tcPr>
          <w:p w14:paraId="3C503D3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0.997</w:t>
            </w:r>
          </w:p>
        </w:tc>
      </w:tr>
      <w:tr w:rsidR="004132A8" w14:paraId="6690865C" w14:textId="77777777" w:rsidTr="004E0869">
        <w:tc>
          <w:tcPr>
            <w:tcW w:w="3660" w:type="dxa"/>
            <w:tcBorders>
              <w:top w:val="nil"/>
              <w:left w:val="nil"/>
              <w:bottom w:val="nil"/>
              <w:right w:val="nil"/>
            </w:tcBorders>
          </w:tcPr>
          <w:p w14:paraId="1C6857D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 Library websites and online portals</w:t>
            </w:r>
          </w:p>
        </w:tc>
        <w:tc>
          <w:tcPr>
            <w:tcW w:w="1280" w:type="dxa"/>
            <w:tcBorders>
              <w:top w:val="nil"/>
              <w:left w:val="nil"/>
              <w:bottom w:val="nil"/>
              <w:right w:val="nil"/>
            </w:tcBorders>
          </w:tcPr>
          <w:p w14:paraId="69FEF9F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85 (48.9)</w:t>
            </w:r>
          </w:p>
        </w:tc>
        <w:tc>
          <w:tcPr>
            <w:tcW w:w="1280" w:type="dxa"/>
            <w:tcBorders>
              <w:top w:val="nil"/>
              <w:left w:val="nil"/>
              <w:bottom w:val="nil"/>
              <w:right w:val="nil"/>
            </w:tcBorders>
          </w:tcPr>
          <w:p w14:paraId="75C88CA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63 (36.2)</w:t>
            </w:r>
          </w:p>
        </w:tc>
        <w:tc>
          <w:tcPr>
            <w:tcW w:w="1280" w:type="dxa"/>
            <w:tcBorders>
              <w:top w:val="nil"/>
              <w:left w:val="nil"/>
              <w:bottom w:val="nil"/>
              <w:right w:val="nil"/>
            </w:tcBorders>
          </w:tcPr>
          <w:p w14:paraId="29C8387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14 (8.0)</w:t>
            </w:r>
          </w:p>
        </w:tc>
        <w:tc>
          <w:tcPr>
            <w:tcW w:w="1280" w:type="dxa"/>
            <w:tcBorders>
              <w:top w:val="nil"/>
              <w:left w:val="nil"/>
              <w:bottom w:val="nil"/>
              <w:right w:val="nil"/>
            </w:tcBorders>
          </w:tcPr>
          <w:p w14:paraId="012BBCD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(5.2)</w:t>
            </w:r>
          </w:p>
        </w:tc>
        <w:tc>
          <w:tcPr>
            <w:tcW w:w="800" w:type="dxa"/>
            <w:tcBorders>
              <w:top w:val="nil"/>
              <w:left w:val="nil"/>
              <w:bottom w:val="nil"/>
              <w:right w:val="nil"/>
            </w:tcBorders>
          </w:tcPr>
          <w:p w14:paraId="05F8957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1.69</w:t>
            </w:r>
          </w:p>
        </w:tc>
        <w:tc>
          <w:tcPr>
            <w:tcW w:w="780" w:type="dxa"/>
            <w:tcBorders>
              <w:top w:val="nil"/>
              <w:left w:val="nil"/>
              <w:bottom w:val="nil"/>
              <w:right w:val="nil"/>
            </w:tcBorders>
          </w:tcPr>
          <w:p w14:paraId="2C8ADEC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0.835</w:t>
            </w:r>
          </w:p>
        </w:tc>
      </w:tr>
      <w:tr w:rsidR="004132A8" w14:paraId="1FA495E8" w14:textId="77777777" w:rsidTr="004E0869">
        <w:tc>
          <w:tcPr>
            <w:tcW w:w="3660" w:type="dxa"/>
            <w:tcBorders>
              <w:top w:val="nil"/>
              <w:left w:val="nil"/>
              <w:bottom w:val="nil"/>
              <w:right w:val="nil"/>
            </w:tcBorders>
          </w:tcPr>
          <w:p w14:paraId="517F55B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11. Mobile technologies (e.g., library apps, social media platforms)</w:t>
            </w:r>
          </w:p>
        </w:tc>
        <w:tc>
          <w:tcPr>
            <w:tcW w:w="1280" w:type="dxa"/>
            <w:tcBorders>
              <w:top w:val="nil"/>
              <w:left w:val="nil"/>
              <w:bottom w:val="nil"/>
              <w:right w:val="nil"/>
            </w:tcBorders>
          </w:tcPr>
          <w:p w14:paraId="1D08515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29 (16.7)</w:t>
            </w:r>
          </w:p>
        </w:tc>
        <w:tc>
          <w:tcPr>
            <w:tcW w:w="1280" w:type="dxa"/>
            <w:tcBorders>
              <w:top w:val="nil"/>
              <w:left w:val="nil"/>
              <w:bottom w:val="nil"/>
              <w:right w:val="nil"/>
            </w:tcBorders>
          </w:tcPr>
          <w:p w14:paraId="6325DDE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76 (43.7)</w:t>
            </w:r>
          </w:p>
        </w:tc>
        <w:tc>
          <w:tcPr>
            <w:tcW w:w="1280" w:type="dxa"/>
            <w:tcBorders>
              <w:top w:val="nil"/>
              <w:left w:val="nil"/>
              <w:bottom w:val="nil"/>
              <w:right w:val="nil"/>
            </w:tcBorders>
          </w:tcPr>
          <w:p w14:paraId="3EBF02E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63 (36.2)</w:t>
            </w:r>
          </w:p>
        </w:tc>
        <w:tc>
          <w:tcPr>
            <w:tcW w:w="1280" w:type="dxa"/>
            <w:tcBorders>
              <w:top w:val="nil"/>
              <w:left w:val="nil"/>
              <w:bottom w:val="nil"/>
              <w:right w:val="nil"/>
            </w:tcBorders>
          </w:tcPr>
          <w:p w14:paraId="40DFD1F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 (1.7)</w:t>
            </w:r>
          </w:p>
        </w:tc>
        <w:tc>
          <w:tcPr>
            <w:tcW w:w="800" w:type="dxa"/>
            <w:tcBorders>
              <w:top w:val="nil"/>
              <w:left w:val="nil"/>
              <w:bottom w:val="nil"/>
              <w:right w:val="nil"/>
            </w:tcBorders>
          </w:tcPr>
          <w:p w14:paraId="65865CA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2.23</w:t>
            </w:r>
          </w:p>
        </w:tc>
        <w:tc>
          <w:tcPr>
            <w:tcW w:w="780" w:type="dxa"/>
            <w:tcBorders>
              <w:top w:val="nil"/>
              <w:left w:val="nil"/>
              <w:bottom w:val="nil"/>
              <w:right w:val="nil"/>
            </w:tcBorders>
          </w:tcPr>
          <w:p w14:paraId="6E9D326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0.746</w:t>
            </w:r>
          </w:p>
        </w:tc>
      </w:tr>
      <w:tr w:rsidR="004132A8" w14:paraId="0AC5448F" w14:textId="77777777" w:rsidTr="004E0869">
        <w:tc>
          <w:tcPr>
            <w:tcW w:w="3660" w:type="dxa"/>
            <w:tcBorders>
              <w:top w:val="nil"/>
              <w:left w:val="nil"/>
              <w:bottom w:val="single" w:sz="4" w:space="0" w:color="auto"/>
              <w:right w:val="nil"/>
            </w:tcBorders>
          </w:tcPr>
          <w:p w14:paraId="0817A72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12. ICT infrastructure (hardware, software, and network facilities)</w:t>
            </w:r>
          </w:p>
        </w:tc>
        <w:tc>
          <w:tcPr>
            <w:tcW w:w="1280" w:type="dxa"/>
            <w:tcBorders>
              <w:top w:val="nil"/>
              <w:left w:val="nil"/>
              <w:bottom w:val="single" w:sz="4" w:space="0" w:color="auto"/>
              <w:right w:val="nil"/>
            </w:tcBorders>
          </w:tcPr>
          <w:p w14:paraId="0E74035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36 (20.7)</w:t>
            </w:r>
          </w:p>
        </w:tc>
        <w:tc>
          <w:tcPr>
            <w:tcW w:w="1280" w:type="dxa"/>
            <w:tcBorders>
              <w:top w:val="nil"/>
              <w:left w:val="nil"/>
              <w:bottom w:val="single" w:sz="4" w:space="0" w:color="auto"/>
              <w:right w:val="nil"/>
            </w:tcBorders>
          </w:tcPr>
          <w:p w14:paraId="13B0223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60 (34.5)</w:t>
            </w:r>
          </w:p>
        </w:tc>
        <w:tc>
          <w:tcPr>
            <w:tcW w:w="1280" w:type="dxa"/>
            <w:tcBorders>
              <w:top w:val="nil"/>
              <w:left w:val="nil"/>
              <w:bottom w:val="single" w:sz="4" w:space="0" w:color="auto"/>
              <w:right w:val="nil"/>
            </w:tcBorders>
          </w:tcPr>
          <w:p w14:paraId="671CEE5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56 (32.2)</w:t>
            </w:r>
          </w:p>
        </w:tc>
        <w:tc>
          <w:tcPr>
            <w:tcW w:w="1280" w:type="dxa"/>
            <w:tcBorders>
              <w:top w:val="nil"/>
              <w:left w:val="nil"/>
              <w:bottom w:val="single" w:sz="4" w:space="0" w:color="auto"/>
              <w:right w:val="nil"/>
            </w:tcBorders>
          </w:tcPr>
          <w:p w14:paraId="5BEF99E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 (10.9)</w:t>
            </w:r>
          </w:p>
        </w:tc>
        <w:tc>
          <w:tcPr>
            <w:tcW w:w="800" w:type="dxa"/>
            <w:tcBorders>
              <w:top w:val="nil"/>
              <w:left w:val="nil"/>
              <w:bottom w:val="single" w:sz="4" w:space="0" w:color="auto"/>
              <w:right w:val="nil"/>
            </w:tcBorders>
          </w:tcPr>
          <w:p w14:paraId="11F106A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2.34</w:t>
            </w:r>
          </w:p>
        </w:tc>
        <w:tc>
          <w:tcPr>
            <w:tcW w:w="780" w:type="dxa"/>
            <w:tcBorders>
              <w:top w:val="nil"/>
              <w:left w:val="nil"/>
              <w:bottom w:val="single" w:sz="4" w:space="0" w:color="auto"/>
              <w:right w:val="nil"/>
            </w:tcBorders>
          </w:tcPr>
          <w:p w14:paraId="6698B0D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0.934</w:t>
            </w:r>
          </w:p>
        </w:tc>
      </w:tr>
      <w:tr w:rsidR="004132A8" w:rsidRPr="00B267A8" w14:paraId="5D0676AE" w14:textId="77777777" w:rsidTr="004E0869">
        <w:tc>
          <w:tcPr>
            <w:tcW w:w="9360" w:type="dxa"/>
            <w:gridSpan w:val="7"/>
            <w:tcBorders>
              <w:top w:val="single" w:sz="4" w:space="0" w:color="auto"/>
              <w:left w:val="nil"/>
              <w:bottom w:val="nil"/>
              <w:right w:val="nil"/>
            </w:tcBorders>
          </w:tcPr>
          <w:p w14:paraId="4CE3DF9D" w14:textId="77777777" w:rsidR="004132A8" w:rsidRPr="00B267A8" w:rsidRDefault="004132A8" w:rsidP="00616B2C">
            <w:pPr>
              <w:spacing w:after="0" w:line="276" w:lineRule="auto"/>
              <w:jc w:val="both"/>
              <w:rPr>
                <w:rFonts w:ascii="Times New Roman" w:hAnsi="Times New Roman" w:cs="Times New Roman"/>
                <w:b/>
                <w:sz w:val="24"/>
                <w:szCs w:val="24"/>
              </w:rPr>
            </w:pPr>
            <w:r w:rsidRPr="00B267A8">
              <w:rPr>
                <w:rFonts w:ascii="Times New Roman" w:hAnsi="Times New Roman" w:cs="Times New Roman"/>
                <w:b/>
                <w:sz w:val="24"/>
                <w:szCs w:val="24"/>
              </w:rPr>
              <w:t>Grand Mean = 25.46</w:t>
            </w:r>
          </w:p>
        </w:tc>
      </w:tr>
    </w:tbl>
    <w:p w14:paraId="5C03D996" w14:textId="77777777" w:rsidR="004132A8" w:rsidRPr="00B267A8" w:rsidRDefault="004132A8" w:rsidP="00616B2C">
      <w:pPr>
        <w:spacing w:after="0" w:line="276" w:lineRule="auto"/>
        <w:rPr>
          <w:b/>
          <w:sz w:val="24"/>
          <w:szCs w:val="24"/>
        </w:rPr>
      </w:pPr>
      <w:r w:rsidRPr="00B267A8">
        <w:rPr>
          <w:rFonts w:ascii="Times New Roman" w:eastAsia="Times New Roman" w:hAnsi="Times New Roman" w:cs="Times New Roman"/>
          <w:b/>
          <w:iCs/>
          <w:sz w:val="24"/>
          <w:szCs w:val="24"/>
        </w:rPr>
        <w:lastRenderedPageBreak/>
        <w:t>Note: VHE = Very High Extent; HE = High Extent; LE = Low Extent; VLE = Very Low Extent</w:t>
      </w:r>
    </w:p>
    <w:p w14:paraId="21420E1D" w14:textId="77777777" w:rsidR="00616B2C" w:rsidRDefault="00616B2C" w:rsidP="00616B2C">
      <w:pPr>
        <w:spacing w:after="0" w:line="276" w:lineRule="auto"/>
        <w:jc w:val="both"/>
        <w:rPr>
          <w:rFonts w:ascii="Times New Roman" w:eastAsia="Times New Roman" w:hAnsi="Times New Roman" w:cs="Times New Roman"/>
          <w:color w:val="000000"/>
          <w:sz w:val="24"/>
          <w:szCs w:val="24"/>
        </w:rPr>
      </w:pPr>
    </w:p>
    <w:p w14:paraId="1ABF2A4F" w14:textId="77777777" w:rsidR="004132A8" w:rsidRPr="00B267A8" w:rsidRDefault="004132A8" w:rsidP="00616B2C">
      <w:pPr>
        <w:spacing w:after="0" w:line="276" w:lineRule="auto"/>
        <w:jc w:val="both"/>
        <w:rPr>
          <w:sz w:val="24"/>
          <w:szCs w:val="24"/>
        </w:rPr>
      </w:pPr>
      <w:r w:rsidRPr="00B267A8">
        <w:rPr>
          <w:rFonts w:ascii="Times New Roman" w:eastAsia="Times New Roman" w:hAnsi="Times New Roman" w:cs="Times New Roman"/>
          <w:color w:val="000000"/>
          <w:sz w:val="24"/>
          <w:szCs w:val="24"/>
        </w:rPr>
        <w:t>Table 3 reveals a moderate overall level of IT adoption (Grand Mean = 25.46) across space research libraries. Library websites and online portals (M = 1.69; SD = 0.835) and computerised cataloguing software (M = 1.71; SD = 0.831) were most widely adopted, followed by ILMS (M = 1.73; SD = 0.832). The OPAC recorded the highest mean value (M = 2.47), indicating comparatively lower utilisation despite its operational centrality. Electronic databases, mobile technologies, and ICT infrastructure all showed moderate adoption, confirming opportunities for deeper IT integration.</w:t>
      </w:r>
    </w:p>
    <w:p w14:paraId="7E2440CE" w14:textId="77777777" w:rsidR="00616B2C" w:rsidRDefault="00616B2C" w:rsidP="00616B2C">
      <w:pPr>
        <w:spacing w:after="0" w:line="276" w:lineRule="auto"/>
        <w:jc w:val="both"/>
        <w:rPr>
          <w:rFonts w:ascii="Times New Roman" w:hAnsi="Times New Roman" w:cs="Times New Roman"/>
          <w:b/>
          <w:bCs/>
          <w:sz w:val="24"/>
          <w:szCs w:val="24"/>
        </w:rPr>
      </w:pPr>
    </w:p>
    <w:p w14:paraId="32C6D1DF" w14:textId="77777777" w:rsidR="004132A8" w:rsidRPr="00BD1275" w:rsidRDefault="004132A8" w:rsidP="00616B2C">
      <w:pPr>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Research Question 3: What is the impact of information technology utilisation on library staff job performance in space research libraries in the South-West and North-Central regions of Nigeria?</w:t>
      </w:r>
    </w:p>
    <w:tbl>
      <w:tblPr>
        <w:tblW w:w="9360" w:type="dxa"/>
        <w:tblLook w:val="04A0" w:firstRow="1" w:lastRow="0" w:firstColumn="1" w:lastColumn="0" w:noHBand="0" w:noVBand="1"/>
      </w:tblPr>
      <w:tblGrid>
        <w:gridCol w:w="3199"/>
        <w:gridCol w:w="1167"/>
        <w:gridCol w:w="1167"/>
        <w:gridCol w:w="1147"/>
        <w:gridCol w:w="1147"/>
        <w:gridCol w:w="775"/>
        <w:gridCol w:w="758"/>
      </w:tblGrid>
      <w:tr w:rsidR="004132A8" w14:paraId="020159CC" w14:textId="77777777" w:rsidTr="004E0869">
        <w:tc>
          <w:tcPr>
            <w:tcW w:w="3199" w:type="dxa"/>
            <w:tcBorders>
              <w:top w:val="nil"/>
              <w:left w:val="nil"/>
              <w:bottom w:val="single" w:sz="4" w:space="0" w:color="auto"/>
              <w:right w:val="nil"/>
            </w:tcBorders>
          </w:tcPr>
          <w:p w14:paraId="106E223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S/N  Statement</w:t>
            </w:r>
          </w:p>
        </w:tc>
        <w:tc>
          <w:tcPr>
            <w:tcW w:w="1167" w:type="dxa"/>
            <w:tcBorders>
              <w:top w:val="nil"/>
              <w:left w:val="nil"/>
              <w:bottom w:val="single" w:sz="4" w:space="0" w:color="auto"/>
              <w:right w:val="nil"/>
            </w:tcBorders>
          </w:tcPr>
          <w:p w14:paraId="6C2284E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SA (F, %)</w:t>
            </w:r>
          </w:p>
        </w:tc>
        <w:tc>
          <w:tcPr>
            <w:tcW w:w="1167" w:type="dxa"/>
            <w:tcBorders>
              <w:top w:val="nil"/>
              <w:left w:val="nil"/>
              <w:bottom w:val="single" w:sz="4" w:space="0" w:color="auto"/>
              <w:right w:val="nil"/>
            </w:tcBorders>
          </w:tcPr>
          <w:p w14:paraId="03512FE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A (F, %)</w:t>
            </w:r>
          </w:p>
        </w:tc>
        <w:tc>
          <w:tcPr>
            <w:tcW w:w="1147" w:type="dxa"/>
            <w:tcBorders>
              <w:top w:val="nil"/>
              <w:left w:val="nil"/>
              <w:bottom w:val="single" w:sz="4" w:space="0" w:color="auto"/>
              <w:right w:val="nil"/>
            </w:tcBorders>
          </w:tcPr>
          <w:p w14:paraId="5CA70A7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D (F, %)</w:t>
            </w:r>
          </w:p>
        </w:tc>
        <w:tc>
          <w:tcPr>
            <w:tcW w:w="1147" w:type="dxa"/>
            <w:tcBorders>
              <w:top w:val="nil"/>
              <w:left w:val="nil"/>
              <w:bottom w:val="single" w:sz="4" w:space="0" w:color="auto"/>
              <w:right w:val="nil"/>
            </w:tcBorders>
          </w:tcPr>
          <w:p w14:paraId="0F49E38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SD (F, %)</w:t>
            </w:r>
          </w:p>
        </w:tc>
        <w:tc>
          <w:tcPr>
            <w:tcW w:w="775" w:type="dxa"/>
            <w:tcBorders>
              <w:top w:val="nil"/>
              <w:left w:val="nil"/>
              <w:bottom w:val="single" w:sz="4" w:space="0" w:color="auto"/>
              <w:right w:val="nil"/>
            </w:tcBorders>
          </w:tcPr>
          <w:p w14:paraId="20ABAB62"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Mean (M)</w:t>
            </w:r>
          </w:p>
        </w:tc>
        <w:tc>
          <w:tcPr>
            <w:tcW w:w="758" w:type="dxa"/>
            <w:tcBorders>
              <w:top w:val="nil"/>
              <w:left w:val="nil"/>
              <w:bottom w:val="single" w:sz="4" w:space="0" w:color="auto"/>
              <w:right w:val="nil"/>
            </w:tcBorders>
          </w:tcPr>
          <w:p w14:paraId="74DA9E8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STD</w:t>
            </w:r>
          </w:p>
        </w:tc>
      </w:tr>
      <w:tr w:rsidR="004132A8" w14:paraId="6ED63263" w14:textId="77777777" w:rsidTr="004E0869">
        <w:tc>
          <w:tcPr>
            <w:tcW w:w="3199" w:type="dxa"/>
            <w:tcBorders>
              <w:top w:val="single" w:sz="4" w:space="0" w:color="auto"/>
              <w:left w:val="nil"/>
              <w:bottom w:val="nil"/>
              <w:right w:val="nil"/>
            </w:tcBorders>
          </w:tcPr>
          <w:p w14:paraId="08DEA12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 IT utilisation has improved my productivity in cataloguing and classification of library materials</w:t>
            </w:r>
          </w:p>
        </w:tc>
        <w:tc>
          <w:tcPr>
            <w:tcW w:w="1167" w:type="dxa"/>
            <w:tcBorders>
              <w:top w:val="single" w:sz="4" w:space="0" w:color="auto"/>
              <w:left w:val="nil"/>
              <w:bottom w:val="nil"/>
              <w:right w:val="nil"/>
            </w:tcBorders>
          </w:tcPr>
          <w:p w14:paraId="5FDA32C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91 (52.3)</w:t>
            </w:r>
          </w:p>
        </w:tc>
        <w:tc>
          <w:tcPr>
            <w:tcW w:w="1167" w:type="dxa"/>
            <w:tcBorders>
              <w:top w:val="single" w:sz="4" w:space="0" w:color="auto"/>
              <w:left w:val="nil"/>
              <w:bottom w:val="nil"/>
              <w:right w:val="nil"/>
            </w:tcBorders>
          </w:tcPr>
          <w:p w14:paraId="50DB280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70 (40.2)</w:t>
            </w:r>
          </w:p>
        </w:tc>
        <w:tc>
          <w:tcPr>
            <w:tcW w:w="1147" w:type="dxa"/>
            <w:tcBorders>
              <w:top w:val="single" w:sz="4" w:space="0" w:color="auto"/>
              <w:left w:val="nil"/>
              <w:bottom w:val="nil"/>
              <w:right w:val="nil"/>
            </w:tcBorders>
          </w:tcPr>
          <w:p w14:paraId="029B1EA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 (5.7)</w:t>
            </w:r>
          </w:p>
        </w:tc>
        <w:tc>
          <w:tcPr>
            <w:tcW w:w="1147" w:type="dxa"/>
            <w:tcBorders>
              <w:top w:val="single" w:sz="4" w:space="0" w:color="auto"/>
              <w:left w:val="nil"/>
              <w:bottom w:val="nil"/>
              <w:right w:val="nil"/>
            </w:tcBorders>
          </w:tcPr>
          <w:p w14:paraId="13F400E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single" w:sz="4" w:space="0" w:color="auto"/>
              <w:left w:val="nil"/>
              <w:bottom w:val="nil"/>
              <w:right w:val="nil"/>
            </w:tcBorders>
          </w:tcPr>
          <w:p w14:paraId="12D2762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1.53</w:t>
            </w:r>
          </w:p>
        </w:tc>
        <w:tc>
          <w:tcPr>
            <w:tcW w:w="758" w:type="dxa"/>
            <w:tcBorders>
              <w:top w:val="single" w:sz="4" w:space="0" w:color="auto"/>
              <w:left w:val="nil"/>
              <w:bottom w:val="nil"/>
              <w:right w:val="nil"/>
            </w:tcBorders>
          </w:tcPr>
          <w:p w14:paraId="2F0BB2C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0.607</w:t>
            </w:r>
          </w:p>
        </w:tc>
      </w:tr>
      <w:tr w:rsidR="004132A8" w14:paraId="7DDF062D" w14:textId="77777777" w:rsidTr="004E0869">
        <w:tc>
          <w:tcPr>
            <w:tcW w:w="3199" w:type="dxa"/>
            <w:tcBorders>
              <w:top w:val="nil"/>
              <w:left w:val="nil"/>
              <w:bottom w:val="nil"/>
              <w:right w:val="nil"/>
            </w:tcBorders>
          </w:tcPr>
          <w:p w14:paraId="2A5805B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 The use of digital resources has enhanced my ability to provide reference services to users</w:t>
            </w:r>
          </w:p>
        </w:tc>
        <w:tc>
          <w:tcPr>
            <w:tcW w:w="1167" w:type="dxa"/>
            <w:tcBorders>
              <w:top w:val="nil"/>
              <w:left w:val="nil"/>
              <w:bottom w:val="nil"/>
              <w:right w:val="nil"/>
            </w:tcBorders>
          </w:tcPr>
          <w:p w14:paraId="0DDFF9C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124 (71.3)</w:t>
            </w:r>
          </w:p>
        </w:tc>
        <w:tc>
          <w:tcPr>
            <w:tcW w:w="1167" w:type="dxa"/>
            <w:tcBorders>
              <w:top w:val="nil"/>
              <w:left w:val="nil"/>
              <w:bottom w:val="nil"/>
              <w:right w:val="nil"/>
            </w:tcBorders>
          </w:tcPr>
          <w:p w14:paraId="647EE96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47 (27.0)</w:t>
            </w:r>
          </w:p>
        </w:tc>
        <w:tc>
          <w:tcPr>
            <w:tcW w:w="1147" w:type="dxa"/>
            <w:tcBorders>
              <w:top w:val="nil"/>
              <w:left w:val="nil"/>
              <w:bottom w:val="nil"/>
              <w:right w:val="nil"/>
            </w:tcBorders>
          </w:tcPr>
          <w:p w14:paraId="73CD6D5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1147" w:type="dxa"/>
            <w:tcBorders>
              <w:top w:val="nil"/>
              <w:left w:val="nil"/>
              <w:bottom w:val="nil"/>
              <w:right w:val="nil"/>
            </w:tcBorders>
          </w:tcPr>
          <w:p w14:paraId="2AE8505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nil"/>
              <w:left w:val="nil"/>
              <w:bottom w:val="nil"/>
              <w:right w:val="nil"/>
            </w:tcBorders>
          </w:tcPr>
          <w:p w14:paraId="2D5DDF6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1.27</w:t>
            </w:r>
          </w:p>
        </w:tc>
        <w:tc>
          <w:tcPr>
            <w:tcW w:w="758" w:type="dxa"/>
            <w:tcBorders>
              <w:top w:val="nil"/>
              <w:left w:val="nil"/>
              <w:bottom w:val="nil"/>
              <w:right w:val="nil"/>
            </w:tcBorders>
          </w:tcPr>
          <w:p w14:paraId="05508A8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0.448</w:t>
            </w:r>
          </w:p>
        </w:tc>
      </w:tr>
      <w:tr w:rsidR="004132A8" w14:paraId="4CD3C2F3" w14:textId="77777777" w:rsidTr="004E0869">
        <w:tc>
          <w:tcPr>
            <w:tcW w:w="3199" w:type="dxa"/>
            <w:tcBorders>
              <w:top w:val="nil"/>
              <w:left w:val="nil"/>
              <w:bottom w:val="nil"/>
              <w:right w:val="nil"/>
            </w:tcBorders>
          </w:tcPr>
          <w:p w14:paraId="6FFCE1D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 IT tools have increased the speed and accuracy of my work in library technical services</w:t>
            </w:r>
          </w:p>
        </w:tc>
        <w:tc>
          <w:tcPr>
            <w:tcW w:w="1167" w:type="dxa"/>
            <w:tcBorders>
              <w:top w:val="nil"/>
              <w:left w:val="nil"/>
              <w:bottom w:val="nil"/>
              <w:right w:val="nil"/>
            </w:tcBorders>
          </w:tcPr>
          <w:p w14:paraId="5370A16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91 (52.3)</w:t>
            </w:r>
          </w:p>
        </w:tc>
        <w:tc>
          <w:tcPr>
            <w:tcW w:w="1167" w:type="dxa"/>
            <w:tcBorders>
              <w:top w:val="nil"/>
              <w:left w:val="nil"/>
              <w:bottom w:val="nil"/>
              <w:right w:val="nil"/>
            </w:tcBorders>
          </w:tcPr>
          <w:p w14:paraId="22EC3A4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69 (39.7)</w:t>
            </w:r>
          </w:p>
        </w:tc>
        <w:tc>
          <w:tcPr>
            <w:tcW w:w="1147" w:type="dxa"/>
            <w:tcBorders>
              <w:top w:val="nil"/>
              <w:left w:val="nil"/>
              <w:bottom w:val="nil"/>
              <w:right w:val="nil"/>
            </w:tcBorders>
          </w:tcPr>
          <w:p w14:paraId="5B85153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1147" w:type="dxa"/>
            <w:tcBorders>
              <w:top w:val="nil"/>
              <w:left w:val="nil"/>
              <w:bottom w:val="nil"/>
              <w:right w:val="nil"/>
            </w:tcBorders>
          </w:tcPr>
          <w:p w14:paraId="1B8C44F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11 (6.3)</w:t>
            </w:r>
          </w:p>
        </w:tc>
        <w:tc>
          <w:tcPr>
            <w:tcW w:w="775" w:type="dxa"/>
            <w:tcBorders>
              <w:top w:val="nil"/>
              <w:left w:val="nil"/>
              <w:bottom w:val="nil"/>
              <w:right w:val="nil"/>
            </w:tcBorders>
          </w:tcPr>
          <w:p w14:paraId="6F3D701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1.60</w:t>
            </w:r>
          </w:p>
        </w:tc>
        <w:tc>
          <w:tcPr>
            <w:tcW w:w="758" w:type="dxa"/>
            <w:tcBorders>
              <w:top w:val="nil"/>
              <w:left w:val="nil"/>
              <w:bottom w:val="nil"/>
              <w:right w:val="nil"/>
            </w:tcBorders>
          </w:tcPr>
          <w:p w14:paraId="2303334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0.794</w:t>
            </w:r>
          </w:p>
        </w:tc>
      </w:tr>
      <w:tr w:rsidR="004132A8" w14:paraId="0719B32B" w14:textId="77777777" w:rsidTr="004E0869">
        <w:tc>
          <w:tcPr>
            <w:tcW w:w="3199" w:type="dxa"/>
            <w:tcBorders>
              <w:top w:val="nil"/>
              <w:left w:val="nil"/>
              <w:bottom w:val="nil"/>
              <w:right w:val="nil"/>
            </w:tcBorders>
          </w:tcPr>
          <w:p w14:paraId="72EAC40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 I can access and retrieve relevant information quickly due to IT utilization</w:t>
            </w:r>
          </w:p>
        </w:tc>
        <w:tc>
          <w:tcPr>
            <w:tcW w:w="1167" w:type="dxa"/>
            <w:tcBorders>
              <w:top w:val="nil"/>
              <w:left w:val="nil"/>
              <w:bottom w:val="nil"/>
              <w:right w:val="nil"/>
            </w:tcBorders>
          </w:tcPr>
          <w:p w14:paraId="336F6C5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46 (26.4)</w:t>
            </w:r>
          </w:p>
        </w:tc>
        <w:tc>
          <w:tcPr>
            <w:tcW w:w="1167" w:type="dxa"/>
            <w:tcBorders>
              <w:top w:val="nil"/>
              <w:left w:val="nil"/>
              <w:bottom w:val="nil"/>
              <w:right w:val="nil"/>
            </w:tcBorders>
          </w:tcPr>
          <w:p w14:paraId="549CA5D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102 (58.6)</w:t>
            </w:r>
          </w:p>
        </w:tc>
        <w:tc>
          <w:tcPr>
            <w:tcW w:w="1147" w:type="dxa"/>
            <w:tcBorders>
              <w:top w:val="nil"/>
              <w:left w:val="nil"/>
              <w:bottom w:val="nil"/>
              <w:right w:val="nil"/>
            </w:tcBorders>
          </w:tcPr>
          <w:p w14:paraId="1894021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14 (8.0)</w:t>
            </w:r>
          </w:p>
        </w:tc>
        <w:tc>
          <w:tcPr>
            <w:tcW w:w="1147" w:type="dxa"/>
            <w:tcBorders>
              <w:top w:val="nil"/>
              <w:left w:val="nil"/>
              <w:bottom w:val="nil"/>
              <w:right w:val="nil"/>
            </w:tcBorders>
          </w:tcPr>
          <w:p w14:paraId="0120773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(5.2)</w:t>
            </w:r>
          </w:p>
        </w:tc>
        <w:tc>
          <w:tcPr>
            <w:tcW w:w="775" w:type="dxa"/>
            <w:tcBorders>
              <w:top w:val="nil"/>
              <w:left w:val="nil"/>
              <w:bottom w:val="nil"/>
              <w:right w:val="nil"/>
            </w:tcBorders>
          </w:tcPr>
          <w:p w14:paraId="558AF49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1.92</w:t>
            </w:r>
          </w:p>
        </w:tc>
        <w:tc>
          <w:tcPr>
            <w:tcW w:w="758" w:type="dxa"/>
            <w:tcBorders>
              <w:top w:val="nil"/>
              <w:left w:val="nil"/>
              <w:bottom w:val="nil"/>
              <w:right w:val="nil"/>
            </w:tcBorders>
          </w:tcPr>
          <w:p w14:paraId="4ED61CB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0.747</w:t>
            </w:r>
          </w:p>
        </w:tc>
      </w:tr>
      <w:tr w:rsidR="004132A8" w14:paraId="7BA3D733" w14:textId="77777777" w:rsidTr="004E0869">
        <w:tc>
          <w:tcPr>
            <w:tcW w:w="3199" w:type="dxa"/>
            <w:tcBorders>
              <w:top w:val="nil"/>
              <w:left w:val="nil"/>
              <w:bottom w:val="nil"/>
              <w:right w:val="nil"/>
            </w:tcBorders>
          </w:tcPr>
          <w:p w14:paraId="7FFB1BA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IT utilisation has improved my ability to support research and development activities in the library</w:t>
            </w:r>
          </w:p>
        </w:tc>
        <w:tc>
          <w:tcPr>
            <w:tcW w:w="1167" w:type="dxa"/>
            <w:tcBorders>
              <w:top w:val="nil"/>
              <w:left w:val="nil"/>
              <w:bottom w:val="nil"/>
              <w:right w:val="nil"/>
            </w:tcBorders>
          </w:tcPr>
          <w:p w14:paraId="5F62091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55 (31.6)</w:t>
            </w:r>
          </w:p>
        </w:tc>
        <w:tc>
          <w:tcPr>
            <w:tcW w:w="1167" w:type="dxa"/>
            <w:tcBorders>
              <w:top w:val="nil"/>
              <w:left w:val="nil"/>
              <w:bottom w:val="nil"/>
              <w:right w:val="nil"/>
            </w:tcBorders>
          </w:tcPr>
          <w:p w14:paraId="4F030B8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116 (66.3)</w:t>
            </w:r>
          </w:p>
        </w:tc>
        <w:tc>
          <w:tcPr>
            <w:tcW w:w="1147" w:type="dxa"/>
            <w:tcBorders>
              <w:top w:val="nil"/>
              <w:left w:val="nil"/>
              <w:bottom w:val="nil"/>
              <w:right w:val="nil"/>
            </w:tcBorders>
          </w:tcPr>
          <w:p w14:paraId="42DDE38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nil"/>
              <w:right w:val="nil"/>
            </w:tcBorders>
          </w:tcPr>
          <w:p w14:paraId="556F8A3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nil"/>
              <w:left w:val="nil"/>
              <w:bottom w:val="nil"/>
              <w:right w:val="nil"/>
            </w:tcBorders>
          </w:tcPr>
          <w:p w14:paraId="331537D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758" w:type="dxa"/>
            <w:tcBorders>
              <w:top w:val="nil"/>
              <w:left w:val="nil"/>
              <w:bottom w:val="nil"/>
              <w:right w:val="nil"/>
            </w:tcBorders>
          </w:tcPr>
          <w:p w14:paraId="500C1C3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0.517</w:t>
            </w:r>
          </w:p>
        </w:tc>
      </w:tr>
      <w:tr w:rsidR="004132A8" w14:paraId="1FD4E7DA" w14:textId="77777777" w:rsidTr="004E0869">
        <w:tc>
          <w:tcPr>
            <w:tcW w:w="3199" w:type="dxa"/>
            <w:tcBorders>
              <w:top w:val="nil"/>
              <w:left w:val="nil"/>
              <w:bottom w:val="nil"/>
              <w:right w:val="nil"/>
            </w:tcBorders>
          </w:tcPr>
          <w:p w14:paraId="5783C29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The use of library management software has streamlined my workflow and reduced my workload</w:t>
            </w:r>
          </w:p>
        </w:tc>
        <w:tc>
          <w:tcPr>
            <w:tcW w:w="1167" w:type="dxa"/>
            <w:tcBorders>
              <w:top w:val="nil"/>
              <w:left w:val="nil"/>
              <w:bottom w:val="nil"/>
              <w:right w:val="nil"/>
            </w:tcBorders>
          </w:tcPr>
          <w:p w14:paraId="74CC75C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78 (44.8)</w:t>
            </w:r>
          </w:p>
        </w:tc>
        <w:tc>
          <w:tcPr>
            <w:tcW w:w="1167" w:type="dxa"/>
            <w:tcBorders>
              <w:top w:val="nil"/>
              <w:left w:val="nil"/>
              <w:bottom w:val="nil"/>
              <w:right w:val="nil"/>
            </w:tcBorders>
          </w:tcPr>
          <w:p w14:paraId="62CEBD6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77 (44.3)</w:t>
            </w:r>
          </w:p>
        </w:tc>
        <w:tc>
          <w:tcPr>
            <w:tcW w:w="1147" w:type="dxa"/>
            <w:tcBorders>
              <w:top w:val="nil"/>
              <w:left w:val="nil"/>
              <w:bottom w:val="nil"/>
              <w:right w:val="nil"/>
            </w:tcBorders>
          </w:tcPr>
          <w:p w14:paraId="304563D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 (5.7)</w:t>
            </w:r>
          </w:p>
        </w:tc>
        <w:tc>
          <w:tcPr>
            <w:tcW w:w="1147" w:type="dxa"/>
            <w:tcBorders>
              <w:top w:val="nil"/>
              <w:left w:val="nil"/>
              <w:bottom w:val="nil"/>
              <w:right w:val="nil"/>
            </w:tcBorders>
          </w:tcPr>
          <w:p w14:paraId="71145B9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(3.4)</w:t>
            </w:r>
          </w:p>
        </w:tc>
        <w:tc>
          <w:tcPr>
            <w:tcW w:w="775" w:type="dxa"/>
            <w:tcBorders>
              <w:top w:val="nil"/>
              <w:left w:val="nil"/>
              <w:bottom w:val="nil"/>
              <w:right w:val="nil"/>
            </w:tcBorders>
          </w:tcPr>
          <w:p w14:paraId="350A8EF1"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1.67</w:t>
            </w:r>
          </w:p>
        </w:tc>
        <w:tc>
          <w:tcPr>
            <w:tcW w:w="758" w:type="dxa"/>
            <w:tcBorders>
              <w:top w:val="nil"/>
              <w:left w:val="nil"/>
              <w:bottom w:val="nil"/>
              <w:right w:val="nil"/>
            </w:tcBorders>
          </w:tcPr>
          <w:p w14:paraId="711A7A5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0.742</w:t>
            </w:r>
          </w:p>
        </w:tc>
      </w:tr>
      <w:tr w:rsidR="004132A8" w14:paraId="7A3FDDBF" w14:textId="77777777" w:rsidTr="004E0869">
        <w:tc>
          <w:tcPr>
            <w:tcW w:w="3199" w:type="dxa"/>
            <w:tcBorders>
              <w:top w:val="nil"/>
              <w:left w:val="nil"/>
              <w:bottom w:val="nil"/>
              <w:right w:val="nil"/>
            </w:tcBorders>
          </w:tcPr>
          <w:p w14:paraId="45CF542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IT utilisation has enhanced my skills and competencies in providing library services</w:t>
            </w:r>
          </w:p>
        </w:tc>
        <w:tc>
          <w:tcPr>
            <w:tcW w:w="1167" w:type="dxa"/>
            <w:tcBorders>
              <w:top w:val="nil"/>
              <w:left w:val="nil"/>
              <w:bottom w:val="nil"/>
              <w:right w:val="nil"/>
            </w:tcBorders>
          </w:tcPr>
          <w:p w14:paraId="3DDC8B0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68 (39.1)</w:t>
            </w:r>
          </w:p>
        </w:tc>
        <w:tc>
          <w:tcPr>
            <w:tcW w:w="1167" w:type="dxa"/>
            <w:tcBorders>
              <w:top w:val="nil"/>
              <w:left w:val="nil"/>
              <w:bottom w:val="nil"/>
              <w:right w:val="nil"/>
            </w:tcBorders>
          </w:tcPr>
          <w:p w14:paraId="50CF499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84 (48.3)</w:t>
            </w:r>
          </w:p>
        </w:tc>
        <w:tc>
          <w:tcPr>
            <w:tcW w:w="1147" w:type="dxa"/>
            <w:tcBorders>
              <w:top w:val="nil"/>
              <w:left w:val="nil"/>
              <w:bottom w:val="nil"/>
              <w:right w:val="nil"/>
            </w:tcBorders>
          </w:tcPr>
          <w:p w14:paraId="3B47E85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nil"/>
              <w:right w:val="nil"/>
            </w:tcBorders>
          </w:tcPr>
          <w:p w14:paraId="50A96FC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14 (8.0)</w:t>
            </w:r>
          </w:p>
        </w:tc>
        <w:tc>
          <w:tcPr>
            <w:tcW w:w="775" w:type="dxa"/>
            <w:tcBorders>
              <w:top w:val="nil"/>
              <w:left w:val="nil"/>
              <w:bottom w:val="nil"/>
              <w:right w:val="nil"/>
            </w:tcBorders>
          </w:tcPr>
          <w:p w14:paraId="0F32102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1.80</w:t>
            </w:r>
          </w:p>
        </w:tc>
        <w:tc>
          <w:tcPr>
            <w:tcW w:w="758" w:type="dxa"/>
            <w:tcBorders>
              <w:top w:val="nil"/>
              <w:left w:val="nil"/>
              <w:bottom w:val="nil"/>
              <w:right w:val="nil"/>
            </w:tcBorders>
          </w:tcPr>
          <w:p w14:paraId="0EA20FA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0.847</w:t>
            </w:r>
          </w:p>
        </w:tc>
      </w:tr>
      <w:tr w:rsidR="004132A8" w14:paraId="4BCB8F21" w14:textId="77777777" w:rsidTr="004E0869">
        <w:tc>
          <w:tcPr>
            <w:tcW w:w="3199" w:type="dxa"/>
            <w:tcBorders>
              <w:top w:val="nil"/>
              <w:left w:val="nil"/>
              <w:bottom w:val="nil"/>
              <w:right w:val="nil"/>
            </w:tcBorders>
          </w:tcPr>
          <w:p w14:paraId="7F2AE54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 I can provide better user services due to the availability of online resources and databases</w:t>
            </w:r>
          </w:p>
        </w:tc>
        <w:tc>
          <w:tcPr>
            <w:tcW w:w="1167" w:type="dxa"/>
            <w:tcBorders>
              <w:top w:val="nil"/>
              <w:left w:val="nil"/>
              <w:bottom w:val="nil"/>
              <w:right w:val="nil"/>
            </w:tcBorders>
          </w:tcPr>
          <w:p w14:paraId="2BAB404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92 (52.9)</w:t>
            </w:r>
          </w:p>
        </w:tc>
        <w:tc>
          <w:tcPr>
            <w:tcW w:w="1167" w:type="dxa"/>
            <w:tcBorders>
              <w:top w:val="nil"/>
              <w:left w:val="nil"/>
              <w:bottom w:val="nil"/>
              <w:right w:val="nil"/>
            </w:tcBorders>
          </w:tcPr>
          <w:p w14:paraId="63CE533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65 (37.4)</w:t>
            </w:r>
          </w:p>
        </w:tc>
        <w:tc>
          <w:tcPr>
            <w:tcW w:w="1147" w:type="dxa"/>
            <w:tcBorders>
              <w:top w:val="nil"/>
              <w:left w:val="nil"/>
              <w:bottom w:val="nil"/>
              <w:right w:val="nil"/>
            </w:tcBorders>
          </w:tcPr>
          <w:p w14:paraId="7D5A3F6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nil"/>
              <w:right w:val="nil"/>
            </w:tcBorders>
          </w:tcPr>
          <w:p w14:paraId="0A3EA8D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(5.2)</w:t>
            </w:r>
          </w:p>
        </w:tc>
        <w:tc>
          <w:tcPr>
            <w:tcW w:w="775" w:type="dxa"/>
            <w:tcBorders>
              <w:top w:val="nil"/>
              <w:left w:val="nil"/>
              <w:bottom w:val="nil"/>
              <w:right w:val="nil"/>
            </w:tcBorders>
          </w:tcPr>
          <w:p w14:paraId="20DFD49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1.60</w:t>
            </w:r>
          </w:p>
        </w:tc>
        <w:tc>
          <w:tcPr>
            <w:tcW w:w="758" w:type="dxa"/>
            <w:tcBorders>
              <w:top w:val="nil"/>
              <w:left w:val="nil"/>
              <w:bottom w:val="nil"/>
              <w:right w:val="nil"/>
            </w:tcBorders>
          </w:tcPr>
          <w:p w14:paraId="45EA625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0.786</w:t>
            </w:r>
          </w:p>
        </w:tc>
      </w:tr>
      <w:tr w:rsidR="004132A8" w14:paraId="2B259148" w14:textId="77777777" w:rsidTr="004E0869">
        <w:tc>
          <w:tcPr>
            <w:tcW w:w="3199" w:type="dxa"/>
            <w:tcBorders>
              <w:top w:val="nil"/>
              <w:left w:val="nil"/>
              <w:bottom w:val="nil"/>
              <w:right w:val="nil"/>
            </w:tcBorders>
          </w:tcPr>
          <w:p w14:paraId="5B3EB19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 IT utilisation has improved the overall quality of library services provided to users</w:t>
            </w:r>
          </w:p>
        </w:tc>
        <w:tc>
          <w:tcPr>
            <w:tcW w:w="1167" w:type="dxa"/>
            <w:tcBorders>
              <w:top w:val="nil"/>
              <w:left w:val="nil"/>
              <w:bottom w:val="nil"/>
              <w:right w:val="nil"/>
            </w:tcBorders>
          </w:tcPr>
          <w:p w14:paraId="0F2ED39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68 (39.1)</w:t>
            </w:r>
          </w:p>
        </w:tc>
        <w:tc>
          <w:tcPr>
            <w:tcW w:w="1167" w:type="dxa"/>
            <w:tcBorders>
              <w:top w:val="nil"/>
              <w:left w:val="nil"/>
              <w:bottom w:val="nil"/>
              <w:right w:val="nil"/>
            </w:tcBorders>
          </w:tcPr>
          <w:p w14:paraId="1277AEA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84 (48.3)</w:t>
            </w:r>
          </w:p>
        </w:tc>
        <w:tc>
          <w:tcPr>
            <w:tcW w:w="1147" w:type="dxa"/>
            <w:tcBorders>
              <w:top w:val="nil"/>
              <w:left w:val="nil"/>
              <w:bottom w:val="nil"/>
              <w:right w:val="nil"/>
            </w:tcBorders>
          </w:tcPr>
          <w:p w14:paraId="147521D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 (1.7)</w:t>
            </w:r>
          </w:p>
        </w:tc>
        <w:tc>
          <w:tcPr>
            <w:tcW w:w="1147" w:type="dxa"/>
            <w:tcBorders>
              <w:top w:val="nil"/>
              <w:left w:val="nil"/>
              <w:bottom w:val="nil"/>
              <w:right w:val="nil"/>
            </w:tcBorders>
          </w:tcPr>
          <w:p w14:paraId="6CA07D7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 (9.2)</w:t>
            </w:r>
          </w:p>
        </w:tc>
        <w:tc>
          <w:tcPr>
            <w:tcW w:w="775" w:type="dxa"/>
            <w:tcBorders>
              <w:top w:val="nil"/>
              <w:left w:val="nil"/>
              <w:bottom w:val="nil"/>
              <w:right w:val="nil"/>
            </w:tcBorders>
          </w:tcPr>
          <w:p w14:paraId="63FA0CD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1.81</w:t>
            </w:r>
          </w:p>
        </w:tc>
        <w:tc>
          <w:tcPr>
            <w:tcW w:w="758" w:type="dxa"/>
            <w:tcBorders>
              <w:top w:val="nil"/>
              <w:left w:val="nil"/>
              <w:bottom w:val="nil"/>
              <w:right w:val="nil"/>
            </w:tcBorders>
          </w:tcPr>
          <w:p w14:paraId="0ACB0FB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0.870</w:t>
            </w:r>
          </w:p>
        </w:tc>
      </w:tr>
      <w:tr w:rsidR="004132A8" w14:paraId="1785E5C7" w14:textId="77777777" w:rsidTr="004E0869">
        <w:tc>
          <w:tcPr>
            <w:tcW w:w="3199" w:type="dxa"/>
            <w:tcBorders>
              <w:top w:val="nil"/>
              <w:left w:val="nil"/>
              <w:bottom w:val="nil"/>
              <w:right w:val="nil"/>
            </w:tcBorders>
          </w:tcPr>
          <w:p w14:paraId="5B432F6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10. I am able to work more efficiently and effectively due to the automation of library processes</w:t>
            </w:r>
          </w:p>
        </w:tc>
        <w:tc>
          <w:tcPr>
            <w:tcW w:w="1167" w:type="dxa"/>
            <w:tcBorders>
              <w:top w:val="nil"/>
              <w:left w:val="nil"/>
              <w:bottom w:val="nil"/>
              <w:right w:val="nil"/>
            </w:tcBorders>
          </w:tcPr>
          <w:p w14:paraId="3B7F523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91 (52.3)</w:t>
            </w:r>
          </w:p>
        </w:tc>
        <w:tc>
          <w:tcPr>
            <w:tcW w:w="1167" w:type="dxa"/>
            <w:tcBorders>
              <w:top w:val="nil"/>
              <w:left w:val="nil"/>
              <w:bottom w:val="nil"/>
              <w:right w:val="nil"/>
            </w:tcBorders>
          </w:tcPr>
          <w:p w14:paraId="1E83191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71 (40.8)</w:t>
            </w:r>
          </w:p>
        </w:tc>
        <w:tc>
          <w:tcPr>
            <w:tcW w:w="1147" w:type="dxa"/>
            <w:tcBorders>
              <w:top w:val="nil"/>
              <w:left w:val="nil"/>
              <w:bottom w:val="nil"/>
              <w:right w:val="nil"/>
            </w:tcBorders>
          </w:tcPr>
          <w:p w14:paraId="2665ADB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3 (1.7)</w:t>
            </w:r>
          </w:p>
        </w:tc>
        <w:tc>
          <w:tcPr>
            <w:tcW w:w="1147" w:type="dxa"/>
            <w:tcBorders>
              <w:top w:val="nil"/>
              <w:left w:val="nil"/>
              <w:bottom w:val="nil"/>
              <w:right w:val="nil"/>
            </w:tcBorders>
          </w:tcPr>
          <w:p w14:paraId="25C7229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6 (3.4)</w:t>
            </w:r>
          </w:p>
        </w:tc>
        <w:tc>
          <w:tcPr>
            <w:tcW w:w="775" w:type="dxa"/>
            <w:tcBorders>
              <w:top w:val="nil"/>
              <w:left w:val="nil"/>
              <w:bottom w:val="nil"/>
              <w:right w:val="nil"/>
            </w:tcBorders>
          </w:tcPr>
          <w:p w14:paraId="63861EF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1.56</w:t>
            </w:r>
          </w:p>
        </w:tc>
        <w:tc>
          <w:tcPr>
            <w:tcW w:w="758" w:type="dxa"/>
            <w:tcBorders>
              <w:top w:val="nil"/>
              <w:left w:val="nil"/>
              <w:bottom w:val="nil"/>
              <w:right w:val="nil"/>
            </w:tcBorders>
          </w:tcPr>
          <w:p w14:paraId="2B5FDBF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0.704</w:t>
            </w:r>
          </w:p>
        </w:tc>
      </w:tr>
      <w:tr w:rsidR="004132A8" w14:paraId="670C8598" w14:textId="77777777" w:rsidTr="004E0869">
        <w:tc>
          <w:tcPr>
            <w:tcW w:w="3199" w:type="dxa"/>
            <w:tcBorders>
              <w:top w:val="nil"/>
              <w:left w:val="nil"/>
              <w:bottom w:val="nil"/>
              <w:right w:val="nil"/>
            </w:tcBorders>
          </w:tcPr>
          <w:p w14:paraId="06CCB75F"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lastRenderedPageBreak/>
              <w:t>11. IT utilisation has enabled me to provide round-the-clock access to library resources and services</w:t>
            </w:r>
          </w:p>
        </w:tc>
        <w:tc>
          <w:tcPr>
            <w:tcW w:w="1167" w:type="dxa"/>
            <w:tcBorders>
              <w:top w:val="nil"/>
              <w:left w:val="nil"/>
              <w:bottom w:val="nil"/>
              <w:right w:val="nil"/>
            </w:tcBorders>
          </w:tcPr>
          <w:p w14:paraId="76A37433"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111 (63.8)</w:t>
            </w:r>
          </w:p>
        </w:tc>
        <w:tc>
          <w:tcPr>
            <w:tcW w:w="1167" w:type="dxa"/>
            <w:tcBorders>
              <w:top w:val="nil"/>
              <w:left w:val="nil"/>
              <w:bottom w:val="nil"/>
              <w:right w:val="nil"/>
            </w:tcBorders>
          </w:tcPr>
          <w:p w14:paraId="77ADCDA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53 (30.5)</w:t>
            </w:r>
          </w:p>
        </w:tc>
        <w:tc>
          <w:tcPr>
            <w:tcW w:w="1147" w:type="dxa"/>
            <w:tcBorders>
              <w:top w:val="nil"/>
              <w:left w:val="nil"/>
              <w:bottom w:val="nil"/>
              <w:right w:val="nil"/>
            </w:tcBorders>
          </w:tcPr>
          <w:p w14:paraId="61B8372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7 (4.0)</w:t>
            </w:r>
          </w:p>
        </w:tc>
        <w:tc>
          <w:tcPr>
            <w:tcW w:w="1147" w:type="dxa"/>
            <w:tcBorders>
              <w:top w:val="nil"/>
              <w:left w:val="nil"/>
              <w:bottom w:val="nil"/>
              <w:right w:val="nil"/>
            </w:tcBorders>
          </w:tcPr>
          <w:p w14:paraId="7328636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xml:space="preserve">  (0.0)</w:t>
            </w:r>
          </w:p>
        </w:tc>
        <w:tc>
          <w:tcPr>
            <w:tcW w:w="775" w:type="dxa"/>
            <w:tcBorders>
              <w:top w:val="nil"/>
              <w:left w:val="nil"/>
              <w:bottom w:val="nil"/>
              <w:right w:val="nil"/>
            </w:tcBorders>
          </w:tcPr>
          <w:p w14:paraId="6F7B366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1.39</w:t>
            </w:r>
          </w:p>
        </w:tc>
        <w:tc>
          <w:tcPr>
            <w:tcW w:w="758" w:type="dxa"/>
            <w:tcBorders>
              <w:top w:val="nil"/>
              <w:left w:val="nil"/>
              <w:bottom w:val="nil"/>
              <w:right w:val="nil"/>
            </w:tcBorders>
          </w:tcPr>
          <w:p w14:paraId="64E2ACD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0.567</w:t>
            </w:r>
          </w:p>
        </w:tc>
      </w:tr>
      <w:tr w:rsidR="004132A8" w14:paraId="143852E2" w14:textId="77777777" w:rsidTr="004E0869">
        <w:tc>
          <w:tcPr>
            <w:tcW w:w="3199" w:type="dxa"/>
            <w:tcBorders>
              <w:top w:val="nil"/>
              <w:left w:val="nil"/>
              <w:bottom w:val="single" w:sz="4" w:space="0" w:color="auto"/>
              <w:right w:val="nil"/>
            </w:tcBorders>
          </w:tcPr>
          <w:p w14:paraId="666E16D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12. The use of IT has improved my job satisfaction and motivation</w:t>
            </w:r>
          </w:p>
        </w:tc>
        <w:tc>
          <w:tcPr>
            <w:tcW w:w="1167" w:type="dxa"/>
            <w:tcBorders>
              <w:top w:val="nil"/>
              <w:left w:val="nil"/>
              <w:bottom w:val="single" w:sz="4" w:space="0" w:color="auto"/>
              <w:right w:val="nil"/>
            </w:tcBorders>
          </w:tcPr>
          <w:p w14:paraId="286F5BA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81 (46.6)</w:t>
            </w:r>
          </w:p>
        </w:tc>
        <w:tc>
          <w:tcPr>
            <w:tcW w:w="1167" w:type="dxa"/>
            <w:tcBorders>
              <w:top w:val="nil"/>
              <w:left w:val="nil"/>
              <w:bottom w:val="single" w:sz="4" w:space="0" w:color="auto"/>
              <w:right w:val="nil"/>
            </w:tcBorders>
          </w:tcPr>
          <w:p w14:paraId="531AC5F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81 (46.6)</w:t>
            </w:r>
          </w:p>
        </w:tc>
        <w:tc>
          <w:tcPr>
            <w:tcW w:w="1147" w:type="dxa"/>
            <w:tcBorders>
              <w:top w:val="nil"/>
              <w:left w:val="nil"/>
              <w:bottom w:val="single" w:sz="4" w:space="0" w:color="auto"/>
              <w:right w:val="nil"/>
            </w:tcBorders>
          </w:tcPr>
          <w:p w14:paraId="4529817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5 (2.9)</w:t>
            </w:r>
          </w:p>
        </w:tc>
        <w:tc>
          <w:tcPr>
            <w:tcW w:w="1147" w:type="dxa"/>
            <w:tcBorders>
              <w:top w:val="nil"/>
              <w:left w:val="nil"/>
              <w:bottom w:val="single" w:sz="4" w:space="0" w:color="auto"/>
              <w:right w:val="nil"/>
            </w:tcBorders>
          </w:tcPr>
          <w:p w14:paraId="6458081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4 (2.3)</w:t>
            </w:r>
          </w:p>
        </w:tc>
        <w:tc>
          <w:tcPr>
            <w:tcW w:w="775" w:type="dxa"/>
            <w:tcBorders>
              <w:top w:val="nil"/>
              <w:left w:val="nil"/>
              <w:bottom w:val="single" w:sz="4" w:space="0" w:color="auto"/>
              <w:right w:val="nil"/>
            </w:tcBorders>
          </w:tcPr>
          <w:p w14:paraId="203C63F5"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1.60</w:t>
            </w:r>
          </w:p>
        </w:tc>
        <w:tc>
          <w:tcPr>
            <w:tcW w:w="758" w:type="dxa"/>
            <w:tcBorders>
              <w:top w:val="nil"/>
              <w:left w:val="nil"/>
              <w:bottom w:val="single" w:sz="4" w:space="0" w:color="auto"/>
              <w:right w:val="nil"/>
            </w:tcBorders>
          </w:tcPr>
          <w:p w14:paraId="47D3678C"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0.664</w:t>
            </w:r>
          </w:p>
        </w:tc>
      </w:tr>
      <w:tr w:rsidR="004132A8" w14:paraId="08FC9B6E" w14:textId="77777777" w:rsidTr="004E0869">
        <w:tc>
          <w:tcPr>
            <w:tcW w:w="9360" w:type="dxa"/>
            <w:gridSpan w:val="7"/>
            <w:tcBorders>
              <w:top w:val="single" w:sz="4" w:space="0" w:color="auto"/>
              <w:left w:val="nil"/>
              <w:bottom w:val="nil"/>
              <w:right w:val="nil"/>
            </w:tcBorders>
          </w:tcPr>
          <w:p w14:paraId="4FD0669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Grand Mean = 19.46</w:t>
            </w:r>
          </w:p>
        </w:tc>
      </w:tr>
    </w:tbl>
    <w:p w14:paraId="4FD7099C" w14:textId="77777777" w:rsidR="00616B2C" w:rsidRDefault="00616B2C" w:rsidP="00616B2C">
      <w:pPr>
        <w:spacing w:after="0" w:line="276" w:lineRule="auto"/>
        <w:jc w:val="both"/>
        <w:rPr>
          <w:rFonts w:ascii="Times New Roman" w:eastAsia="Times New Roman" w:hAnsi="Times New Roman" w:cs="Times New Roman"/>
          <w:color w:val="000000"/>
          <w:sz w:val="24"/>
          <w:szCs w:val="24"/>
        </w:rPr>
      </w:pPr>
    </w:p>
    <w:p w14:paraId="5DE38601" w14:textId="77777777" w:rsidR="004132A8" w:rsidRPr="0048559A" w:rsidRDefault="004132A8" w:rsidP="00616B2C">
      <w:pPr>
        <w:spacing w:after="0" w:line="276" w:lineRule="auto"/>
        <w:jc w:val="both"/>
        <w:rPr>
          <w:sz w:val="24"/>
          <w:szCs w:val="24"/>
        </w:rPr>
      </w:pPr>
      <w:r w:rsidRPr="0048559A">
        <w:rPr>
          <w:rFonts w:ascii="Times New Roman" w:eastAsia="Times New Roman" w:hAnsi="Times New Roman" w:cs="Times New Roman"/>
          <w:color w:val="000000"/>
          <w:sz w:val="24"/>
          <w:szCs w:val="24"/>
        </w:rPr>
        <w:t>Table demonstrates a strongly positive impact of IT utilisation on library staff performance (Grand Mean = 19.46). The most notable impact was recorded for the use of digital resources in enhancing reference services (M = 1.27; SD = 0.448), with 98.3% agreeing. IT-enabled round-the-clock service availability recorded a similarly high impact (M = 1.39), with 94.3% in agreement. A combined 93.2% agreed that automation of library processes improved their efficiency, and the same proportion reported improved job satisfaction and motivation through IT use.</w:t>
      </w:r>
    </w:p>
    <w:p w14:paraId="0798795F" w14:textId="77777777" w:rsidR="00616B2C" w:rsidRDefault="00616B2C" w:rsidP="00616B2C">
      <w:pPr>
        <w:spacing w:after="0" w:line="276" w:lineRule="auto"/>
        <w:jc w:val="both"/>
        <w:rPr>
          <w:rFonts w:ascii="Times New Roman" w:hAnsi="Times New Roman" w:cs="Times New Roman"/>
          <w:b/>
          <w:bCs/>
          <w:sz w:val="24"/>
          <w:szCs w:val="24"/>
        </w:rPr>
      </w:pPr>
    </w:p>
    <w:p w14:paraId="7C98B34B" w14:textId="77777777" w:rsidR="004132A8" w:rsidRPr="00F31195" w:rsidRDefault="004132A8" w:rsidP="00616B2C">
      <w:pPr>
        <w:spacing w:after="0" w:line="276" w:lineRule="auto"/>
        <w:jc w:val="both"/>
        <w:rPr>
          <w:rFonts w:ascii="Times New Roman" w:hAnsi="Times New Roman" w:cs="Times New Roman"/>
          <w:b/>
          <w:bCs/>
          <w:sz w:val="24"/>
          <w:szCs w:val="24"/>
        </w:rPr>
      </w:pPr>
      <w:r w:rsidRPr="00F31195">
        <w:rPr>
          <w:rFonts w:ascii="Times New Roman" w:hAnsi="Times New Roman" w:cs="Times New Roman"/>
          <w:b/>
          <w:bCs/>
          <w:sz w:val="24"/>
          <w:szCs w:val="24"/>
        </w:rPr>
        <w:t>Test of Hypothesis</w:t>
      </w:r>
    </w:p>
    <w:p w14:paraId="092349C6" w14:textId="77777777" w:rsidR="004132A8" w:rsidRPr="00F31195" w:rsidRDefault="004132A8" w:rsidP="00616B2C">
      <w:pPr>
        <w:spacing w:after="0" w:line="276" w:lineRule="auto"/>
        <w:jc w:val="both"/>
        <w:rPr>
          <w:rFonts w:ascii="Times New Roman" w:hAnsi="Times New Roman" w:cs="Times New Roman"/>
          <w:b/>
          <w:bCs/>
          <w:sz w:val="24"/>
          <w:szCs w:val="24"/>
        </w:rPr>
      </w:pPr>
      <w:r w:rsidRPr="00F31195">
        <w:rPr>
          <w:rFonts w:ascii="Times New Roman" w:hAnsi="Times New Roman" w:cs="Times New Roman"/>
          <w:b/>
          <w:bCs/>
          <w:sz w:val="24"/>
          <w:szCs w:val="24"/>
        </w:rPr>
        <w:t>HO</w:t>
      </w:r>
      <w:r>
        <w:rPr>
          <w:rFonts w:ascii="Times New Roman" w:hAnsi="Times New Roman" w:cs="Times New Roman"/>
          <w:b/>
          <w:bCs/>
          <w:sz w:val="24"/>
          <w:szCs w:val="24"/>
        </w:rPr>
        <w:t>1</w:t>
      </w:r>
      <w:r w:rsidRPr="00F31195">
        <w:rPr>
          <w:rFonts w:ascii="Times New Roman" w:hAnsi="Times New Roman" w:cs="Times New Roman"/>
          <w:b/>
          <w:bCs/>
          <w:sz w:val="24"/>
          <w:szCs w:val="24"/>
        </w:rPr>
        <w:t>: There is no significant relationship between the influence of information technology and library staff job performance in space research libraries in the South-West and North-Central regions of Nigeria.</w:t>
      </w:r>
    </w:p>
    <w:tbl>
      <w:tblPr>
        <w:tblW w:w="9360" w:type="dxa"/>
        <w:tblLook w:val="04A0" w:firstRow="1" w:lastRow="0" w:firstColumn="1" w:lastColumn="0" w:noHBand="0" w:noVBand="1"/>
      </w:tblPr>
      <w:tblGrid>
        <w:gridCol w:w="2720"/>
        <w:gridCol w:w="2720"/>
        <w:gridCol w:w="1960"/>
        <w:gridCol w:w="1960"/>
      </w:tblGrid>
      <w:tr w:rsidR="004132A8" w14:paraId="1411E470" w14:textId="77777777" w:rsidTr="004E0869">
        <w:tc>
          <w:tcPr>
            <w:tcW w:w="2720" w:type="dxa"/>
            <w:tcBorders>
              <w:top w:val="single" w:sz="4" w:space="0" w:color="auto"/>
              <w:bottom w:val="single" w:sz="4" w:space="0" w:color="auto"/>
            </w:tcBorders>
          </w:tcPr>
          <w:p w14:paraId="29D1D86B" w14:textId="77777777" w:rsidR="004132A8" w:rsidRDefault="004132A8" w:rsidP="00616B2C">
            <w:pPr>
              <w:spacing w:after="0" w:line="276" w:lineRule="auto"/>
              <w:jc w:val="both"/>
              <w:rPr>
                <w:rFonts w:ascii="Times New Roman" w:hAnsi="Times New Roman" w:cs="Times New Roman"/>
                <w:sz w:val="20"/>
                <w:szCs w:val="20"/>
              </w:rPr>
            </w:pPr>
          </w:p>
        </w:tc>
        <w:tc>
          <w:tcPr>
            <w:tcW w:w="2720" w:type="dxa"/>
            <w:tcBorders>
              <w:top w:val="single" w:sz="4" w:space="0" w:color="auto"/>
              <w:bottom w:val="single" w:sz="4" w:space="0" w:color="auto"/>
            </w:tcBorders>
          </w:tcPr>
          <w:p w14:paraId="72685024" w14:textId="77777777" w:rsidR="004132A8" w:rsidRDefault="004132A8" w:rsidP="00616B2C">
            <w:pPr>
              <w:spacing w:after="0" w:line="276" w:lineRule="auto"/>
              <w:jc w:val="both"/>
              <w:rPr>
                <w:rFonts w:ascii="Times New Roman" w:hAnsi="Times New Roman" w:cs="Times New Roman"/>
                <w:sz w:val="20"/>
                <w:szCs w:val="20"/>
              </w:rPr>
            </w:pPr>
          </w:p>
        </w:tc>
        <w:tc>
          <w:tcPr>
            <w:tcW w:w="1960" w:type="dxa"/>
            <w:tcBorders>
              <w:top w:val="single" w:sz="4" w:space="0" w:color="auto"/>
              <w:bottom w:val="single" w:sz="4" w:space="0" w:color="auto"/>
            </w:tcBorders>
          </w:tcPr>
          <w:p w14:paraId="26D77C07"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IT Influence</w:t>
            </w:r>
          </w:p>
        </w:tc>
        <w:tc>
          <w:tcPr>
            <w:tcW w:w="1960" w:type="dxa"/>
            <w:tcBorders>
              <w:top w:val="single" w:sz="4" w:space="0" w:color="auto"/>
              <w:bottom w:val="single" w:sz="4" w:space="0" w:color="auto"/>
            </w:tcBorders>
          </w:tcPr>
          <w:p w14:paraId="33BDD14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Job Performance</w:t>
            </w:r>
          </w:p>
        </w:tc>
      </w:tr>
      <w:tr w:rsidR="004132A8" w14:paraId="11686F6B" w14:textId="77777777" w:rsidTr="004E0869">
        <w:tc>
          <w:tcPr>
            <w:tcW w:w="2720" w:type="dxa"/>
            <w:tcBorders>
              <w:top w:val="single" w:sz="4" w:space="0" w:color="auto"/>
            </w:tcBorders>
          </w:tcPr>
          <w:p w14:paraId="0D75622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IT Influence</w:t>
            </w:r>
          </w:p>
        </w:tc>
        <w:tc>
          <w:tcPr>
            <w:tcW w:w="2720" w:type="dxa"/>
            <w:tcBorders>
              <w:top w:val="single" w:sz="4" w:space="0" w:color="auto"/>
            </w:tcBorders>
          </w:tcPr>
          <w:p w14:paraId="6B430DE4"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Pearson Correlation</w:t>
            </w:r>
          </w:p>
        </w:tc>
        <w:tc>
          <w:tcPr>
            <w:tcW w:w="1960" w:type="dxa"/>
            <w:tcBorders>
              <w:top w:val="single" w:sz="4" w:space="0" w:color="auto"/>
            </w:tcBorders>
          </w:tcPr>
          <w:p w14:paraId="0678C59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w:t>
            </w:r>
          </w:p>
        </w:tc>
        <w:tc>
          <w:tcPr>
            <w:tcW w:w="1960" w:type="dxa"/>
            <w:tcBorders>
              <w:top w:val="single" w:sz="4" w:space="0" w:color="auto"/>
            </w:tcBorders>
          </w:tcPr>
          <w:p w14:paraId="6241CD2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−.261**</w:t>
            </w:r>
          </w:p>
        </w:tc>
      </w:tr>
      <w:tr w:rsidR="004132A8" w14:paraId="48FEAF38" w14:textId="77777777" w:rsidTr="004E0869">
        <w:tc>
          <w:tcPr>
            <w:tcW w:w="2720" w:type="dxa"/>
          </w:tcPr>
          <w:p w14:paraId="6E872752" w14:textId="77777777" w:rsidR="004132A8" w:rsidRDefault="004132A8" w:rsidP="00616B2C">
            <w:pPr>
              <w:spacing w:after="0" w:line="276" w:lineRule="auto"/>
              <w:jc w:val="both"/>
              <w:rPr>
                <w:rFonts w:ascii="Times New Roman" w:hAnsi="Times New Roman" w:cs="Times New Roman"/>
                <w:sz w:val="20"/>
                <w:szCs w:val="20"/>
              </w:rPr>
            </w:pPr>
          </w:p>
        </w:tc>
        <w:tc>
          <w:tcPr>
            <w:tcW w:w="2720" w:type="dxa"/>
          </w:tcPr>
          <w:p w14:paraId="51FC719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Sig. (2-tailed)</w:t>
            </w:r>
          </w:p>
        </w:tc>
        <w:tc>
          <w:tcPr>
            <w:tcW w:w="1960" w:type="dxa"/>
          </w:tcPr>
          <w:p w14:paraId="5C9FABEA" w14:textId="77777777" w:rsidR="004132A8" w:rsidRDefault="004132A8" w:rsidP="00616B2C">
            <w:pPr>
              <w:spacing w:after="0" w:line="276" w:lineRule="auto"/>
              <w:jc w:val="both"/>
              <w:rPr>
                <w:rFonts w:ascii="Times New Roman" w:hAnsi="Times New Roman" w:cs="Times New Roman"/>
                <w:sz w:val="20"/>
                <w:szCs w:val="20"/>
              </w:rPr>
            </w:pPr>
          </w:p>
        </w:tc>
        <w:tc>
          <w:tcPr>
            <w:tcW w:w="1960" w:type="dxa"/>
          </w:tcPr>
          <w:p w14:paraId="749310F6"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.001</w:t>
            </w:r>
          </w:p>
        </w:tc>
      </w:tr>
      <w:tr w:rsidR="004132A8" w14:paraId="4343545A" w14:textId="77777777" w:rsidTr="004E0869">
        <w:tc>
          <w:tcPr>
            <w:tcW w:w="2720" w:type="dxa"/>
          </w:tcPr>
          <w:p w14:paraId="6D94C8F0" w14:textId="77777777" w:rsidR="004132A8" w:rsidRDefault="004132A8" w:rsidP="00616B2C">
            <w:pPr>
              <w:spacing w:after="0" w:line="276" w:lineRule="auto"/>
              <w:jc w:val="both"/>
              <w:rPr>
                <w:rFonts w:ascii="Times New Roman" w:hAnsi="Times New Roman" w:cs="Times New Roman"/>
                <w:sz w:val="20"/>
                <w:szCs w:val="20"/>
              </w:rPr>
            </w:pPr>
          </w:p>
        </w:tc>
        <w:tc>
          <w:tcPr>
            <w:tcW w:w="2720" w:type="dxa"/>
          </w:tcPr>
          <w:p w14:paraId="7FED97F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N</w:t>
            </w:r>
          </w:p>
        </w:tc>
        <w:tc>
          <w:tcPr>
            <w:tcW w:w="1960" w:type="dxa"/>
          </w:tcPr>
          <w:p w14:paraId="58EBFDCD"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1960" w:type="dxa"/>
          </w:tcPr>
          <w:p w14:paraId="7074934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171</w:t>
            </w:r>
          </w:p>
        </w:tc>
      </w:tr>
      <w:tr w:rsidR="004132A8" w14:paraId="0325F33A" w14:textId="77777777" w:rsidTr="004E0869">
        <w:tc>
          <w:tcPr>
            <w:tcW w:w="2720" w:type="dxa"/>
          </w:tcPr>
          <w:p w14:paraId="0907CBD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Job Performance</w:t>
            </w:r>
          </w:p>
        </w:tc>
        <w:tc>
          <w:tcPr>
            <w:tcW w:w="2720" w:type="dxa"/>
          </w:tcPr>
          <w:p w14:paraId="0B2424CB"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Pearson Correlation</w:t>
            </w:r>
          </w:p>
        </w:tc>
        <w:tc>
          <w:tcPr>
            <w:tcW w:w="1960" w:type="dxa"/>
          </w:tcPr>
          <w:p w14:paraId="04A434E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−.261**</w:t>
            </w:r>
          </w:p>
        </w:tc>
        <w:tc>
          <w:tcPr>
            <w:tcW w:w="1960" w:type="dxa"/>
          </w:tcPr>
          <w:p w14:paraId="2A8D2089"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w:t>
            </w:r>
          </w:p>
        </w:tc>
      </w:tr>
      <w:tr w:rsidR="004132A8" w14:paraId="5680D0D3" w14:textId="77777777" w:rsidTr="004E0869">
        <w:tc>
          <w:tcPr>
            <w:tcW w:w="2720" w:type="dxa"/>
          </w:tcPr>
          <w:p w14:paraId="61F0A82C" w14:textId="77777777" w:rsidR="004132A8" w:rsidRDefault="004132A8" w:rsidP="00616B2C">
            <w:pPr>
              <w:spacing w:after="0" w:line="276" w:lineRule="auto"/>
              <w:jc w:val="both"/>
              <w:rPr>
                <w:rFonts w:ascii="Times New Roman" w:hAnsi="Times New Roman" w:cs="Times New Roman"/>
                <w:sz w:val="20"/>
                <w:szCs w:val="20"/>
              </w:rPr>
            </w:pPr>
          </w:p>
        </w:tc>
        <w:tc>
          <w:tcPr>
            <w:tcW w:w="2720" w:type="dxa"/>
          </w:tcPr>
          <w:p w14:paraId="6870915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Sig. (2-tailed)</w:t>
            </w:r>
          </w:p>
        </w:tc>
        <w:tc>
          <w:tcPr>
            <w:tcW w:w="1960" w:type="dxa"/>
          </w:tcPr>
          <w:p w14:paraId="418513B8"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.001</w:t>
            </w:r>
          </w:p>
        </w:tc>
        <w:tc>
          <w:tcPr>
            <w:tcW w:w="1960" w:type="dxa"/>
          </w:tcPr>
          <w:p w14:paraId="29525482" w14:textId="77777777" w:rsidR="004132A8" w:rsidRDefault="004132A8" w:rsidP="00616B2C">
            <w:pPr>
              <w:spacing w:after="0" w:line="276" w:lineRule="auto"/>
              <w:jc w:val="both"/>
              <w:rPr>
                <w:rFonts w:ascii="Times New Roman" w:hAnsi="Times New Roman" w:cs="Times New Roman"/>
                <w:sz w:val="20"/>
                <w:szCs w:val="20"/>
              </w:rPr>
            </w:pPr>
          </w:p>
        </w:tc>
      </w:tr>
      <w:tr w:rsidR="004132A8" w14:paraId="50AAA61C" w14:textId="77777777" w:rsidTr="004E0869">
        <w:tc>
          <w:tcPr>
            <w:tcW w:w="2720" w:type="dxa"/>
            <w:tcBorders>
              <w:bottom w:val="single" w:sz="4" w:space="0" w:color="auto"/>
            </w:tcBorders>
          </w:tcPr>
          <w:p w14:paraId="26D80113" w14:textId="77777777" w:rsidR="004132A8" w:rsidRDefault="004132A8" w:rsidP="00616B2C">
            <w:pPr>
              <w:spacing w:after="0" w:line="276" w:lineRule="auto"/>
              <w:jc w:val="both"/>
              <w:rPr>
                <w:rFonts w:ascii="Times New Roman" w:hAnsi="Times New Roman" w:cs="Times New Roman"/>
                <w:sz w:val="20"/>
                <w:szCs w:val="20"/>
              </w:rPr>
            </w:pPr>
          </w:p>
        </w:tc>
        <w:tc>
          <w:tcPr>
            <w:tcW w:w="2720" w:type="dxa"/>
            <w:tcBorders>
              <w:bottom w:val="single" w:sz="4" w:space="0" w:color="auto"/>
            </w:tcBorders>
          </w:tcPr>
          <w:p w14:paraId="47AE084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N</w:t>
            </w:r>
          </w:p>
        </w:tc>
        <w:tc>
          <w:tcPr>
            <w:tcW w:w="1960" w:type="dxa"/>
            <w:tcBorders>
              <w:bottom w:val="single" w:sz="4" w:space="0" w:color="auto"/>
            </w:tcBorders>
          </w:tcPr>
          <w:p w14:paraId="7A7F4AA0"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171</w:t>
            </w:r>
          </w:p>
        </w:tc>
        <w:tc>
          <w:tcPr>
            <w:tcW w:w="1960" w:type="dxa"/>
            <w:tcBorders>
              <w:bottom w:val="single" w:sz="4" w:space="0" w:color="auto"/>
            </w:tcBorders>
          </w:tcPr>
          <w:p w14:paraId="005ED1FE"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171</w:t>
            </w:r>
          </w:p>
        </w:tc>
      </w:tr>
      <w:tr w:rsidR="004132A8" w14:paraId="2488658A" w14:textId="77777777" w:rsidTr="004E0869">
        <w:tc>
          <w:tcPr>
            <w:tcW w:w="9360" w:type="dxa"/>
            <w:gridSpan w:val="4"/>
            <w:tcBorders>
              <w:top w:val="single" w:sz="4" w:space="0" w:color="auto"/>
            </w:tcBorders>
          </w:tcPr>
          <w:p w14:paraId="3DB359CA" w14:textId="77777777" w:rsidR="004132A8" w:rsidRDefault="004132A8" w:rsidP="00616B2C">
            <w:pPr>
              <w:spacing w:after="0" w:line="276" w:lineRule="auto"/>
              <w:jc w:val="both"/>
              <w:rPr>
                <w:rFonts w:ascii="Times New Roman" w:hAnsi="Times New Roman" w:cs="Times New Roman"/>
                <w:sz w:val="20"/>
                <w:szCs w:val="20"/>
              </w:rPr>
            </w:pPr>
            <w:r>
              <w:rPr>
                <w:rFonts w:ascii="Times New Roman" w:hAnsi="Times New Roman" w:cs="Times New Roman"/>
                <w:sz w:val="20"/>
                <w:szCs w:val="20"/>
              </w:rPr>
              <w:t>** Correlation is significant at the 0.01 level (2-tailed).</w:t>
            </w:r>
          </w:p>
        </w:tc>
      </w:tr>
    </w:tbl>
    <w:p w14:paraId="7F74E0DD" w14:textId="77777777" w:rsidR="00616B2C" w:rsidRDefault="00616B2C" w:rsidP="00616B2C">
      <w:pPr>
        <w:spacing w:after="0" w:line="276" w:lineRule="auto"/>
        <w:jc w:val="both"/>
        <w:rPr>
          <w:rFonts w:ascii="Times New Roman" w:eastAsia="Times New Roman" w:hAnsi="Times New Roman" w:cs="Times New Roman"/>
          <w:color w:val="000000"/>
        </w:rPr>
      </w:pPr>
    </w:p>
    <w:p w14:paraId="1FAC19BB" w14:textId="77777777" w:rsidR="004132A8" w:rsidRDefault="004132A8" w:rsidP="00616B2C">
      <w:pPr>
        <w:spacing w:after="0" w:line="276" w:lineRule="auto"/>
        <w:jc w:val="both"/>
        <w:rPr>
          <w:rFonts w:ascii="Times New Roman" w:hAnsi="Times New Roman" w:cs="Times New Roman"/>
          <w:sz w:val="24"/>
          <w:szCs w:val="24"/>
        </w:rPr>
      </w:pPr>
      <w:r>
        <w:rPr>
          <w:rFonts w:ascii="Times New Roman" w:eastAsia="Times New Roman" w:hAnsi="Times New Roman" w:cs="Times New Roman"/>
          <w:color w:val="000000"/>
        </w:rPr>
        <w:t>The Pearson Product Moment Correlation revealed a statistically significant negative relationship between IT influence and library staff job performance (r = −.261, p = .001, N = 171). Noting that lower scores reflected higher IT adoption and better performance within the reversed-scale structure, this result indicates that greater IT utilisation is associated with stronger job performance. The null hypothesis (H01) is therefore rejected.</w:t>
      </w:r>
      <w:r>
        <w:rPr>
          <w:rFonts w:ascii="Times New Roman" w:hAnsi="Times New Roman" w:cs="Times New Roman"/>
          <w:sz w:val="24"/>
          <w:szCs w:val="24"/>
        </w:rPr>
        <w:t>On this basis, the null hypothesis (H01) is rejected, and it is concluded that there is a significant relationship between information technology influence and library staff job performance in space research libraries.</w:t>
      </w:r>
    </w:p>
    <w:p w14:paraId="41E376B2" w14:textId="77777777" w:rsidR="00616B2C" w:rsidRDefault="00616B2C" w:rsidP="00616B2C">
      <w:pPr>
        <w:spacing w:after="0" w:line="276" w:lineRule="auto"/>
        <w:jc w:val="both"/>
        <w:rPr>
          <w:rFonts w:ascii="Times New Roman" w:hAnsi="Times New Roman" w:cs="Times New Roman"/>
          <w:b/>
          <w:sz w:val="24"/>
          <w:szCs w:val="24"/>
        </w:rPr>
      </w:pPr>
    </w:p>
    <w:p w14:paraId="2863D00F" w14:textId="77777777" w:rsidR="004132A8" w:rsidRPr="00541820" w:rsidRDefault="004132A8" w:rsidP="00616B2C">
      <w:pPr>
        <w:spacing w:after="0" w:line="276" w:lineRule="auto"/>
        <w:jc w:val="both"/>
        <w:rPr>
          <w:rFonts w:ascii="Times New Roman" w:hAnsi="Times New Roman" w:cs="Times New Roman"/>
          <w:b/>
          <w:sz w:val="24"/>
          <w:szCs w:val="24"/>
        </w:rPr>
      </w:pPr>
      <w:r w:rsidRPr="00541820">
        <w:rPr>
          <w:rFonts w:ascii="Times New Roman" w:hAnsi="Times New Roman" w:cs="Times New Roman"/>
          <w:b/>
          <w:sz w:val="24"/>
          <w:szCs w:val="24"/>
        </w:rPr>
        <w:t>Discussion</w:t>
      </w:r>
      <w:r>
        <w:rPr>
          <w:rFonts w:ascii="Times New Roman" w:hAnsi="Times New Roman" w:cs="Times New Roman"/>
          <w:b/>
          <w:sz w:val="24"/>
          <w:szCs w:val="24"/>
        </w:rPr>
        <w:t xml:space="preserve"> of findings</w:t>
      </w:r>
    </w:p>
    <w:p w14:paraId="1831A0F9" w14:textId="77777777" w:rsidR="004132A8" w:rsidRPr="00541820" w:rsidRDefault="004132A8" w:rsidP="00616B2C">
      <w:pPr>
        <w:spacing w:after="0" w:line="276" w:lineRule="auto"/>
        <w:ind w:firstLine="720"/>
        <w:jc w:val="both"/>
        <w:rPr>
          <w:rFonts w:ascii="Times New Roman" w:hAnsi="Times New Roman" w:cs="Times New Roman"/>
          <w:sz w:val="24"/>
          <w:szCs w:val="24"/>
        </w:rPr>
      </w:pPr>
      <w:r w:rsidRPr="00541820">
        <w:rPr>
          <w:rFonts w:ascii="Times New Roman" w:eastAsia="Times New Roman" w:hAnsi="Times New Roman" w:cs="Times New Roman"/>
          <w:color w:val="000000"/>
          <w:sz w:val="24"/>
          <w:szCs w:val="24"/>
        </w:rPr>
        <w:t xml:space="preserve">The study found that library </w:t>
      </w:r>
      <w:r w:rsidRPr="00541820">
        <w:rPr>
          <w:rFonts w:ascii="Times New Roman" w:hAnsi="Times New Roman" w:cs="Times New Roman"/>
          <w:color w:val="000000"/>
          <w:sz w:val="24"/>
          <w:szCs w:val="24"/>
        </w:rPr>
        <w:t>staff in space research libraries in South-West and North-Central Nigeria demonstrates</w:t>
      </w:r>
      <w:r w:rsidRPr="00541820">
        <w:rPr>
          <w:rFonts w:ascii="Times New Roman" w:eastAsia="Times New Roman" w:hAnsi="Times New Roman" w:cs="Times New Roman"/>
          <w:color w:val="000000"/>
          <w:sz w:val="24"/>
          <w:szCs w:val="24"/>
        </w:rPr>
        <w:t xml:space="preserve"> a generally high level of job performance across core operational domains. This finding aligns with Ikonne et al. (2023), who found that librarians in public universities in South-West Nigeria demonstrated strong competencies in identifying information needs, accessing electronic resources, and evaluating information sources. Similarly, Adebayo and Ojo (2022) observed that librarians in North-Central Nigerian academic libraries with advanced information competencies were more capable of assisting </w:t>
      </w:r>
      <w:r w:rsidRPr="00541820">
        <w:rPr>
          <w:rFonts w:ascii="Times New Roman" w:hAnsi="Times New Roman" w:cs="Times New Roman"/>
          <w:color w:val="000000"/>
          <w:sz w:val="24"/>
          <w:szCs w:val="24"/>
        </w:rPr>
        <w:t xml:space="preserve">users in complex research tasks </w:t>
      </w:r>
      <w:r w:rsidRPr="00541820">
        <w:rPr>
          <w:rFonts w:ascii="Times New Roman" w:eastAsia="Times New Roman" w:hAnsi="Times New Roman" w:cs="Times New Roman"/>
          <w:color w:val="000000"/>
          <w:sz w:val="24"/>
          <w:szCs w:val="24"/>
        </w:rPr>
        <w:t xml:space="preserve">directly </w:t>
      </w:r>
      <w:r w:rsidRPr="00541820">
        <w:rPr>
          <w:rFonts w:ascii="Times New Roman" w:eastAsia="Times New Roman" w:hAnsi="Times New Roman" w:cs="Times New Roman"/>
          <w:color w:val="000000"/>
          <w:sz w:val="24"/>
          <w:szCs w:val="24"/>
        </w:rPr>
        <w:lastRenderedPageBreak/>
        <w:t>analogous to the performance demands of space research library staff. The moderate performance observed in user education and multitasking roles is consistent with the position of Curral (2013), who argued that individual performance can be enhanced through targeted training and professional development.</w:t>
      </w:r>
    </w:p>
    <w:p w14:paraId="42F93BE9" w14:textId="77777777" w:rsidR="004132A8" w:rsidRPr="00541820" w:rsidRDefault="004132A8" w:rsidP="00616B2C">
      <w:pPr>
        <w:spacing w:after="0" w:line="276" w:lineRule="auto"/>
        <w:ind w:firstLine="720"/>
        <w:jc w:val="both"/>
        <w:rPr>
          <w:rFonts w:ascii="Times New Roman" w:hAnsi="Times New Roman" w:cs="Times New Roman"/>
          <w:sz w:val="24"/>
          <w:szCs w:val="24"/>
        </w:rPr>
      </w:pPr>
      <w:r w:rsidRPr="00541820">
        <w:rPr>
          <w:rFonts w:ascii="Times New Roman" w:eastAsia="Times New Roman" w:hAnsi="Times New Roman" w:cs="Times New Roman"/>
          <w:color w:val="000000"/>
          <w:sz w:val="24"/>
          <w:szCs w:val="24"/>
        </w:rPr>
        <w:t>The finding of moderate IT adoption confirms the pattern reported by Omeluzor (2020) and Abubakar and Saka (2020), who noted that Nigerian university libraries have adopted automation for core functions such as cataloguing, circulation, and serials control, whilst reporting uneven deployment of advanced technologies such as OPACs, electronic databases, and digital preservation systems. The higher adoption levels for computerised cataloguing systems and ILMS reflect the operational centrality of these tools in library technical services. The comparatively lower OPAC utilisation is consistent with findings by Ozioko et al. (2018), who reported low ICT application across several library service functions despite the availability of IT infrastructure.</w:t>
      </w:r>
    </w:p>
    <w:p w14:paraId="6E7C301C" w14:textId="77777777" w:rsidR="004132A8" w:rsidRPr="00541820" w:rsidRDefault="004132A8" w:rsidP="00616B2C">
      <w:pPr>
        <w:spacing w:after="0" w:line="276" w:lineRule="auto"/>
        <w:ind w:firstLine="720"/>
        <w:jc w:val="both"/>
        <w:rPr>
          <w:rFonts w:ascii="Times New Roman" w:hAnsi="Times New Roman" w:cs="Times New Roman"/>
          <w:sz w:val="24"/>
          <w:szCs w:val="24"/>
        </w:rPr>
      </w:pPr>
      <w:r w:rsidRPr="00541820">
        <w:rPr>
          <w:rFonts w:ascii="Times New Roman" w:eastAsia="Times New Roman" w:hAnsi="Times New Roman" w:cs="Times New Roman"/>
          <w:color w:val="000000"/>
          <w:sz w:val="24"/>
          <w:szCs w:val="24"/>
        </w:rPr>
        <w:t xml:space="preserve">The strongly positive </w:t>
      </w:r>
      <w:r w:rsidRPr="00541820">
        <w:rPr>
          <w:rFonts w:ascii="Times New Roman" w:hAnsi="Times New Roman" w:cs="Times New Roman"/>
          <w:color w:val="000000"/>
          <w:sz w:val="24"/>
          <w:szCs w:val="24"/>
        </w:rPr>
        <w:t xml:space="preserve">influence </w:t>
      </w:r>
      <w:r w:rsidRPr="00541820">
        <w:rPr>
          <w:rFonts w:ascii="Times New Roman" w:eastAsia="Times New Roman" w:hAnsi="Times New Roman" w:cs="Times New Roman"/>
          <w:color w:val="000000"/>
          <w:sz w:val="24"/>
          <w:szCs w:val="24"/>
        </w:rPr>
        <w:t>of IT</w:t>
      </w:r>
      <w:r w:rsidRPr="00541820">
        <w:rPr>
          <w:rFonts w:ascii="Times New Roman" w:hAnsi="Times New Roman" w:cs="Times New Roman"/>
          <w:color w:val="000000"/>
          <w:sz w:val="24"/>
          <w:szCs w:val="24"/>
        </w:rPr>
        <w:t xml:space="preserve">utilisation on job performance </w:t>
      </w:r>
      <w:r w:rsidRPr="00541820">
        <w:rPr>
          <w:rFonts w:ascii="Times New Roman" w:eastAsia="Times New Roman" w:hAnsi="Times New Roman" w:cs="Times New Roman"/>
          <w:color w:val="000000"/>
          <w:sz w:val="24"/>
          <w:szCs w:val="24"/>
        </w:rPr>
        <w:t>particularly in reference services, service accessibility, cataloguing pro</w:t>
      </w:r>
      <w:r w:rsidRPr="00541820">
        <w:rPr>
          <w:rFonts w:ascii="Times New Roman" w:hAnsi="Times New Roman" w:cs="Times New Roman"/>
          <w:color w:val="000000"/>
          <w:sz w:val="24"/>
          <w:szCs w:val="24"/>
        </w:rPr>
        <w:t xml:space="preserve">ductivity, and job satisfaction </w:t>
      </w:r>
      <w:r w:rsidRPr="00541820">
        <w:rPr>
          <w:rFonts w:ascii="Times New Roman" w:eastAsia="Times New Roman" w:hAnsi="Times New Roman" w:cs="Times New Roman"/>
          <w:color w:val="000000"/>
          <w:sz w:val="24"/>
          <w:szCs w:val="24"/>
        </w:rPr>
        <w:t>is consistent with Oyovwe-Tinuoye et al. (2021) and Abubakar and Saka (2020), who found that ICT skill training resulted in enhanced service delivery, work efficiency, and reduced job stress in Nigerian academic libraries. The near-universal agreement that IT has enabled round-the-clock service access underscores the service delivery transformation afforded by digital technologies in specialised research library settings.</w:t>
      </w:r>
    </w:p>
    <w:p w14:paraId="2D4E938A" w14:textId="77777777" w:rsidR="004132A8" w:rsidRPr="00541820" w:rsidRDefault="004132A8" w:rsidP="00616B2C">
      <w:pPr>
        <w:spacing w:after="0" w:line="276" w:lineRule="auto"/>
        <w:ind w:firstLine="720"/>
        <w:jc w:val="both"/>
        <w:rPr>
          <w:rFonts w:ascii="Times New Roman" w:hAnsi="Times New Roman" w:cs="Times New Roman"/>
          <w:sz w:val="24"/>
          <w:szCs w:val="24"/>
        </w:rPr>
      </w:pPr>
      <w:r w:rsidRPr="00541820">
        <w:rPr>
          <w:rFonts w:ascii="Times New Roman" w:eastAsia="Times New Roman" w:hAnsi="Times New Roman" w:cs="Times New Roman"/>
          <w:color w:val="000000"/>
          <w:sz w:val="24"/>
          <w:szCs w:val="24"/>
        </w:rPr>
        <w:t>The statistically significant relationship between IT influence and job pe</w:t>
      </w:r>
      <w:r w:rsidRPr="00541820">
        <w:rPr>
          <w:rFonts w:ascii="Times New Roman" w:hAnsi="Times New Roman" w:cs="Times New Roman"/>
          <w:color w:val="000000"/>
          <w:sz w:val="24"/>
          <w:szCs w:val="24"/>
        </w:rPr>
        <w:t xml:space="preserve">rformance (r = −.261, p = .001). The </w:t>
      </w:r>
      <w:r w:rsidRPr="00541820">
        <w:rPr>
          <w:rFonts w:ascii="Times New Roman" w:eastAsia="Times New Roman" w:hAnsi="Times New Roman" w:cs="Times New Roman"/>
          <w:color w:val="000000"/>
          <w:sz w:val="24"/>
          <w:szCs w:val="24"/>
        </w:rPr>
        <w:t>findings</w:t>
      </w:r>
      <w:r w:rsidRPr="00541820">
        <w:rPr>
          <w:rFonts w:ascii="Times New Roman" w:hAnsi="Times New Roman" w:cs="Times New Roman"/>
          <w:color w:val="000000"/>
          <w:sz w:val="24"/>
          <w:szCs w:val="24"/>
        </w:rPr>
        <w:t xml:space="preserve"> in line with </w:t>
      </w:r>
      <w:r w:rsidRPr="00541820">
        <w:rPr>
          <w:rFonts w:ascii="Times New Roman" w:eastAsia="Times New Roman" w:hAnsi="Times New Roman" w:cs="Times New Roman"/>
          <w:color w:val="000000"/>
          <w:sz w:val="24"/>
          <w:szCs w:val="24"/>
        </w:rPr>
        <w:t xml:space="preserve">Basahuwa et al. (2023), Popoola and Tabuke (2021), and Adejumo (2022), who reported positive and significant associations between IT and library </w:t>
      </w:r>
      <w:r>
        <w:rPr>
          <w:rFonts w:ascii="Times New Roman" w:eastAsia="Times New Roman" w:hAnsi="Times New Roman" w:cs="Times New Roman"/>
          <w:color w:val="000000"/>
          <w:sz w:val="24"/>
          <w:szCs w:val="24"/>
        </w:rPr>
        <w:t xml:space="preserve">staff job </w:t>
      </w:r>
      <w:r w:rsidRPr="00541820">
        <w:rPr>
          <w:rFonts w:ascii="Times New Roman" w:eastAsia="Times New Roman" w:hAnsi="Times New Roman" w:cs="Times New Roman"/>
          <w:color w:val="000000"/>
          <w:sz w:val="24"/>
          <w:szCs w:val="24"/>
        </w:rPr>
        <w:t xml:space="preserve">performance </w:t>
      </w:r>
      <w:r w:rsidRPr="00541820">
        <w:rPr>
          <w:rFonts w:ascii="Times New Roman" w:hAnsi="Times New Roman" w:cs="Times New Roman"/>
          <w:color w:val="000000"/>
          <w:sz w:val="24"/>
          <w:szCs w:val="24"/>
        </w:rPr>
        <w:t>across multiple Nigeria libraries.</w:t>
      </w:r>
    </w:p>
    <w:p w14:paraId="4E4D609B" w14:textId="77777777" w:rsidR="00616B2C" w:rsidRDefault="00616B2C" w:rsidP="00616B2C">
      <w:pPr>
        <w:autoSpaceDE w:val="0"/>
        <w:autoSpaceDN w:val="0"/>
        <w:adjustRightInd w:val="0"/>
        <w:spacing w:after="0" w:line="276" w:lineRule="auto"/>
        <w:jc w:val="both"/>
        <w:rPr>
          <w:rFonts w:ascii="Times New Roman" w:hAnsi="Times New Roman" w:cs="Times New Roman"/>
          <w:b/>
          <w:bCs/>
          <w:sz w:val="24"/>
          <w:szCs w:val="24"/>
        </w:rPr>
      </w:pPr>
    </w:p>
    <w:p w14:paraId="3A7EE83B" w14:textId="77777777" w:rsidR="004132A8" w:rsidRPr="00B267A8" w:rsidRDefault="004132A8" w:rsidP="00616B2C">
      <w:pPr>
        <w:autoSpaceDE w:val="0"/>
        <w:autoSpaceDN w:val="0"/>
        <w:adjustRightInd w:val="0"/>
        <w:spacing w:after="0" w:line="276" w:lineRule="auto"/>
        <w:jc w:val="both"/>
        <w:rPr>
          <w:rFonts w:ascii="Times New Roman" w:hAnsi="Times New Roman" w:cs="Times New Roman"/>
          <w:b/>
          <w:bCs/>
          <w:sz w:val="24"/>
          <w:szCs w:val="24"/>
        </w:rPr>
      </w:pPr>
      <w:r>
        <w:rPr>
          <w:rFonts w:ascii="Times New Roman" w:hAnsi="Times New Roman" w:cs="Times New Roman"/>
          <w:b/>
          <w:bCs/>
          <w:sz w:val="24"/>
          <w:szCs w:val="24"/>
        </w:rPr>
        <w:t>Conclusion</w:t>
      </w:r>
    </w:p>
    <w:p w14:paraId="319FE3C5" w14:textId="77777777" w:rsidR="004132A8" w:rsidRPr="00B267A8" w:rsidRDefault="004132A8" w:rsidP="00616B2C">
      <w:pPr>
        <w:spacing w:after="0" w:line="276" w:lineRule="auto"/>
        <w:ind w:firstLine="720"/>
        <w:jc w:val="both"/>
        <w:rPr>
          <w:rFonts w:ascii="Times New Roman" w:hAnsi="Times New Roman" w:cs="Times New Roman"/>
          <w:sz w:val="24"/>
          <w:szCs w:val="24"/>
        </w:rPr>
      </w:pPr>
      <w:r w:rsidRPr="00B267A8">
        <w:rPr>
          <w:rFonts w:ascii="Times New Roman" w:eastAsia="Times New Roman" w:hAnsi="Times New Roman" w:cs="Times New Roman"/>
          <w:color w:val="000000"/>
          <w:sz w:val="24"/>
          <w:szCs w:val="24"/>
        </w:rPr>
        <w:t>This study has established that information technology is a significant and positive influence on the job performance of library staff in space research libraries in South-West and North-Central Nigeria. Library staff demonstrate generally high job performance, strong foundational IT literacy, and experience a wide-ranging positive impact from IT utilisation. However, IT adoption remains mode</w:t>
      </w:r>
      <w:r w:rsidRPr="00B267A8">
        <w:rPr>
          <w:rFonts w:ascii="Times New Roman" w:hAnsi="Times New Roman" w:cs="Times New Roman"/>
          <w:color w:val="000000"/>
          <w:sz w:val="24"/>
          <w:szCs w:val="24"/>
        </w:rPr>
        <w:t xml:space="preserve">rate, and persistent challenges </w:t>
      </w:r>
      <w:r w:rsidRPr="00B267A8">
        <w:rPr>
          <w:rFonts w:ascii="Times New Roman" w:eastAsia="Times New Roman" w:hAnsi="Times New Roman" w:cs="Times New Roman"/>
          <w:color w:val="000000"/>
          <w:sz w:val="24"/>
          <w:szCs w:val="24"/>
        </w:rPr>
        <w:t>including heavy workload, insufficient funding, inadequate tr</w:t>
      </w:r>
      <w:r w:rsidRPr="00B267A8">
        <w:rPr>
          <w:rFonts w:ascii="Times New Roman" w:hAnsi="Times New Roman" w:cs="Times New Roman"/>
          <w:color w:val="000000"/>
          <w:sz w:val="24"/>
          <w:szCs w:val="24"/>
        </w:rPr>
        <w:t xml:space="preserve">aining, and poor infrastructure </w:t>
      </w:r>
      <w:r w:rsidRPr="00B267A8">
        <w:rPr>
          <w:rFonts w:ascii="Times New Roman" w:eastAsia="Times New Roman" w:hAnsi="Times New Roman" w:cs="Times New Roman"/>
          <w:color w:val="000000"/>
          <w:sz w:val="24"/>
          <w:szCs w:val="24"/>
        </w:rPr>
        <w:t xml:space="preserve">constrain the full </w:t>
      </w:r>
      <w:r>
        <w:rPr>
          <w:rFonts w:ascii="Times New Roman" w:eastAsia="Times New Roman" w:hAnsi="Times New Roman" w:cs="Times New Roman"/>
          <w:color w:val="000000"/>
          <w:sz w:val="24"/>
          <w:szCs w:val="24"/>
        </w:rPr>
        <w:t xml:space="preserve">realisation of IT's performance </w:t>
      </w:r>
      <w:r w:rsidRPr="00B267A8">
        <w:rPr>
          <w:rFonts w:ascii="Times New Roman" w:eastAsia="Times New Roman" w:hAnsi="Times New Roman" w:cs="Times New Roman"/>
          <w:color w:val="000000"/>
          <w:sz w:val="24"/>
          <w:szCs w:val="24"/>
        </w:rPr>
        <w:t>enhancing potential.</w:t>
      </w:r>
    </w:p>
    <w:p w14:paraId="5DF1C937" w14:textId="77777777" w:rsidR="004132A8" w:rsidRDefault="004132A8" w:rsidP="00616B2C">
      <w:pPr>
        <w:spacing w:after="0" w:line="276" w:lineRule="auto"/>
        <w:ind w:firstLine="720"/>
        <w:jc w:val="both"/>
        <w:rPr>
          <w:rFonts w:ascii="Times New Roman" w:eastAsia="Times New Roman" w:hAnsi="Times New Roman" w:cs="Times New Roman"/>
          <w:color w:val="000000"/>
          <w:sz w:val="24"/>
          <w:szCs w:val="24"/>
        </w:rPr>
      </w:pPr>
      <w:r w:rsidRPr="00B267A8">
        <w:rPr>
          <w:rFonts w:ascii="Times New Roman" w:eastAsia="Times New Roman" w:hAnsi="Times New Roman" w:cs="Times New Roman"/>
          <w:color w:val="000000"/>
          <w:sz w:val="24"/>
          <w:szCs w:val="24"/>
        </w:rPr>
        <w:t>The statistically significant relationships between IT influenceand job performance, confirmed through both bivariate and multivariate analyses, affirm that investing in IT infrastructure and staff competencies is a strategically important means of improving library service quality in the increasingly technology-driven environment of space research. The findings extend empirical understanding of library staff performance into a previously uninvestigated institutional domain, providing a foundation for evidence-based policy and practice in Nigeria's emerging space research ecosystem.</w:t>
      </w:r>
    </w:p>
    <w:p w14:paraId="1FC13C37" w14:textId="77777777" w:rsidR="004132A8" w:rsidRDefault="004132A8" w:rsidP="00616B2C">
      <w:pPr>
        <w:spacing w:after="0" w:line="276" w:lineRule="auto"/>
        <w:jc w:val="both"/>
        <w:rPr>
          <w:rFonts w:ascii="Times New Roman" w:eastAsia="Times New Roman" w:hAnsi="Times New Roman" w:cs="Times New Roman"/>
          <w:color w:val="000000"/>
          <w:sz w:val="24"/>
          <w:szCs w:val="24"/>
        </w:rPr>
      </w:pPr>
    </w:p>
    <w:p w14:paraId="532FDFC6" w14:textId="77777777" w:rsidR="004132A8" w:rsidRPr="0046199A" w:rsidRDefault="004132A8" w:rsidP="00616B2C">
      <w:pPr>
        <w:spacing w:after="0" w:line="276" w:lineRule="auto"/>
        <w:jc w:val="both"/>
        <w:rPr>
          <w:rFonts w:ascii="Times New Roman" w:hAnsi="Times New Roman" w:cs="Times New Roman"/>
          <w:b/>
          <w:sz w:val="24"/>
          <w:szCs w:val="24"/>
        </w:rPr>
      </w:pPr>
      <w:r w:rsidRPr="0046199A">
        <w:rPr>
          <w:rFonts w:ascii="Times New Roman" w:hAnsi="Times New Roman" w:cs="Times New Roman"/>
          <w:b/>
          <w:sz w:val="24"/>
          <w:szCs w:val="24"/>
        </w:rPr>
        <w:lastRenderedPageBreak/>
        <w:t>Recommendations</w:t>
      </w:r>
    </w:p>
    <w:p w14:paraId="6EA887F1" w14:textId="77777777" w:rsidR="004132A8" w:rsidRDefault="004132A8" w:rsidP="00616B2C">
      <w:pPr>
        <w:autoSpaceDE w:val="0"/>
        <w:autoSpaceDN w:val="0"/>
        <w:adjustRightInd w:val="0"/>
        <w:spacing w:after="0" w:line="276" w:lineRule="auto"/>
        <w:jc w:val="both"/>
        <w:rPr>
          <w:rFonts w:ascii="Times New Roman" w:hAnsi="Times New Roman" w:cs="Times New Roman"/>
          <w:sz w:val="24"/>
          <w:szCs w:val="24"/>
        </w:rPr>
      </w:pPr>
      <w:r w:rsidRPr="0046199A">
        <w:rPr>
          <w:rFonts w:ascii="Times New Roman" w:hAnsi="Times New Roman" w:cs="Times New Roman"/>
          <w:sz w:val="24"/>
          <w:szCs w:val="24"/>
        </w:rPr>
        <w:t>The following recommendations are made based on the findings of the study:</w:t>
      </w:r>
    </w:p>
    <w:p w14:paraId="527420A9" w14:textId="77777777" w:rsidR="004132A8" w:rsidRDefault="004132A8" w:rsidP="00616B2C">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Management of space research institutions should intensify investment in digital infrastructure by developing a phased technology integration roadmap that systematically expands IT adoption particularly in OPAC platforms, advanced electronic databases, and digital communication tools across all functional areas of space research libraries.</w:t>
      </w:r>
    </w:p>
    <w:p w14:paraId="4C15D3D4" w14:textId="77777777" w:rsidR="004132A8" w:rsidRDefault="004132A8" w:rsidP="00616B2C">
      <w:pPr>
        <w:pStyle w:val="ListParagraph"/>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Space research institutions should establish tiered IT training programmes that progressively advance staff competence from foundational to advanced levels, with collaboration with the Nigerian Library Association (NLA) and the Librarians Registration Council of Nigeria (LRCN) to standardise and certify these training pathways across the profession.</w:t>
      </w:r>
    </w:p>
    <w:p w14:paraId="7C6C3D16" w14:textId="77777777" w:rsidR="004132A8" w:rsidRDefault="004132A8" w:rsidP="00616B2C">
      <w:pPr>
        <w:pStyle w:val="ListParagraph"/>
        <w:numPr>
          <w:ilvl w:val="0"/>
          <w:numId w:val="3"/>
        </w:numPr>
        <w:spacing w:after="0"/>
        <w:jc w:val="both"/>
        <w:rPr>
          <w:rFonts w:ascii="Times New Roman" w:hAnsi="Times New Roman" w:cs="Times New Roman"/>
          <w:sz w:val="24"/>
          <w:szCs w:val="24"/>
        </w:rPr>
      </w:pPr>
      <w:r w:rsidRPr="0046199A">
        <w:rPr>
          <w:rFonts w:ascii="Times New Roman" w:hAnsi="Times New Roman" w:cs="Times New Roman"/>
          <w:sz w:val="24"/>
          <w:szCs w:val="24"/>
        </w:rPr>
        <w:t>Space research institutions should create dedicated IT support units, ensure library staff have time for IT training, and collaborate with IT experts and universities to provide continuous and affordable digital skills development.</w:t>
      </w:r>
    </w:p>
    <w:p w14:paraId="5F70635C" w14:textId="77777777" w:rsidR="004132A8" w:rsidRPr="004132A8" w:rsidRDefault="004132A8" w:rsidP="00616B2C">
      <w:pPr>
        <w:pStyle w:val="ListParagraph"/>
        <w:spacing w:after="0"/>
        <w:jc w:val="both"/>
        <w:rPr>
          <w:rFonts w:ascii="Times New Roman" w:hAnsi="Times New Roman" w:cs="Times New Roman"/>
          <w:sz w:val="24"/>
          <w:szCs w:val="24"/>
        </w:rPr>
      </w:pPr>
    </w:p>
    <w:p w14:paraId="75A0AFB0" w14:textId="77777777" w:rsidR="004132A8" w:rsidRDefault="004132A8" w:rsidP="00616B2C">
      <w:pPr>
        <w:spacing w:after="0" w:line="276" w:lineRule="auto"/>
        <w:jc w:val="both"/>
        <w:rPr>
          <w:rFonts w:ascii="Times New Roman" w:hAnsi="Times New Roman" w:cs="Times New Roman"/>
          <w:b/>
          <w:sz w:val="24"/>
          <w:szCs w:val="24"/>
        </w:rPr>
      </w:pPr>
      <w:r w:rsidRPr="00F31195">
        <w:rPr>
          <w:rFonts w:ascii="Times New Roman" w:hAnsi="Times New Roman" w:cs="Times New Roman"/>
          <w:b/>
          <w:sz w:val="24"/>
          <w:szCs w:val="24"/>
        </w:rPr>
        <w:t>References</w:t>
      </w:r>
    </w:p>
    <w:p w14:paraId="3080E907" w14:textId="77777777" w:rsidR="004132A8" w:rsidRPr="005E439D" w:rsidRDefault="004132A8" w:rsidP="00616B2C">
      <w:pPr>
        <w:spacing w:after="0" w:line="276" w:lineRule="auto"/>
        <w:ind w:left="720" w:hanging="720"/>
        <w:jc w:val="both"/>
      </w:pPr>
      <w:r>
        <w:rPr>
          <w:rFonts w:ascii="Times New Roman" w:eastAsia="Times New Roman" w:hAnsi="Times New Roman" w:cs="Times New Roman"/>
          <w:sz w:val="24"/>
          <w:szCs w:val="24"/>
        </w:rPr>
        <w:t xml:space="preserve">Abubakar, D., &amp;Saka, R. C. (2020). Influence of ICT on library staff job performance in universities in North-West Nigeria. </w:t>
      </w:r>
      <w:r>
        <w:rPr>
          <w:rFonts w:ascii="Times New Roman" w:eastAsia="Times New Roman" w:hAnsi="Times New Roman" w:cs="Times New Roman"/>
          <w:i/>
          <w:sz w:val="24"/>
          <w:szCs w:val="24"/>
        </w:rPr>
        <w:t>Library Philosophy and Practice</w:t>
      </w:r>
      <w:r>
        <w:rPr>
          <w:rFonts w:ascii="Times New Roman" w:eastAsia="Times New Roman" w:hAnsi="Times New Roman" w:cs="Times New Roman"/>
          <w:sz w:val="24"/>
          <w:szCs w:val="24"/>
        </w:rPr>
        <w:t xml:space="preserve"> (e-journal), 3654. https://digitalcommons.unl.edu/libphilprac/3654</w:t>
      </w:r>
    </w:p>
    <w:p w14:paraId="5C786F35" w14:textId="77777777" w:rsidR="004132A8" w:rsidRPr="005E439D" w:rsidRDefault="004132A8" w:rsidP="00616B2C">
      <w:pPr>
        <w:spacing w:after="0" w:line="276" w:lineRule="auto"/>
        <w:ind w:left="720" w:hanging="720"/>
        <w:jc w:val="both"/>
      </w:pPr>
      <w:r>
        <w:rPr>
          <w:rFonts w:ascii="Times New Roman" w:eastAsia="Times New Roman" w:hAnsi="Times New Roman" w:cs="Times New Roman"/>
          <w:sz w:val="24"/>
          <w:szCs w:val="24"/>
        </w:rPr>
        <w:t xml:space="preserve">Adebayo, S., &amp;Ojo, A. (2022). Digital literacy and job performance of library staff in research institutes in Nigeria. </w:t>
      </w:r>
      <w:r>
        <w:rPr>
          <w:rFonts w:ascii="Times New Roman" w:eastAsia="Times New Roman" w:hAnsi="Times New Roman" w:cs="Times New Roman"/>
          <w:i/>
          <w:sz w:val="24"/>
          <w:szCs w:val="24"/>
        </w:rPr>
        <w:t>Journal of Library and Information Science Research,</w:t>
      </w:r>
      <w:r>
        <w:rPr>
          <w:rFonts w:ascii="Times New Roman" w:eastAsia="Times New Roman" w:hAnsi="Times New Roman" w:cs="Times New Roman"/>
          <w:sz w:val="24"/>
          <w:szCs w:val="24"/>
        </w:rPr>
        <w:t xml:space="preserve"> 14(1), 45–62.</w:t>
      </w:r>
    </w:p>
    <w:p w14:paraId="134F30E7" w14:textId="77777777" w:rsidR="004132A8" w:rsidRPr="005E439D" w:rsidRDefault="004132A8" w:rsidP="00616B2C">
      <w:pPr>
        <w:pStyle w:val="Default"/>
        <w:spacing w:line="276" w:lineRule="auto"/>
        <w:ind w:left="810" w:hanging="810"/>
        <w:jc w:val="both"/>
        <w:rPr>
          <w:rFonts w:ascii="Times New Roman" w:hAnsi="Times New Roman" w:cs="Times New Roman"/>
          <w:i/>
        </w:rPr>
      </w:pPr>
      <w:r>
        <w:rPr>
          <w:rFonts w:ascii="Times New Roman" w:hAnsi="Times New Roman" w:cs="Times New Roman"/>
        </w:rPr>
        <w:t>Amusa, O.J., Iyaro, A.O., &amp; Ajani, A.F. (2020). Work environment and job performance of librarians in the public university in South-West Nigeria.</w:t>
      </w:r>
      <w:r>
        <w:rPr>
          <w:rFonts w:ascii="Times New Roman" w:hAnsi="Times New Roman" w:cs="Times New Roman"/>
          <w:i/>
        </w:rPr>
        <w:t>International Journal of Library and Information Science. 5(11), 457-461</w:t>
      </w:r>
    </w:p>
    <w:p w14:paraId="6013CFEE" w14:textId="77777777" w:rsidR="004132A8" w:rsidRPr="005E439D" w:rsidRDefault="004132A8" w:rsidP="00616B2C">
      <w:pPr>
        <w:spacing w:after="0" w:line="276" w:lineRule="auto"/>
        <w:ind w:left="720" w:hanging="720"/>
        <w:jc w:val="both"/>
      </w:pPr>
      <w:r>
        <w:rPr>
          <w:rFonts w:ascii="Times New Roman" w:eastAsia="Times New Roman" w:hAnsi="Times New Roman" w:cs="Times New Roman"/>
          <w:sz w:val="24"/>
          <w:szCs w:val="24"/>
        </w:rPr>
        <w:t>Basahuwa, C. B., Unegbu, V. E., &amp;Babalola, Y. T. (2023). Assessing the effectiveness of media and information literacy skills on the job performance of librarians in universities in South-East, Nigeria. Journal of Applied Information Science and Technology, 16(2), 87–101.</w:t>
      </w:r>
    </w:p>
    <w:p w14:paraId="731CB845" w14:textId="77777777" w:rsidR="004132A8" w:rsidRPr="005E439D" w:rsidRDefault="004132A8" w:rsidP="00616B2C">
      <w:pPr>
        <w:spacing w:after="0"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Bossaller, M. &amp;Kammeraad, U. (2021). Libraries and Information Management in Nigeria: Seminal Essays on Themes and Problems. Ed-Linform Services.</w:t>
      </w:r>
    </w:p>
    <w:p w14:paraId="2FD634F7" w14:textId="77777777" w:rsidR="004132A8" w:rsidRPr="005E439D" w:rsidRDefault="004132A8" w:rsidP="00616B2C">
      <w:pPr>
        <w:pStyle w:val="Default"/>
        <w:spacing w:line="276" w:lineRule="auto"/>
        <w:ind w:left="810" w:hanging="810"/>
        <w:jc w:val="both"/>
        <w:rPr>
          <w:rFonts w:ascii="Times New Roman" w:hAnsi="Times New Roman" w:cs="Times New Roman"/>
        </w:rPr>
      </w:pPr>
      <w:r>
        <w:rPr>
          <w:rFonts w:ascii="Times New Roman" w:hAnsi="Times New Roman" w:cs="Times New Roman"/>
        </w:rPr>
        <w:t>Chukwunonso, P. C., Ayele, D. S., &amp;Itodo, P. O. (2020).Job satisfaction as a predictor of job performance of librarians in university libraries in Nasarawa State, Nigeria.</w:t>
      </w:r>
      <w:r>
        <w:rPr>
          <w:rFonts w:ascii="Times New Roman" w:hAnsi="Times New Roman" w:cs="Times New Roman"/>
          <w:i/>
        </w:rPr>
        <w:t>Journal of applied Information Science and Technology, 13(1), 9-20.</w:t>
      </w:r>
    </w:p>
    <w:p w14:paraId="47BAB1FC" w14:textId="77777777" w:rsidR="004132A8" w:rsidRPr="00F73BE6" w:rsidRDefault="004132A8" w:rsidP="00616B2C">
      <w:pPr>
        <w:spacing w:after="0"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Dapo-Aina, A. J., Okunnu, H. O., &amp;Dapo-Asaju, H. S. (2014). ICT integration for sustainable development of Nigeria academic libraries: Issues and challenges, </w:t>
      </w:r>
      <w:r>
        <w:rPr>
          <w:rFonts w:ascii="Times New Roman" w:hAnsi="Times New Roman" w:cs="Times New Roman"/>
          <w:i/>
          <w:sz w:val="24"/>
          <w:szCs w:val="24"/>
        </w:rPr>
        <w:t>International Journal of Information Research,</w:t>
      </w:r>
      <w:r>
        <w:rPr>
          <w:rFonts w:ascii="Times New Roman" w:hAnsi="Times New Roman" w:cs="Times New Roman"/>
          <w:sz w:val="24"/>
          <w:szCs w:val="24"/>
        </w:rPr>
        <w:t xml:space="preserve"> 3(4), 334-345.</w:t>
      </w:r>
    </w:p>
    <w:p w14:paraId="604AEA9C" w14:textId="77777777" w:rsidR="004132A8" w:rsidRPr="00F73BE6" w:rsidRDefault="004132A8" w:rsidP="00616B2C">
      <w:pPr>
        <w:pStyle w:val="Default"/>
        <w:spacing w:line="276" w:lineRule="auto"/>
        <w:ind w:left="810" w:hanging="810"/>
        <w:jc w:val="both"/>
        <w:rPr>
          <w:rFonts w:ascii="Times New Roman" w:hAnsi="Times New Roman" w:cs="Times New Roman"/>
          <w:i/>
        </w:rPr>
      </w:pPr>
      <w:r>
        <w:rPr>
          <w:rFonts w:ascii="Times New Roman" w:hAnsi="Times New Roman" w:cs="Times New Roman"/>
          <w:lang w:val="en-US"/>
        </w:rPr>
        <w:t>Ikonne, C. N., &amp;Fajonyomi, O. J. (2019).</w:t>
      </w:r>
      <w:r>
        <w:rPr>
          <w:rFonts w:ascii="Times New Roman" w:hAnsi="Times New Roman" w:cs="Times New Roman"/>
        </w:rPr>
        <w:t>Motivational factors and job performance of librarians in federal university libraries in North-East Nigeria.</w:t>
      </w:r>
      <w:r>
        <w:rPr>
          <w:rFonts w:ascii="Times New Roman" w:hAnsi="Times New Roman" w:cs="Times New Roman"/>
          <w:i/>
        </w:rPr>
        <w:t>Library Philosophy Practice, 1-19.</w:t>
      </w:r>
    </w:p>
    <w:p w14:paraId="35174940" w14:textId="77777777" w:rsidR="004132A8" w:rsidRPr="00F73BE6" w:rsidRDefault="004132A8" w:rsidP="00616B2C">
      <w:pPr>
        <w:pStyle w:val="Default"/>
        <w:spacing w:line="276" w:lineRule="auto"/>
        <w:ind w:left="810" w:hanging="810"/>
        <w:jc w:val="both"/>
        <w:rPr>
          <w:rFonts w:ascii="Times New Roman" w:hAnsi="Times New Roman" w:cs="Times New Roman"/>
          <w:i/>
        </w:rPr>
      </w:pPr>
      <w:r>
        <w:rPr>
          <w:rFonts w:ascii="Times New Roman" w:hAnsi="Times New Roman" w:cs="Times New Roman"/>
          <w:color w:val="222222"/>
          <w:shd w:val="clear" w:color="auto" w:fill="FFFFFF"/>
        </w:rPr>
        <w:t>Olatokun, W., &amp;Njideaka, T. M. A. (2020). Knowledge sharing practices among cataloguers in Nigeria's academic libraries. </w:t>
      </w:r>
      <w:r>
        <w:rPr>
          <w:rFonts w:ascii="Times New Roman" w:hAnsi="Times New Roman" w:cs="Times New Roman"/>
          <w:i/>
          <w:iCs/>
          <w:color w:val="222222"/>
          <w:shd w:val="clear" w:color="auto" w:fill="FFFFFF"/>
        </w:rPr>
        <w:t>Library Management</w:t>
      </w:r>
      <w:r>
        <w:rPr>
          <w:rFonts w:ascii="Times New Roman" w:hAnsi="Times New Roman" w:cs="Times New Roman"/>
          <w:color w:val="222222"/>
          <w:shd w:val="clear" w:color="auto" w:fill="FFFFFF"/>
        </w:rPr>
        <w:t>, </w:t>
      </w:r>
      <w:r>
        <w:rPr>
          <w:rFonts w:ascii="Times New Roman" w:hAnsi="Times New Roman" w:cs="Times New Roman"/>
          <w:i/>
          <w:iCs/>
          <w:color w:val="222222"/>
          <w:shd w:val="clear" w:color="auto" w:fill="FFFFFF"/>
        </w:rPr>
        <w:t>41</w:t>
      </w:r>
      <w:r>
        <w:rPr>
          <w:rFonts w:ascii="Times New Roman" w:hAnsi="Times New Roman" w:cs="Times New Roman"/>
          <w:color w:val="222222"/>
          <w:shd w:val="clear" w:color="auto" w:fill="FFFFFF"/>
        </w:rPr>
        <w:t>(4-5), 295-309.</w:t>
      </w:r>
    </w:p>
    <w:p w14:paraId="5961E946" w14:textId="77777777" w:rsidR="004132A8" w:rsidRPr="00F73BE6" w:rsidRDefault="004132A8" w:rsidP="00616B2C">
      <w:pPr>
        <w:pStyle w:val="Default"/>
        <w:spacing w:line="276" w:lineRule="auto"/>
        <w:ind w:left="810" w:hanging="810"/>
        <w:jc w:val="both"/>
        <w:rPr>
          <w:rFonts w:ascii="Times New Roman" w:hAnsi="Times New Roman" w:cs="Times New Roman"/>
          <w:i/>
          <w:lang w:val="fr-FR"/>
        </w:rPr>
      </w:pPr>
      <w:r>
        <w:rPr>
          <w:rFonts w:ascii="Times New Roman" w:hAnsi="Times New Roman" w:cs="Times New Roman"/>
        </w:rPr>
        <w:lastRenderedPageBreak/>
        <w:t xml:space="preserve">Oyovwe-Tinuoye, G. O., Omeluzor, S. U., &amp; Patrick, I. O. (2021). Influence of ICT skills on job performance of librarians in university libraries of South-South, Nigeria. </w:t>
      </w:r>
      <w:r>
        <w:rPr>
          <w:rFonts w:ascii="Times New Roman" w:hAnsi="Times New Roman" w:cs="Times New Roman"/>
          <w:i/>
          <w:lang w:val="fr-FR"/>
        </w:rPr>
        <w:t xml:space="preserve">Information Development, 37(3), 345- 358. </w:t>
      </w:r>
    </w:p>
    <w:p w14:paraId="1C3F1825" w14:textId="77777777" w:rsidR="004132A8" w:rsidRDefault="004132A8" w:rsidP="00616B2C">
      <w:pPr>
        <w:spacing w:after="0" w:line="276" w:lineRule="auto"/>
        <w:ind w:left="720" w:hanging="720"/>
        <w:jc w:val="both"/>
      </w:pPr>
      <w:r>
        <w:rPr>
          <w:rFonts w:ascii="Times New Roman" w:eastAsia="Times New Roman" w:hAnsi="Times New Roman" w:cs="Times New Roman"/>
          <w:sz w:val="24"/>
          <w:szCs w:val="24"/>
        </w:rPr>
        <w:t>Popoola, S. O., &amp;Tabuke, W. P. (2021).Psychological capital and information literacy skill as determinants of job performance of academic library employees in state universities in South-West, Nigeria. Regional Journal of Information and Knowledge Management, 6(1), 1–16.</w:t>
      </w:r>
    </w:p>
    <w:p w14:paraId="3B8E04A1" w14:textId="77777777" w:rsidR="004132A8" w:rsidRPr="00F73BE6" w:rsidRDefault="004132A8" w:rsidP="00616B2C">
      <w:pPr>
        <w:pStyle w:val="Default"/>
        <w:spacing w:line="276" w:lineRule="auto"/>
        <w:ind w:left="810" w:hanging="810"/>
        <w:jc w:val="both"/>
        <w:rPr>
          <w:rFonts w:ascii="Times New Roman" w:hAnsi="Times New Roman" w:cs="Times New Roman"/>
          <w:i/>
        </w:rPr>
      </w:pPr>
      <w:r>
        <w:rPr>
          <w:rFonts w:ascii="Times New Roman" w:hAnsi="Times New Roman" w:cs="Times New Roman"/>
          <w:lang w:val="fr-FR"/>
        </w:rPr>
        <w:t xml:space="preserve">Quadri, M. O., Quadri, G. O. &amp;Oluwasina, O. O. (2021). </w:t>
      </w:r>
      <w:r>
        <w:rPr>
          <w:rFonts w:ascii="Times New Roman" w:hAnsi="Times New Roman" w:cs="Times New Roman"/>
        </w:rPr>
        <w:t xml:space="preserve">Information and communication technology (ICT) application in library services: a comparative study of two Nigerian Universities. </w:t>
      </w:r>
      <w:r>
        <w:rPr>
          <w:rFonts w:ascii="Times New Roman" w:hAnsi="Times New Roman" w:cs="Times New Roman"/>
          <w:i/>
        </w:rPr>
        <w:t xml:space="preserve">Journal of Applied Information Science and Technology, </w:t>
      </w:r>
      <w:r>
        <w:rPr>
          <w:rFonts w:ascii="Times New Roman" w:hAnsi="Times New Roman" w:cs="Times New Roman"/>
        </w:rPr>
        <w:t>8(2):35-41.</w:t>
      </w:r>
    </w:p>
    <w:p w14:paraId="52546F60" w14:textId="77777777" w:rsidR="004132A8" w:rsidRDefault="004132A8" w:rsidP="00616B2C">
      <w:pPr>
        <w:spacing w:after="0" w:line="276" w:lineRule="auto"/>
        <w:ind w:left="720" w:hanging="720"/>
        <w:jc w:val="both"/>
      </w:pPr>
      <w:r>
        <w:rPr>
          <w:rFonts w:ascii="Times New Roman" w:eastAsia="Times New Roman" w:hAnsi="Times New Roman" w:cs="Times New Roman"/>
          <w:sz w:val="24"/>
          <w:szCs w:val="24"/>
        </w:rPr>
        <w:t>Saka, K. A., &amp; Salman, A. A. (2014).An assessment of the levels of job motivation and satisfaction as predictors of job performance of library personnel in Nigerian universities. Journal of Balkan Libraries Union, 2(2), 26–33.</w:t>
      </w:r>
    </w:p>
    <w:p w14:paraId="0C419C61" w14:textId="77777777" w:rsidR="004132A8" w:rsidRPr="00F73BE6" w:rsidRDefault="004132A8" w:rsidP="00616B2C">
      <w:pPr>
        <w:pStyle w:val="Default"/>
        <w:spacing w:line="276" w:lineRule="auto"/>
        <w:ind w:left="810" w:hanging="810"/>
        <w:jc w:val="both"/>
        <w:rPr>
          <w:rFonts w:ascii="Times New Roman" w:hAnsi="Times New Roman" w:cs="Times New Roman"/>
          <w:i/>
        </w:rPr>
      </w:pPr>
      <w:r>
        <w:rPr>
          <w:rFonts w:ascii="Times New Roman" w:hAnsi="Times New Roman" w:cs="Times New Roman"/>
        </w:rPr>
        <w:t>Saka, K.A.,&amp;Haruna, I.(2023). Relationship between staff development and job performance among personnel in branch libraries, in university of Maduguri</w:t>
      </w:r>
      <w:r>
        <w:rPr>
          <w:rFonts w:ascii="Times New Roman" w:hAnsi="Times New Roman" w:cs="Times New Roman"/>
          <w:i/>
        </w:rPr>
        <w:t xml:space="preserve">Nigeria Mediterranean journal of Social Sciences </w:t>
      </w:r>
      <w:r>
        <w:rPr>
          <w:rFonts w:ascii="Times New Roman" w:hAnsi="Times New Roman" w:cs="Times New Roman"/>
        </w:rPr>
        <w:t>4 (5), 9-17</w:t>
      </w:r>
    </w:p>
    <w:p w14:paraId="4C18FB4C" w14:textId="77777777" w:rsidR="004132A8" w:rsidRPr="00F73BE6" w:rsidRDefault="004132A8" w:rsidP="00616B2C">
      <w:pPr>
        <w:spacing w:after="0" w:line="276" w:lineRule="auto"/>
        <w:ind w:left="720" w:hanging="720"/>
        <w:jc w:val="both"/>
        <w:rPr>
          <w:rFonts w:ascii="Times New Roman" w:hAnsi="Times New Roman" w:cs="Times New Roman"/>
          <w:sz w:val="24"/>
          <w:szCs w:val="24"/>
        </w:rPr>
      </w:pPr>
      <w:r>
        <w:rPr>
          <w:rFonts w:ascii="Times New Roman" w:hAnsi="Times New Roman" w:cs="Times New Roman"/>
          <w:sz w:val="24"/>
          <w:szCs w:val="24"/>
        </w:rPr>
        <w:t>Ufuoma, Eruvwe and Omekwu, Charles Obiora (2020)."Screening, Interviews, Selection Processes and its Effect on Job Performance of Librarians in Federal University Libraries in South-South, Nigeria".</w:t>
      </w:r>
      <w:r>
        <w:rPr>
          <w:rFonts w:ascii="Times New Roman" w:hAnsi="Times New Roman" w:cs="Times New Roman"/>
          <w:i/>
          <w:sz w:val="24"/>
          <w:szCs w:val="24"/>
        </w:rPr>
        <w:t>Library Philosophy and Practice (e-journal</w:t>
      </w:r>
      <w:r>
        <w:rPr>
          <w:rFonts w:ascii="Times New Roman" w:hAnsi="Times New Roman" w:cs="Times New Roman"/>
          <w:sz w:val="24"/>
          <w:szCs w:val="24"/>
        </w:rPr>
        <w:t>). 3946</w:t>
      </w:r>
    </w:p>
    <w:p w14:paraId="756D6614" w14:textId="77777777" w:rsidR="004132A8" w:rsidRDefault="004132A8" w:rsidP="00616B2C">
      <w:pPr>
        <w:pStyle w:val="Default"/>
        <w:spacing w:line="276" w:lineRule="auto"/>
        <w:ind w:left="810" w:hanging="810"/>
        <w:jc w:val="both"/>
        <w:rPr>
          <w:rFonts w:ascii="Times New Roman" w:hAnsi="Times New Roman" w:cs="Times New Roman"/>
          <w:i/>
        </w:rPr>
      </w:pPr>
      <w:r>
        <w:rPr>
          <w:rFonts w:ascii="Times New Roman" w:hAnsi="Times New Roman" w:cs="Times New Roman"/>
        </w:rPr>
        <w:t>UNESCO (2020) Protecting and preserving cultural diversity in the digital era.</w:t>
      </w:r>
      <w:r>
        <w:rPr>
          <w:rFonts w:ascii="Times New Roman" w:hAnsi="Times New Roman" w:cs="Times New Roman"/>
          <w:i/>
        </w:rPr>
        <w:t xml:space="preserve"> Available at: https://www.unesco.org/en/articles/cutting-edge-protecting-and-preservingcultural-diversity-digital-era.</w:t>
      </w:r>
    </w:p>
    <w:p w14:paraId="00F1F472" w14:textId="77777777" w:rsidR="004132A8" w:rsidRPr="00F31195" w:rsidRDefault="004132A8" w:rsidP="00616B2C">
      <w:pPr>
        <w:spacing w:after="0" w:line="276" w:lineRule="auto"/>
        <w:jc w:val="both"/>
        <w:rPr>
          <w:rFonts w:ascii="Times New Roman" w:hAnsi="Times New Roman" w:cs="Times New Roman"/>
          <w:b/>
          <w:sz w:val="24"/>
          <w:szCs w:val="24"/>
        </w:rPr>
      </w:pPr>
    </w:p>
    <w:p w14:paraId="5D3B7189" w14:textId="77777777" w:rsidR="005948EF" w:rsidRDefault="005948EF" w:rsidP="00616B2C">
      <w:pPr>
        <w:spacing w:after="0" w:line="276" w:lineRule="auto"/>
      </w:pPr>
    </w:p>
    <w:sectPr w:rsidR="005948EF" w:rsidSect="00616B2C">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3C6995" w14:textId="77777777" w:rsidR="00C35B7D" w:rsidRDefault="00C35B7D" w:rsidP="00616B2C">
      <w:pPr>
        <w:spacing w:after="0" w:line="240" w:lineRule="auto"/>
      </w:pPr>
      <w:r>
        <w:separator/>
      </w:r>
    </w:p>
  </w:endnote>
  <w:endnote w:type="continuationSeparator" w:id="0">
    <w:p w14:paraId="240905EA" w14:textId="77777777" w:rsidR="00C35B7D" w:rsidRDefault="00C35B7D" w:rsidP="00616B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146540"/>
      <w:docPartObj>
        <w:docPartGallery w:val="Page Numbers (Bottom of Page)"/>
        <w:docPartUnique/>
      </w:docPartObj>
    </w:sdtPr>
    <w:sdtEndPr>
      <w:rPr>
        <w:noProof/>
      </w:rPr>
    </w:sdtEndPr>
    <w:sdtContent>
      <w:p w14:paraId="42E0B387" w14:textId="54B58824" w:rsidR="00616B2C" w:rsidRDefault="00616B2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DF3E082" w14:textId="77777777" w:rsidR="00616B2C" w:rsidRDefault="00616B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72371" w14:textId="77777777" w:rsidR="00C35B7D" w:rsidRDefault="00C35B7D" w:rsidP="00616B2C">
      <w:pPr>
        <w:spacing w:after="0" w:line="240" w:lineRule="auto"/>
      </w:pPr>
      <w:r>
        <w:separator/>
      </w:r>
    </w:p>
  </w:footnote>
  <w:footnote w:type="continuationSeparator" w:id="0">
    <w:p w14:paraId="2554BF0F" w14:textId="77777777" w:rsidR="00C35B7D" w:rsidRDefault="00C35B7D" w:rsidP="00616B2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multilevel"/>
    <w:tmpl w:val="E5741536"/>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00000C"/>
    <w:multiLevelType w:val="multilevel"/>
    <w:tmpl w:val="0000000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000000D"/>
    <w:multiLevelType w:val="multilevel"/>
    <w:tmpl w:val="0000000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2A8"/>
    <w:rsid w:val="000A144D"/>
    <w:rsid w:val="004132A8"/>
    <w:rsid w:val="005948EF"/>
    <w:rsid w:val="00616B2C"/>
    <w:rsid w:val="00712FA0"/>
    <w:rsid w:val="00910E33"/>
    <w:rsid w:val="00C35B7D"/>
    <w:rsid w:val="00CF6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B7D30"/>
  <w15:chartTrackingRefBased/>
  <w15:docId w15:val="{470CD653-2138-4B89-9083-8193B5297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132A8"/>
    <w:rPr>
      <w:b/>
      <w:bCs/>
    </w:rPr>
  </w:style>
  <w:style w:type="paragraph" w:styleId="ListParagraph">
    <w:name w:val="List Paragraph"/>
    <w:basedOn w:val="Normal"/>
    <w:uiPriority w:val="34"/>
    <w:qFormat/>
    <w:rsid w:val="004132A8"/>
    <w:pPr>
      <w:spacing w:after="200" w:line="276" w:lineRule="auto"/>
      <w:ind w:left="720"/>
      <w:contextualSpacing/>
    </w:pPr>
    <w:rPr>
      <w:rFonts w:ascii="Calibri" w:eastAsia="Calibri" w:hAnsi="Calibri" w:cs="Arial"/>
    </w:rPr>
  </w:style>
  <w:style w:type="paragraph" w:customStyle="1" w:styleId="Default">
    <w:name w:val="Default"/>
    <w:qFormat/>
    <w:rsid w:val="004132A8"/>
    <w:pPr>
      <w:autoSpaceDE w:val="0"/>
      <w:autoSpaceDN w:val="0"/>
      <w:adjustRightInd w:val="0"/>
      <w:spacing w:after="0" w:line="240" w:lineRule="auto"/>
    </w:pPr>
    <w:rPr>
      <w:rFonts w:ascii="Calibri" w:eastAsia="Calibri" w:hAnsi="Calibri" w:cs="Calibri"/>
      <w:color w:val="000000"/>
      <w:sz w:val="24"/>
      <w:szCs w:val="24"/>
      <w:lang w:val="en-GB"/>
    </w:rPr>
  </w:style>
  <w:style w:type="character" w:styleId="CommentReference">
    <w:name w:val="annotation reference"/>
    <w:basedOn w:val="DefaultParagraphFont"/>
    <w:uiPriority w:val="99"/>
    <w:semiHidden/>
    <w:unhideWhenUsed/>
    <w:rsid w:val="004132A8"/>
    <w:rPr>
      <w:sz w:val="16"/>
      <w:szCs w:val="16"/>
    </w:rPr>
  </w:style>
  <w:style w:type="paragraph" w:styleId="CommentText">
    <w:name w:val="annotation text"/>
    <w:basedOn w:val="Normal"/>
    <w:link w:val="CommentTextChar"/>
    <w:uiPriority w:val="99"/>
    <w:semiHidden/>
    <w:unhideWhenUsed/>
    <w:rsid w:val="004132A8"/>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4132A8"/>
    <w:rPr>
      <w:sz w:val="20"/>
      <w:szCs w:val="20"/>
    </w:rPr>
  </w:style>
  <w:style w:type="paragraph" w:styleId="BalloonText">
    <w:name w:val="Balloon Text"/>
    <w:basedOn w:val="Normal"/>
    <w:link w:val="BalloonTextChar"/>
    <w:uiPriority w:val="99"/>
    <w:semiHidden/>
    <w:unhideWhenUsed/>
    <w:rsid w:val="004132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32A8"/>
    <w:rPr>
      <w:rFonts w:ascii="Segoe UI" w:hAnsi="Segoe UI" w:cs="Segoe UI"/>
      <w:sz w:val="18"/>
      <w:szCs w:val="18"/>
    </w:rPr>
  </w:style>
  <w:style w:type="character" w:styleId="Hyperlink">
    <w:name w:val="Hyperlink"/>
    <w:basedOn w:val="DefaultParagraphFont"/>
    <w:uiPriority w:val="99"/>
    <w:unhideWhenUsed/>
    <w:rsid w:val="000A144D"/>
    <w:rPr>
      <w:color w:val="0563C1" w:themeColor="hyperlink"/>
      <w:u w:val="single"/>
    </w:rPr>
  </w:style>
  <w:style w:type="paragraph" w:styleId="Header">
    <w:name w:val="header"/>
    <w:basedOn w:val="Normal"/>
    <w:link w:val="HeaderChar"/>
    <w:uiPriority w:val="99"/>
    <w:unhideWhenUsed/>
    <w:rsid w:val="00616B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B2C"/>
  </w:style>
  <w:style w:type="paragraph" w:styleId="Footer">
    <w:name w:val="footer"/>
    <w:basedOn w:val="Normal"/>
    <w:link w:val="FooterChar"/>
    <w:uiPriority w:val="99"/>
    <w:unhideWhenUsed/>
    <w:rsid w:val="00616B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B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afoonasrda20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12</Pages>
  <Words>4942</Words>
  <Characters>28171</Characters>
  <Application>Microsoft Office Word</Application>
  <DocSecurity>0</DocSecurity>
  <Lines>234</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2026-08-31T19:53:00Z</dcterms:created>
  <dcterms:modified xsi:type="dcterms:W3CDTF">2026-09-03T14:14:00Z</dcterms:modified>
</cp:coreProperties>
</file>