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CA188">
      <w:pPr>
        <w:spacing w:line="240" w:lineRule="auto"/>
        <w:jc w:val="center"/>
        <w:rPr>
          <w:rFonts w:hint="default" w:ascii="Times New Roman" w:hAnsi="Times New Roman" w:cs="Times New Roman"/>
          <w:b/>
          <w:sz w:val="24"/>
          <w:szCs w:val="24"/>
          <w:shd w:val="clear" w:color="000000" w:fill="auto"/>
          <w:lang w:val="en-US"/>
        </w:rPr>
      </w:pPr>
      <w:r>
        <w:rPr>
          <w:rFonts w:hint="default" w:ascii="Times New Roman" w:hAnsi="Times New Roman" w:cs="Times New Roman"/>
          <w:b/>
          <w:sz w:val="24"/>
          <w:szCs w:val="24"/>
          <w:shd w:val="clear" w:color="000000" w:fill="auto"/>
          <w:lang w:val="en-US"/>
        </w:rPr>
        <w:t>THE ROLE OF COPYRIGHT IN PROTECTING CREATIVE WORKS AND INNOVATION</w:t>
      </w:r>
    </w:p>
    <w:p w14:paraId="3B188987">
      <w:pPr>
        <w:keepNext w:val="0"/>
        <w:keepLines w:val="0"/>
        <w:pageBreakBefore w:val="0"/>
        <w:widowControl/>
        <w:kinsoku/>
        <w:wordWrap/>
        <w:overflowPunct/>
        <w:topLinePunct w:val="0"/>
        <w:autoSpaceDE/>
        <w:autoSpaceDN/>
        <w:bidi w:val="0"/>
        <w:adjustRightInd/>
        <w:snapToGrid/>
        <w:spacing w:line="240" w:lineRule="auto"/>
        <w:ind w:left="0" w:firstLine="0"/>
        <w:jc w:val="center"/>
        <w:textAlignment w:val="auto"/>
        <w:rPr>
          <w:rFonts w:hint="default" w:ascii="Times New Roman" w:hAnsi="Times New Roman" w:cs="Times New Roman"/>
          <w:b/>
          <w:sz w:val="24"/>
          <w:szCs w:val="24"/>
          <w:shd w:val="clear" w:color="000000" w:fill="auto"/>
          <w:lang w:val="en-US"/>
        </w:rPr>
      </w:pPr>
    </w:p>
    <w:p w14:paraId="18B3251C">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rPr>
        <w:t>Luqman Ayanlola A</w:t>
      </w:r>
      <w:r>
        <w:rPr>
          <w:rFonts w:hint="default" w:ascii="Times New Roman" w:hAnsi="Times New Roman" w:eastAsia="Times" w:cs="Times New Roman"/>
          <w:sz w:val="24"/>
          <w:szCs w:val="24"/>
          <w:lang w:val="en-US"/>
        </w:rPr>
        <w:t>TANDA</w:t>
      </w:r>
    </w:p>
    <w:p w14:paraId="3B162060">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University Library</w:t>
      </w:r>
    </w:p>
    <w:p w14:paraId="2391B86B">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Osun State University Osogbo</w:t>
      </w:r>
      <w:r>
        <w:rPr>
          <w:rFonts w:hint="default" w:ascii="Times New Roman" w:hAnsi="Times New Roman" w:eastAsia="Times" w:cs="Times New Roman"/>
          <w:sz w:val="24"/>
          <w:szCs w:val="24"/>
        </w:rPr>
        <w:t xml:space="preserve">, </w:t>
      </w:r>
      <w:r>
        <w:rPr>
          <w:rFonts w:hint="default" w:ascii="Times New Roman" w:hAnsi="Times New Roman" w:eastAsia="Times" w:cs="Times New Roman"/>
          <w:sz w:val="24"/>
          <w:szCs w:val="24"/>
          <w:lang w:val="en-US"/>
        </w:rPr>
        <w:t>Osun</w:t>
      </w:r>
      <w:r>
        <w:rPr>
          <w:rFonts w:hint="default" w:ascii="Times New Roman" w:hAnsi="Times New Roman" w:eastAsia="Times" w:cs="Times New Roman"/>
          <w:sz w:val="24"/>
          <w:szCs w:val="24"/>
        </w:rPr>
        <w:t xml:space="preserve"> State</w:t>
      </w:r>
      <w:r>
        <w:rPr>
          <w:rFonts w:hint="default" w:ascii="Times New Roman" w:hAnsi="Times New Roman" w:eastAsia="Times" w:cs="Times New Roman"/>
          <w:sz w:val="24"/>
          <w:szCs w:val="24"/>
          <w:lang w:val="en-US"/>
        </w:rPr>
        <w:t>, Nigeria</w:t>
      </w:r>
    </w:p>
    <w:p w14:paraId="128B51E7">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 xml:space="preserve">Email: </w:t>
      </w:r>
      <w:r>
        <w:rPr>
          <w:rFonts w:hint="default" w:ascii="Times New Roman" w:hAnsi="Times New Roman" w:eastAsia="Times" w:cs="Times New Roman"/>
          <w:sz w:val="24"/>
          <w:szCs w:val="24"/>
          <w:lang w:val="en-US"/>
        </w:rPr>
        <w:fldChar w:fldCharType="begin"/>
      </w:r>
      <w:r>
        <w:rPr>
          <w:rFonts w:hint="default" w:ascii="Times New Roman" w:hAnsi="Times New Roman" w:eastAsia="Times" w:cs="Times New Roman"/>
          <w:sz w:val="24"/>
          <w:szCs w:val="24"/>
          <w:lang w:val="en-US"/>
        </w:rPr>
        <w:instrText xml:space="preserve"> HYPERLINK "mailto:luqman.atanda@uniosun.edu.ng" </w:instrText>
      </w:r>
      <w:r>
        <w:rPr>
          <w:rFonts w:hint="default" w:ascii="Times New Roman" w:hAnsi="Times New Roman" w:eastAsia="Times" w:cs="Times New Roman"/>
          <w:sz w:val="24"/>
          <w:szCs w:val="24"/>
          <w:lang w:val="en-US"/>
        </w:rPr>
        <w:fldChar w:fldCharType="separate"/>
      </w:r>
      <w:r>
        <w:rPr>
          <w:rStyle w:val="4"/>
          <w:rFonts w:hint="default" w:ascii="Times New Roman" w:hAnsi="Times New Roman" w:eastAsia="Times" w:cs="Times New Roman"/>
          <w:sz w:val="24"/>
          <w:szCs w:val="24"/>
          <w:lang w:val="en-US"/>
        </w:rPr>
        <w:t>luqman.atanda@uniosun.edu.ng</w:t>
      </w:r>
      <w:r>
        <w:rPr>
          <w:rFonts w:hint="default" w:ascii="Times New Roman" w:hAnsi="Times New Roman" w:eastAsia="Times" w:cs="Times New Roman"/>
          <w:sz w:val="24"/>
          <w:szCs w:val="24"/>
          <w:lang w:val="en-US"/>
        </w:rPr>
        <w:fldChar w:fldCharType="end"/>
      </w:r>
    </w:p>
    <w:p w14:paraId="3755C333">
      <w:pPr>
        <w:keepNext w:val="0"/>
        <w:keepLines w:val="0"/>
        <w:pageBreakBefore w:val="0"/>
        <w:widowControl/>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 xml:space="preserve">ORCID: </w:t>
      </w:r>
      <w:r>
        <w:rPr>
          <w:rFonts w:hint="default" w:ascii="Times New Roman" w:hAnsi="Times New Roman" w:eastAsia="Times" w:cs="Times New Roman"/>
          <w:sz w:val="24"/>
          <w:szCs w:val="24"/>
          <w:lang w:val="en-US"/>
        </w:rPr>
        <w:fldChar w:fldCharType="begin"/>
      </w:r>
      <w:r>
        <w:rPr>
          <w:rFonts w:hint="default" w:ascii="Times New Roman" w:hAnsi="Times New Roman" w:eastAsia="Times" w:cs="Times New Roman"/>
          <w:sz w:val="24"/>
          <w:szCs w:val="24"/>
          <w:lang w:val="en-US"/>
        </w:rPr>
        <w:instrText xml:space="preserve"> HYPERLINK "http://orcid.org/0009-0008-2883-9234" </w:instrText>
      </w:r>
      <w:r>
        <w:rPr>
          <w:rFonts w:hint="default" w:ascii="Times New Roman" w:hAnsi="Times New Roman" w:eastAsia="Times" w:cs="Times New Roman"/>
          <w:sz w:val="24"/>
          <w:szCs w:val="24"/>
          <w:lang w:val="en-US"/>
        </w:rPr>
        <w:fldChar w:fldCharType="separate"/>
      </w:r>
      <w:r>
        <w:rPr>
          <w:rStyle w:val="4"/>
          <w:rFonts w:hint="default" w:ascii="Times New Roman" w:hAnsi="Times New Roman" w:eastAsia="Times" w:cs="Times New Roman"/>
          <w:sz w:val="24"/>
          <w:szCs w:val="24"/>
          <w:lang w:val="en-US"/>
        </w:rPr>
        <w:t>http://orcid.org/0009-0008-2883-9234</w:t>
      </w:r>
      <w:r>
        <w:rPr>
          <w:rFonts w:hint="default" w:ascii="Times New Roman" w:hAnsi="Times New Roman" w:eastAsia="Times" w:cs="Times New Roman"/>
          <w:sz w:val="24"/>
          <w:szCs w:val="24"/>
          <w:lang w:val="en-US"/>
        </w:rPr>
        <w:fldChar w:fldCharType="end"/>
      </w:r>
    </w:p>
    <w:p w14:paraId="0273242B">
      <w:pPr>
        <w:keepNext w:val="0"/>
        <w:keepLines w:val="0"/>
        <w:pageBreakBefore w:val="0"/>
        <w:widowControl/>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p>
    <w:p w14:paraId="685BEBB6">
      <w:pPr>
        <w:keepNext w:val="0"/>
        <w:keepLines w:val="0"/>
        <w:pageBreakBefore w:val="0"/>
        <w:widowControl/>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and</w:t>
      </w:r>
    </w:p>
    <w:p w14:paraId="29101449">
      <w:pPr>
        <w:keepNext w:val="0"/>
        <w:keepLines w:val="0"/>
        <w:pageBreakBefore w:val="0"/>
        <w:widowControl/>
        <w:kinsoku/>
        <w:wordWrap/>
        <w:overflowPunct/>
        <w:topLinePunct w:val="0"/>
        <w:autoSpaceDE/>
        <w:autoSpaceDN/>
        <w:bidi w:val="0"/>
        <w:adjustRightInd/>
        <w:snapToGrid/>
        <w:spacing w:after="40" w:line="240" w:lineRule="auto"/>
        <w:ind w:left="0" w:firstLine="0"/>
        <w:jc w:val="both"/>
        <w:textAlignment w:val="auto"/>
        <w:rPr>
          <w:rFonts w:hint="default" w:ascii="Times New Roman" w:hAnsi="Times New Roman" w:cs="Times New Roman"/>
          <w:sz w:val="24"/>
          <w:szCs w:val="24"/>
          <w:lang w:val="en-US"/>
        </w:rPr>
      </w:pPr>
    </w:p>
    <w:p w14:paraId="53C8323F">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Ajibola Sunmade GBOTOSHO (PhD)</w:t>
      </w:r>
    </w:p>
    <w:p w14:paraId="3814C68C">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University Library</w:t>
      </w:r>
    </w:p>
    <w:p w14:paraId="5E88744D">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Osun State University Osogbo, Osun State, Nigeria</w:t>
      </w:r>
    </w:p>
    <w:p w14:paraId="0B7BA718">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 xml:space="preserve">Email: </w:t>
      </w:r>
      <w:r>
        <w:rPr>
          <w:rFonts w:hint="default" w:ascii="Times New Roman" w:hAnsi="Times New Roman" w:eastAsia="Times" w:cs="Times New Roman"/>
          <w:sz w:val="24"/>
          <w:szCs w:val="24"/>
          <w:lang w:val="en-US"/>
        </w:rPr>
        <w:fldChar w:fldCharType="begin"/>
      </w:r>
      <w:r>
        <w:rPr>
          <w:rFonts w:hint="default" w:ascii="Times New Roman" w:hAnsi="Times New Roman" w:eastAsia="Times" w:cs="Times New Roman"/>
          <w:sz w:val="24"/>
          <w:szCs w:val="24"/>
          <w:lang w:val="en-US"/>
        </w:rPr>
        <w:instrText xml:space="preserve"> HYPERLINK "mailto:ajibola.gbotosho@uniosun.edu.ng" </w:instrText>
      </w:r>
      <w:r>
        <w:rPr>
          <w:rFonts w:hint="default" w:ascii="Times New Roman" w:hAnsi="Times New Roman" w:eastAsia="Times" w:cs="Times New Roman"/>
          <w:sz w:val="24"/>
          <w:szCs w:val="24"/>
          <w:lang w:val="en-US"/>
        </w:rPr>
        <w:fldChar w:fldCharType="separate"/>
      </w:r>
      <w:r>
        <w:rPr>
          <w:rStyle w:val="4"/>
          <w:rFonts w:hint="default" w:ascii="Times New Roman" w:hAnsi="Times New Roman" w:eastAsia="Times" w:cs="Times New Roman"/>
          <w:sz w:val="24"/>
          <w:szCs w:val="24"/>
          <w:lang w:val="en-US"/>
        </w:rPr>
        <w:t>ajibola.gbotosho@uniosun.edu.ng</w:t>
      </w:r>
      <w:r>
        <w:rPr>
          <w:rFonts w:hint="default" w:ascii="Times New Roman" w:hAnsi="Times New Roman" w:eastAsia="Times" w:cs="Times New Roman"/>
          <w:sz w:val="24"/>
          <w:szCs w:val="24"/>
          <w:lang w:val="en-US"/>
        </w:rPr>
        <w:fldChar w:fldCharType="end"/>
      </w:r>
    </w:p>
    <w:p w14:paraId="1B41327E">
      <w:pPr>
        <w:keepNext w:val="0"/>
        <w:keepLines w:val="0"/>
        <w:pageBreakBefore w:val="0"/>
        <w:widowControl/>
        <w:suppressLineNumbers w:val="0"/>
        <w:kinsoku/>
        <w:wordWrap/>
        <w:overflowPunct/>
        <w:topLinePunct w:val="0"/>
        <w:autoSpaceDE/>
        <w:autoSpaceDN/>
        <w:bidi w:val="0"/>
        <w:adjustRightInd/>
        <w:snapToGrid/>
        <w:spacing w:after="40" w:line="240" w:lineRule="auto"/>
        <w:ind w:left="1440" w:leftChars="0" w:firstLine="720" w:firstLineChars="0"/>
        <w:jc w:val="both"/>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 xml:space="preserve">ORCID: </w:t>
      </w:r>
      <w:r>
        <w:rPr>
          <w:rFonts w:hint="default" w:ascii="Times New Roman" w:hAnsi="Times New Roman" w:eastAsia="Times" w:cs="Times New Roman"/>
          <w:sz w:val="24"/>
          <w:szCs w:val="24"/>
          <w:lang w:val="en-US"/>
        </w:rPr>
        <w:fldChar w:fldCharType="begin"/>
      </w:r>
      <w:r>
        <w:rPr>
          <w:rFonts w:hint="default" w:ascii="Times New Roman" w:hAnsi="Times New Roman" w:eastAsia="Times" w:cs="Times New Roman"/>
          <w:sz w:val="24"/>
          <w:szCs w:val="24"/>
          <w:lang w:val="en-US"/>
        </w:rPr>
        <w:instrText xml:space="preserve"> HYPERLINK "http://orcid.org/0009-0004-4264-7299" </w:instrText>
      </w:r>
      <w:r>
        <w:rPr>
          <w:rFonts w:hint="default" w:ascii="Times New Roman" w:hAnsi="Times New Roman" w:eastAsia="Times" w:cs="Times New Roman"/>
          <w:sz w:val="24"/>
          <w:szCs w:val="24"/>
          <w:lang w:val="en-US"/>
        </w:rPr>
        <w:fldChar w:fldCharType="separate"/>
      </w:r>
      <w:r>
        <w:rPr>
          <w:rStyle w:val="4"/>
          <w:rFonts w:hint="default" w:ascii="Times New Roman" w:hAnsi="Times New Roman" w:eastAsia="Times" w:cs="Times New Roman"/>
          <w:sz w:val="24"/>
          <w:szCs w:val="24"/>
          <w:lang w:val="en-US"/>
        </w:rPr>
        <w:t>http://orcid.org/0009-0004-4264-7299</w:t>
      </w:r>
      <w:r>
        <w:rPr>
          <w:rFonts w:hint="default" w:ascii="Times New Roman" w:hAnsi="Times New Roman" w:eastAsia="Times" w:cs="Times New Roman"/>
          <w:sz w:val="24"/>
          <w:szCs w:val="24"/>
          <w:lang w:val="en-US"/>
        </w:rPr>
        <w:fldChar w:fldCharType="end"/>
      </w:r>
    </w:p>
    <w:p w14:paraId="01BC26A7">
      <w:pPr>
        <w:keepNext w:val="0"/>
        <w:keepLines w:val="0"/>
        <w:pageBreakBefore w:val="0"/>
        <w:widowControl/>
        <w:suppressLineNumbers w:val="0"/>
        <w:kinsoku/>
        <w:wordWrap/>
        <w:overflowPunct/>
        <w:topLinePunct w:val="0"/>
        <w:autoSpaceDE/>
        <w:autoSpaceDN/>
        <w:bidi w:val="0"/>
        <w:adjustRightInd/>
        <w:snapToGrid/>
        <w:spacing w:after="40" w:line="240" w:lineRule="auto"/>
        <w:ind w:left="0" w:leftChars="0" w:firstLine="0" w:firstLineChars="0"/>
        <w:jc w:val="both"/>
        <w:textAlignment w:val="auto"/>
        <w:rPr>
          <w:rFonts w:hint="default" w:ascii="Times New Roman" w:hAnsi="Times New Roman" w:eastAsia="Times" w:cs="Times New Roman"/>
          <w:sz w:val="24"/>
          <w:szCs w:val="24"/>
          <w:lang w:val="en-US"/>
        </w:rPr>
      </w:pPr>
    </w:p>
    <w:p w14:paraId="243DF34A">
      <w:pPr>
        <w:keepNext w:val="0"/>
        <w:keepLines w:val="0"/>
        <w:pageBreakBefore w:val="0"/>
        <w:widowControl/>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and</w:t>
      </w:r>
    </w:p>
    <w:p w14:paraId="6FE582B7">
      <w:pPr>
        <w:keepNext w:val="0"/>
        <w:keepLines w:val="0"/>
        <w:pageBreakBefore w:val="0"/>
        <w:widowControl/>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p>
    <w:p w14:paraId="2F98FB9E">
      <w:pPr>
        <w:keepNext w:val="0"/>
        <w:keepLines w:val="0"/>
        <w:pageBreakBefore w:val="0"/>
        <w:widowControl/>
        <w:kinsoku/>
        <w:wordWrap/>
        <w:overflowPunct/>
        <w:topLinePunct w:val="0"/>
        <w:autoSpaceDE/>
        <w:autoSpaceDN/>
        <w:bidi w:val="0"/>
        <w:adjustRightInd/>
        <w:snapToGrid/>
        <w:spacing w:after="40" w:line="240" w:lineRule="auto"/>
        <w:ind w:left="2160" w:leftChars="0" w:right="-981" w:rightChars="-446" w:firstLine="720" w:firstLineChars="0"/>
        <w:jc w:val="both"/>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rPr>
        <w:t>Grace Effiong E</w:t>
      </w:r>
      <w:r>
        <w:rPr>
          <w:rFonts w:hint="default" w:ascii="Times New Roman" w:hAnsi="Times New Roman" w:eastAsia="Times" w:cs="Times New Roman"/>
          <w:sz w:val="24"/>
          <w:szCs w:val="24"/>
          <w:lang w:val="en-US"/>
        </w:rPr>
        <w:t>TUKUDO (PhD)</w:t>
      </w:r>
    </w:p>
    <w:p w14:paraId="0C71C0A5">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rPr>
        <w:t>Abia State University, Uturu, Abia State</w:t>
      </w:r>
      <w:r>
        <w:rPr>
          <w:rFonts w:hint="default" w:ascii="Times New Roman" w:hAnsi="Times New Roman" w:eastAsia="Times" w:cs="Times New Roman"/>
          <w:sz w:val="24"/>
          <w:szCs w:val="24"/>
          <w:lang w:val="en-US"/>
        </w:rPr>
        <w:t>, Nigeria</w:t>
      </w:r>
    </w:p>
    <w:p w14:paraId="62D7EABE">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eastAsia="Times" w:cs="Times New Roman"/>
          <w:sz w:val="24"/>
          <w:szCs w:val="24"/>
          <w:lang w:val="en-US"/>
        </w:rPr>
      </w:pPr>
      <w:r>
        <w:rPr>
          <w:rFonts w:hint="default" w:ascii="Times New Roman" w:hAnsi="Times New Roman" w:eastAsia="Times" w:cs="Times New Roman"/>
          <w:sz w:val="24"/>
          <w:szCs w:val="24"/>
          <w:lang w:val="en-US"/>
        </w:rPr>
        <w:t>Email:</w:t>
      </w:r>
      <w:r>
        <w:rPr>
          <w:rFonts w:hint="default" w:ascii="Times New Roman" w:hAnsi="Times New Roman" w:eastAsia="Times" w:cs="Times New Roman"/>
          <w:sz w:val="24"/>
          <w:szCs w:val="24"/>
          <w:lang w:val="en-US"/>
        </w:rPr>
        <w:tab/>
      </w:r>
      <w:r>
        <w:rPr>
          <w:rFonts w:hint="default" w:ascii="Times New Roman" w:hAnsi="Times New Roman" w:eastAsia="Times" w:cs="Times New Roman"/>
          <w:sz w:val="24"/>
          <w:szCs w:val="24"/>
          <w:lang w:val="en-US"/>
        </w:rPr>
        <w:fldChar w:fldCharType="begin"/>
      </w:r>
      <w:r>
        <w:rPr>
          <w:rFonts w:hint="default" w:ascii="Times New Roman" w:hAnsi="Times New Roman" w:eastAsia="Times" w:cs="Times New Roman"/>
          <w:sz w:val="24"/>
          <w:szCs w:val="24"/>
          <w:lang w:val="en-US"/>
        </w:rPr>
        <w:instrText xml:space="preserve"> HYPERLINK "mailto:graceetukudo6@gmail.com" </w:instrText>
      </w:r>
      <w:r>
        <w:rPr>
          <w:rFonts w:hint="default" w:ascii="Times New Roman" w:hAnsi="Times New Roman" w:eastAsia="Times" w:cs="Times New Roman"/>
          <w:sz w:val="24"/>
          <w:szCs w:val="24"/>
          <w:lang w:val="en-US"/>
        </w:rPr>
        <w:fldChar w:fldCharType="separate"/>
      </w:r>
      <w:r>
        <w:rPr>
          <w:rStyle w:val="4"/>
          <w:rFonts w:hint="default" w:ascii="Times New Roman" w:hAnsi="Times New Roman" w:eastAsia="Times" w:cs="Times New Roman"/>
          <w:sz w:val="24"/>
          <w:szCs w:val="24"/>
          <w:lang w:val="en-US"/>
        </w:rPr>
        <w:t>graceetukudo6@gmail.com</w:t>
      </w:r>
      <w:r>
        <w:rPr>
          <w:rFonts w:hint="default" w:ascii="Times New Roman" w:hAnsi="Times New Roman" w:eastAsia="Times" w:cs="Times New Roman"/>
          <w:sz w:val="24"/>
          <w:szCs w:val="24"/>
          <w:lang w:val="en-US"/>
        </w:rPr>
        <w:fldChar w:fldCharType="end"/>
      </w:r>
    </w:p>
    <w:p w14:paraId="316F2524">
      <w:pPr>
        <w:keepNext w:val="0"/>
        <w:keepLines w:val="0"/>
        <w:pageBreakBefore w:val="0"/>
        <w:widowControl/>
        <w:suppressLineNumbers w:val="0"/>
        <w:kinsoku/>
        <w:wordWrap/>
        <w:overflowPunct/>
        <w:topLinePunct w:val="0"/>
        <w:autoSpaceDE/>
        <w:autoSpaceDN/>
        <w:bidi w:val="0"/>
        <w:adjustRightInd/>
        <w:snapToGrid/>
        <w:spacing w:after="40" w:line="240" w:lineRule="auto"/>
        <w:ind w:left="0" w:firstLine="0"/>
        <w:jc w:val="center"/>
        <w:textAlignment w:val="auto"/>
        <w:rPr>
          <w:rFonts w:hint="default" w:ascii="Times New Roman" w:hAnsi="Times New Roman" w:cs="Times New Roman"/>
          <w:b/>
          <w:bCs/>
          <w:sz w:val="24"/>
          <w:szCs w:val="24"/>
          <w:lang w:val="en-US"/>
        </w:rPr>
      </w:pPr>
      <w:r>
        <w:rPr>
          <w:rFonts w:hint="default" w:ascii="Times New Roman" w:hAnsi="Times New Roman" w:eastAsia="Times" w:cs="Times New Roman"/>
          <w:sz w:val="24"/>
          <w:szCs w:val="24"/>
          <w:lang w:val="en-US"/>
        </w:rPr>
        <w:t xml:space="preserve">ORCID: </w:t>
      </w:r>
      <w:r>
        <w:rPr>
          <w:rFonts w:hint="default" w:ascii="Times New Roman" w:hAnsi="Times New Roman" w:eastAsia="Times" w:cs="Times New Roman"/>
          <w:sz w:val="24"/>
          <w:szCs w:val="24"/>
          <w:lang w:val="en-US"/>
        </w:rPr>
        <w:fldChar w:fldCharType="begin"/>
      </w:r>
      <w:r>
        <w:rPr>
          <w:rFonts w:hint="default" w:ascii="Times New Roman" w:hAnsi="Times New Roman" w:eastAsia="Times" w:cs="Times New Roman"/>
          <w:sz w:val="24"/>
          <w:szCs w:val="24"/>
          <w:lang w:val="en-US"/>
        </w:rPr>
        <w:instrText xml:space="preserve"> HYPERLINK "http://orcid.org/0009-0003-2766-4691" </w:instrText>
      </w:r>
      <w:r>
        <w:rPr>
          <w:rFonts w:hint="default" w:ascii="Times New Roman" w:hAnsi="Times New Roman" w:eastAsia="Times" w:cs="Times New Roman"/>
          <w:sz w:val="24"/>
          <w:szCs w:val="24"/>
          <w:lang w:val="en-US"/>
        </w:rPr>
        <w:fldChar w:fldCharType="separate"/>
      </w:r>
      <w:r>
        <w:rPr>
          <w:rStyle w:val="4"/>
          <w:rFonts w:hint="default" w:ascii="Times New Roman" w:hAnsi="Times New Roman" w:eastAsia="Times" w:cs="Times New Roman"/>
          <w:sz w:val="24"/>
          <w:szCs w:val="24"/>
          <w:lang w:val="en-US"/>
        </w:rPr>
        <w:t>http://orcid.org/0009-0003-2766-4691</w:t>
      </w:r>
      <w:r>
        <w:rPr>
          <w:rFonts w:hint="default" w:ascii="Times New Roman" w:hAnsi="Times New Roman" w:eastAsia="Times" w:cs="Times New Roman"/>
          <w:sz w:val="24"/>
          <w:szCs w:val="24"/>
          <w:lang w:val="en-US"/>
        </w:rPr>
        <w:fldChar w:fldCharType="end"/>
      </w:r>
    </w:p>
    <w:p w14:paraId="05C3B81B">
      <w:pPr>
        <w:keepNext w:val="0"/>
        <w:keepLines w:val="0"/>
        <w:pageBreakBefore w:val="0"/>
        <w:widowControl/>
        <w:kinsoku/>
        <w:wordWrap/>
        <w:overflowPunct/>
        <w:topLinePunct w:val="0"/>
        <w:autoSpaceDE/>
        <w:autoSpaceDN/>
        <w:bidi w:val="0"/>
        <w:adjustRightInd/>
        <w:snapToGrid/>
        <w:spacing w:after="40" w:line="240" w:lineRule="auto"/>
        <w:ind w:right="-653" w:rightChars="-297"/>
        <w:jc w:val="both"/>
        <w:textAlignment w:val="auto"/>
        <w:rPr>
          <w:rFonts w:hint="default" w:ascii="Times New Roman" w:hAnsi="Times New Roman" w:cs="Times New Roman"/>
          <w:b/>
          <w:sz w:val="24"/>
          <w:szCs w:val="24"/>
          <w:shd w:val="clear" w:color="000000" w:fill="auto"/>
        </w:rPr>
      </w:pPr>
    </w:p>
    <w:p w14:paraId="38C52B35">
      <w:pPr>
        <w:spacing w:line="240" w:lineRule="auto"/>
        <w:ind w:right="-653" w:rightChars="-297"/>
        <w:jc w:val="center"/>
        <w:rPr>
          <w:rFonts w:hint="default" w:ascii="Times New Roman" w:hAnsi="Times New Roman" w:eastAsia="SimSun"/>
          <w:b w:val="0"/>
          <w:bCs w:val="0"/>
          <w:sz w:val="24"/>
          <w:szCs w:val="24"/>
          <w:lang w:val="en-US"/>
        </w:rPr>
      </w:pPr>
      <w:r>
        <w:rPr>
          <w:rFonts w:hint="default" w:ascii="Times New Roman" w:hAnsi="Times New Roman" w:cs="Times New Roman"/>
          <w:b/>
          <w:sz w:val="24"/>
          <w:szCs w:val="24"/>
          <w:shd w:val="clear" w:color="000000" w:fill="auto"/>
        </w:rPr>
        <w:t>Abstract</w:t>
      </w:r>
    </w:p>
    <w:p w14:paraId="30C7F486">
      <w:pPr>
        <w:spacing w:line="24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eastAsia="SimSun" w:cs="Times New Roman"/>
          <w:sz w:val="24"/>
          <w:szCs w:val="24"/>
        </w:rPr>
        <w:t>This study aims to examine the role of copyright in protecting creative works and innovation. It talks about the rights given to the originator and founder of a particular intellectual work, such as literary works like novels, textbooks on a specific subject, music producers, filmmakers, etc. Copyright is a law that protects the rights of the original innovator from reproducing the work without any permission (piracy). Copyright does not cover the names of businesses, organizations, or groups, pseudonyms of individuals, titles of works, catchwords, catchphrases, mottoes, slogans, or short advertising expressions, listings of ingredients in recipes, labels, and formulas, though the directions can be copyrighted.</w:t>
      </w:r>
      <w:bookmarkStart w:id="0" w:name="_GoBack"/>
      <w:bookmarkEnd w:id="0"/>
    </w:p>
    <w:p w14:paraId="7A066F91">
      <w:pPr>
        <w:spacing w:line="24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b/>
          <w:sz w:val="24"/>
          <w:szCs w:val="24"/>
          <w:shd w:val="clear" w:color="000000" w:fill="auto"/>
        </w:rPr>
        <w:t xml:space="preserve">Keywords: </w:t>
      </w:r>
      <w:r>
        <w:rPr>
          <w:rFonts w:hint="default" w:ascii="Times New Roman" w:hAnsi="Times New Roman" w:cs="Times New Roman"/>
          <w:b w:val="0"/>
          <w:bCs/>
          <w:sz w:val="24"/>
          <w:szCs w:val="24"/>
          <w:shd w:val="clear" w:color="000000" w:fill="auto"/>
          <w:lang w:val="en-US"/>
        </w:rPr>
        <w:t xml:space="preserve">role of </w:t>
      </w:r>
      <w:r>
        <w:rPr>
          <w:rFonts w:hint="default" w:ascii="Times New Roman" w:hAnsi="Times New Roman" w:cs="Times New Roman"/>
          <w:sz w:val="24"/>
          <w:szCs w:val="24"/>
          <w:shd w:val="clear" w:color="000000" w:fill="auto"/>
        </w:rPr>
        <w:t xml:space="preserve">copyright, </w:t>
      </w:r>
      <w:r>
        <w:rPr>
          <w:rFonts w:hint="default" w:ascii="Times New Roman" w:hAnsi="Times New Roman" w:cs="Times New Roman"/>
          <w:sz w:val="24"/>
          <w:szCs w:val="24"/>
          <w:shd w:val="clear" w:color="000000" w:fill="auto"/>
          <w:lang w:val="en-US"/>
        </w:rPr>
        <w:t>creative work</w:t>
      </w:r>
      <w:r>
        <w:rPr>
          <w:rFonts w:hint="default" w:ascii="Times New Roman" w:hAnsi="Times New Roman" w:cs="Times New Roman"/>
          <w:sz w:val="24"/>
          <w:szCs w:val="24"/>
          <w:shd w:val="clear" w:color="000000" w:fill="auto"/>
        </w:rPr>
        <w:t xml:space="preserve">, </w:t>
      </w:r>
      <w:r>
        <w:rPr>
          <w:rFonts w:hint="default" w:ascii="Times New Roman" w:hAnsi="Times New Roman" w:cs="Times New Roman"/>
          <w:sz w:val="24"/>
          <w:szCs w:val="24"/>
          <w:shd w:val="clear" w:color="000000" w:fill="auto"/>
          <w:lang w:val="en-US"/>
        </w:rPr>
        <w:t>innovation</w:t>
      </w:r>
      <w:r>
        <w:rPr>
          <w:rFonts w:hint="default" w:ascii="Times New Roman" w:hAnsi="Times New Roman" w:cs="Times New Roman"/>
          <w:sz w:val="24"/>
          <w:szCs w:val="24"/>
          <w:shd w:val="clear" w:color="000000" w:fill="auto"/>
        </w:rPr>
        <w:t>, intellectual property, law.</w:t>
      </w:r>
    </w:p>
    <w:p w14:paraId="0C02EF15">
      <w:pPr>
        <w:spacing w:line="480" w:lineRule="auto"/>
        <w:jc w:val="both"/>
        <w:rPr>
          <w:rFonts w:hint="default" w:ascii="Times New Roman" w:hAnsi="Times New Roman" w:cs="Times New Roman"/>
          <w:sz w:val="24"/>
          <w:szCs w:val="24"/>
          <w:shd w:val="clear" w:color="000000" w:fill="auto"/>
        </w:rPr>
      </w:pPr>
    </w:p>
    <w:p w14:paraId="5A7211F0">
      <w:pPr>
        <w:spacing w:line="480" w:lineRule="auto"/>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Introduction</w:t>
      </w:r>
    </w:p>
    <w:p w14:paraId="40BB0B5D">
      <w:pPr>
        <w:spacing w:line="480" w:lineRule="auto"/>
        <w:jc w:val="both"/>
        <w:rPr>
          <w:rFonts w:hint="default" w:ascii="Times New Roman" w:hAnsi="Times New Roman" w:eastAsia="AdvOT4e5fbc10" w:cs="Times New Roman"/>
          <w:color w:val="231F20"/>
          <w:kern w:val="0"/>
          <w:sz w:val="24"/>
          <w:szCs w:val="24"/>
          <w:shd w:val="clear" w:color="000000" w:fill="auto"/>
          <w:vertAlign w:val="superscript"/>
          <w:lang w:val="en-US" w:eastAsia="zh-CN" w:bidi="ar"/>
        </w:rPr>
      </w:pPr>
      <w:r>
        <w:rPr>
          <w:rFonts w:hint="default" w:ascii="Times New Roman" w:hAnsi="Times New Roman" w:eastAsia="AdvOT4e5fbc10" w:cs="Times New Roman"/>
          <w:color w:val="231F20"/>
          <w:kern w:val="0"/>
          <w:sz w:val="24"/>
          <w:szCs w:val="24"/>
          <w:shd w:val="clear" w:color="000000" w:fill="auto"/>
          <w:lang w:val="en-US" w:eastAsia="zh-CN" w:bidi="ar"/>
        </w:rPr>
        <w:t>As to the first, a wealth of scholarly and policy literature testifies to the benefits of home-grown media as drivers of both economic and cultural development. As pillars of the knowledge economy, creative industries such as music, film, television, and publishing offer well-paying jobs, above-average economic growth, and sustainable development.</w:t>
      </w:r>
    </w:p>
    <w:p w14:paraId="463167BB">
      <w:pPr>
        <w:spacing w:line="480" w:lineRule="auto"/>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lang w:val="en-US"/>
        </w:rPr>
        <w:t>Prior to</w:t>
      </w:r>
      <w:r>
        <w:rPr>
          <w:rFonts w:hint="default" w:ascii="Times New Roman" w:hAnsi="Times New Roman" w:cs="Times New Roman"/>
          <w:sz w:val="24"/>
          <w:szCs w:val="24"/>
          <w:shd w:val="clear" w:color="000000" w:fill="auto"/>
        </w:rPr>
        <w:t xml:space="preserve"> the proper definition of the term copyright can be appreciated, we will try to do a brief description of what it stands for. Fundamentally, copyright is a law that gives one ownership over the things he/she emanates. With this brief introduction, let us now try out some definitions of the concept for a deeper appreciation.</w:t>
      </w:r>
    </w:p>
    <w:p w14:paraId="6A1E222E">
      <w:pPr>
        <w:tabs>
          <w:tab w:val="left" w:pos="7300"/>
        </w:tabs>
        <w:spacing w:line="480" w:lineRule="auto"/>
        <w:ind w:right="-653" w:rightChars="-297"/>
        <w:jc w:val="both"/>
        <w:rPr>
          <w:rFonts w:hint="default" w:ascii="Times New Roman" w:hAnsi="Times New Roman" w:cs="Times New Roman"/>
          <w:i w:val="0"/>
          <w:iCs w:val="0"/>
          <w:sz w:val="24"/>
          <w:szCs w:val="24"/>
          <w:shd w:val="clear" w:color="000000" w:fill="auto"/>
          <w:lang w:val="en-US"/>
        </w:rPr>
      </w:pPr>
      <w:r>
        <w:rPr>
          <w:rFonts w:hint="default" w:ascii="Times New Roman" w:hAnsi="Times New Roman" w:cs="Times New Roman"/>
          <w:sz w:val="24"/>
          <w:szCs w:val="24"/>
          <w:shd w:val="clear" w:color="000000" w:fill="auto"/>
          <w:lang w:val="en-US"/>
        </w:rPr>
        <w:t>The issue with copyright is that “</w:t>
      </w:r>
      <w:r>
        <w:rPr>
          <w:rFonts w:hint="default" w:ascii="Times New Roman" w:hAnsi="Times New Roman" w:cs="Times New Roman"/>
          <w:i/>
          <w:iCs/>
          <w:sz w:val="24"/>
          <w:szCs w:val="24"/>
          <w:shd w:val="clear" w:color="000000" w:fill="auto"/>
          <w:lang w:val="en-US"/>
        </w:rPr>
        <w:t>it only safeguards the expression of ideas by the creator and not the underlying idea</w:t>
      </w:r>
      <w:r>
        <w:rPr>
          <w:rFonts w:hint="default" w:ascii="Times New Roman" w:hAnsi="Times New Roman" w:cs="Times New Roman"/>
          <w:sz w:val="24"/>
          <w:szCs w:val="24"/>
          <w:shd w:val="clear" w:color="000000" w:fill="auto"/>
          <w:lang w:val="en-US"/>
        </w:rPr>
        <w:t>”.</w:t>
      </w:r>
      <w:r>
        <w:rPr>
          <w:rFonts w:hint="default" w:ascii="Times New Roman" w:hAnsi="Times New Roman" w:cs="Times New Roman"/>
          <w:i/>
          <w:iCs/>
          <w:sz w:val="24"/>
          <w:szCs w:val="24"/>
          <w:shd w:val="clear" w:color="000000" w:fill="auto"/>
          <w:lang w:val="en-US"/>
        </w:rPr>
        <w:t xml:space="preserve"> C</w:t>
      </w:r>
      <w:r>
        <w:rPr>
          <w:rFonts w:hint="default" w:ascii="Times New Roman" w:hAnsi="Times New Roman" w:cs="Times New Roman"/>
          <w:i w:val="0"/>
          <w:iCs w:val="0"/>
          <w:sz w:val="24"/>
          <w:szCs w:val="24"/>
          <w:shd w:val="clear" w:color="000000" w:fill="auto"/>
          <w:lang w:val="en-US"/>
        </w:rPr>
        <w:t>opyright is a type of intellectual property that applies to creative work. It is a legal right that gives exclusive rights to the creator of an original work to use and distribute it.</w:t>
      </w:r>
    </w:p>
    <w:p w14:paraId="345ADBD4">
      <w:pPr>
        <w:tabs>
          <w:tab w:val="left" w:pos="7300"/>
        </w:tabs>
        <w:spacing w:line="480" w:lineRule="auto"/>
        <w:ind w:right="-653" w:rightChars="-297"/>
        <w:jc w:val="both"/>
        <w:rPr>
          <w:rFonts w:hint="default" w:ascii="Times New Roman" w:hAnsi="Times New Roman" w:cs="Times New Roman"/>
          <w:i w:val="0"/>
          <w:iCs w:val="0"/>
          <w:sz w:val="24"/>
          <w:szCs w:val="24"/>
          <w:shd w:val="clear" w:color="000000" w:fill="auto"/>
          <w:lang w:val="en-US"/>
        </w:rPr>
      </w:pPr>
      <w:r>
        <w:rPr>
          <w:rFonts w:hint="default" w:ascii="Times New Roman" w:hAnsi="Times New Roman" w:cs="Times New Roman"/>
          <w:i w:val="0"/>
          <w:iCs w:val="0"/>
          <w:sz w:val="24"/>
          <w:szCs w:val="24"/>
          <w:shd w:val="clear" w:color="000000" w:fill="auto"/>
          <w:lang w:val="en-US"/>
        </w:rPr>
        <w:t>The term ‘Copyright’ refers to an author’s legal rights over his or her literary and artistic creations. These creations include books, sculptures, paintings, films, music, advertising, computer programs, databases, technical drawings and maps.</w:t>
      </w:r>
    </w:p>
    <w:p w14:paraId="44025B6F">
      <w:pPr>
        <w:tabs>
          <w:tab w:val="left" w:pos="7300"/>
        </w:tabs>
        <w:spacing w:line="480" w:lineRule="auto"/>
        <w:ind w:right="-653" w:rightChars="-297"/>
        <w:jc w:val="both"/>
        <w:rPr>
          <w:rFonts w:hint="default" w:ascii="Times New Roman" w:hAnsi="Times New Roman" w:cs="Times New Roman"/>
          <w:i w:val="0"/>
          <w:iCs w:val="0"/>
          <w:sz w:val="24"/>
          <w:szCs w:val="24"/>
          <w:shd w:val="clear" w:color="000000" w:fill="auto"/>
          <w:lang w:val="en-US"/>
        </w:rPr>
      </w:pPr>
      <w:r>
        <w:rPr>
          <w:rFonts w:hint="default" w:ascii="Times New Roman" w:hAnsi="Times New Roman" w:cs="Times New Roman"/>
          <w:i w:val="0"/>
          <w:iCs w:val="0"/>
          <w:sz w:val="24"/>
          <w:szCs w:val="24"/>
          <w:shd w:val="clear" w:color="000000" w:fill="auto"/>
          <w:lang w:val="en-US"/>
        </w:rPr>
        <w:t>Copyright is an act granted to original of artistic, literary, dramatic and musical works and individuals producing sound recordings and cinematography films. This entitlement encompasses a collection of privileges, which encompass, among other aspects, the rights of replication, dissemination to the general public, modification, and interpretation of the creations above.</w:t>
      </w:r>
    </w:p>
    <w:p w14:paraId="3FB420B2">
      <w:pPr>
        <w:tabs>
          <w:tab w:val="left" w:pos="7300"/>
        </w:tabs>
        <w:spacing w:line="480" w:lineRule="auto"/>
        <w:ind w:right="-653" w:rightChars="-297"/>
        <w:jc w:val="both"/>
        <w:rPr>
          <w:rFonts w:hint="default" w:ascii="Times New Roman" w:hAnsi="Times New Roman" w:cs="Times New Roman"/>
          <w:i w:val="0"/>
          <w:iCs w:val="0"/>
          <w:sz w:val="24"/>
          <w:szCs w:val="24"/>
          <w:shd w:val="clear" w:color="000000" w:fill="auto"/>
          <w:lang w:val="en-US"/>
        </w:rPr>
      </w:pPr>
      <w:r>
        <w:rPr>
          <w:rFonts w:hint="default" w:ascii="Times New Roman" w:hAnsi="Times New Roman" w:eastAsia="serif" w:cs="Times New Roman"/>
          <w:sz w:val="24"/>
          <w:szCs w:val="24"/>
          <w:lang w:val="en-US"/>
        </w:rPr>
        <w:t>According to Okwilagwe (2001), he explained that c</w:t>
      </w:r>
      <w:r>
        <w:rPr>
          <w:rFonts w:hint="default" w:ascii="Times New Roman" w:hAnsi="Times New Roman" w:eastAsia="serif" w:cs="Times New Roman"/>
          <w:sz w:val="24"/>
          <w:szCs w:val="24"/>
        </w:rPr>
        <w:t>opyright as the exclusive</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right granted an author or other creative artists to authorize the</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use of their works in anyway. He posited that the concept of</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copyright was devised for the society for two main purposes; to</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encourage creative people to produce works of culture and to</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provide incentives for the effective dissemination of these</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works. He further stated that copyright law is not designed to</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limit public access to information but to ensure that the public</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has access to it by protecting the economic and moral rights of</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the creators</w:t>
      </w:r>
      <w:r>
        <w:rPr>
          <w:rFonts w:hint="default" w:ascii="Times New Roman" w:hAnsi="Times New Roman" w:eastAsia="serif" w:cs="Times New Roman"/>
          <w:sz w:val="24"/>
          <w:szCs w:val="24"/>
          <w:lang w:val="en-US"/>
        </w:rPr>
        <w:t>.</w:t>
      </w:r>
      <w:r>
        <w:rPr>
          <w:rFonts w:hint="default" w:ascii="Times New Roman" w:hAnsi="Times New Roman" w:eastAsia="serif" w:cs="Times New Roman"/>
          <w:sz w:val="24"/>
          <w:szCs w:val="24"/>
        </w:rPr>
        <w:t xml:space="preserve"> Copyright gives legal protection to the creators of</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certain kinds of materials so that they can control the way their</w:t>
      </w:r>
      <w:r>
        <w:rPr>
          <w:rFonts w:hint="default" w:ascii="Times New Roman" w:hAnsi="Times New Roman" w:eastAsia="serif" w:cs="Times New Roman"/>
          <w:sz w:val="24"/>
          <w:szCs w:val="24"/>
          <w:lang w:val="en-US"/>
        </w:rPr>
        <w:t xml:space="preserve"> </w:t>
      </w:r>
      <w:r>
        <w:rPr>
          <w:rFonts w:hint="default" w:ascii="Times New Roman" w:hAnsi="Times New Roman" w:eastAsia="serif" w:cs="Times New Roman"/>
          <w:sz w:val="24"/>
          <w:szCs w:val="24"/>
        </w:rPr>
        <w:t xml:space="preserve">works may be explored. </w:t>
      </w:r>
    </w:p>
    <w:p w14:paraId="6933036B">
      <w:pPr>
        <w:tabs>
          <w:tab w:val="left" w:pos="7300"/>
        </w:tabs>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According to Ese (2009) in Ugocha (2014), Copyright is defined as “the right of the owner of an intellectual property to exclusively produce copies, sell and control it. Copyright is the ownership and right to control all possible ways of producing and disseminating copies of an intellectual property such as literary works, artistic works, cinematography films, sound recordings and broadcasts”. The author went further to define copyright notice as “a notice in the form required by law, which is placed on each published copy of an intellectual property copyrighted, stating the owner of the right and its protection”.</w:t>
      </w:r>
    </w:p>
    <w:p w14:paraId="6A031CC7">
      <w:pPr>
        <w:tabs>
          <w:tab w:val="left" w:pos="7300"/>
        </w:tabs>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Webster’s II New Riverside Dictionary office revised edition (ND) defined copyright as “the sole right to sell, publish or distribute a literary or artistic work”. Copyright therefore means the exclusive legal rights given to authors and creators of certain intellectual literary or artistic work, which qualifies for protection to produce, communicate to the public or broadcast, adapt or translate the entire work or an aspect of the work either in original form or in any other form recognizably derived from the original (Ugocha, 2014)</w:t>
      </w:r>
      <w:r>
        <w:rPr>
          <w:rFonts w:hint="default" w:ascii="Times New Roman" w:hAnsi="Times New Roman" w:cs="Times New Roman"/>
          <w:sz w:val="24"/>
          <w:szCs w:val="24"/>
          <w:shd w:val="clear" w:color="000000" w:fill="auto"/>
          <w:lang w:val="en-US"/>
        </w:rPr>
        <w:t>.</w:t>
      </w:r>
    </w:p>
    <w:p w14:paraId="6D88D970">
      <w:pPr>
        <w:tabs>
          <w:tab w:val="left" w:pos="7300"/>
        </w:tabs>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Evolution of Copyright</w:t>
      </w:r>
    </w:p>
    <w:p w14:paraId="120A2DB1">
      <w:pPr>
        <w:tabs>
          <w:tab w:val="left" w:pos="7300"/>
        </w:tabs>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Copyright evolves with the invention of printing press and growth in literature and literacy. Copyright is a legal document which origin is traced to Britain form “a reaction to printers’ monopolies at the beginning of the 18</w:t>
      </w:r>
      <w:r>
        <w:rPr>
          <w:rFonts w:hint="default" w:ascii="Times New Roman" w:hAnsi="Times New Roman" w:cs="Times New Roman"/>
          <w:sz w:val="24"/>
          <w:szCs w:val="24"/>
          <w:shd w:val="clear" w:color="000000" w:fill="auto"/>
          <w:vertAlign w:val="superscript"/>
        </w:rPr>
        <w:t>th</w:t>
      </w:r>
      <w:r>
        <w:rPr>
          <w:rFonts w:hint="default" w:ascii="Times New Roman" w:hAnsi="Times New Roman" w:cs="Times New Roman"/>
          <w:sz w:val="24"/>
          <w:szCs w:val="24"/>
          <w:shd w:val="clear" w:color="000000" w:fill="auto"/>
        </w:rPr>
        <w:t xml:space="preserve"> century” (Patterson, 1968)</w:t>
      </w:r>
      <w:r>
        <w:rPr>
          <w:rFonts w:hint="default" w:ascii="Times New Roman" w:hAnsi="Times New Roman" w:cs="Times New Roman"/>
          <w:sz w:val="24"/>
          <w:szCs w:val="24"/>
          <w:shd w:val="clear" w:color="000000" w:fill="auto"/>
          <w:lang w:val="en-US"/>
        </w:rPr>
        <w:t>.</w:t>
      </w:r>
      <w:r>
        <w:rPr>
          <w:rFonts w:hint="default" w:ascii="Times New Roman" w:hAnsi="Times New Roman" w:cs="Times New Roman"/>
          <w:sz w:val="24"/>
          <w:szCs w:val="24"/>
          <w:shd w:val="clear" w:color="000000" w:fill="auto"/>
        </w:rPr>
        <w:t xml:space="preserve"> According to the author, the English parliament was concerned about the “unregulated copying of books and passed the licensing of the press Act 1662, which established a register of licensed books and required a copy to be deposited with the stationer’s company…”</w:t>
      </w:r>
    </w:p>
    <w:p w14:paraId="569494C2">
      <w:pPr>
        <w:tabs>
          <w:tab w:val="left" w:pos="7300"/>
        </w:tabs>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From the evolutionary point, Copyright Law as a legal concept regulating copying rights in the publishing of books and maps extended to one with significant effect on nearly every modern industry covering such items of artistic or intellectual inventions like sound recordings, films, photographs, software architectural works etc.</w:t>
      </w:r>
    </w:p>
    <w:p w14:paraId="537B5A5F">
      <w:pPr>
        <w:tabs>
          <w:tab w:val="left" w:pos="7300"/>
        </w:tabs>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Copyright Notice</w:t>
      </w:r>
    </w:p>
    <w:p w14:paraId="4D8EFBD1">
      <w:pPr>
        <w:tabs>
          <w:tab w:val="left" w:pos="7300"/>
        </w:tabs>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The United State law sometime before 1989 called for the use of copyright notice consisting of the copyright symbol “</w:t>
      </w:r>
      <w:r>
        <w:rPr>
          <w:rFonts w:hint="default" w:ascii="Times New Roman" w:hAnsi="Times New Roman" w:cs="Times New Roman"/>
          <w:b/>
          <w:color w:val="202124"/>
          <w:sz w:val="24"/>
          <w:szCs w:val="24"/>
          <w:shd w:val="clear" w:color="000000" w:fill="FFFFFF"/>
        </w:rPr>
        <w:t>©</w:t>
      </w:r>
      <w:r>
        <w:rPr>
          <w:rFonts w:hint="default" w:ascii="Times New Roman" w:hAnsi="Times New Roman" w:cs="Times New Roman"/>
          <w:sz w:val="24"/>
          <w:szCs w:val="24"/>
          <w:shd w:val="clear" w:color="000000" w:fill="auto"/>
        </w:rPr>
        <w:t>”, that is the letter c inside circle. It also made use of the abbreviation “corp” or the word “copyright”, followed by the year the work was published and the name of the copyright holder. In a situation where the work has gone through some revisions, the different years may be noted, (the Berne Convention Implementation Act of 1988 (BCIA)).</w:t>
      </w:r>
    </w:p>
    <w:p w14:paraId="45BC50F7">
      <w:pPr>
        <w:tabs>
          <w:tab w:val="left" w:pos="7300"/>
        </w:tabs>
        <w:spacing w:line="480" w:lineRule="auto"/>
        <w:ind w:right="-653" w:rightChars="-297"/>
        <w:jc w:val="both"/>
        <w:rPr>
          <w:rFonts w:hint="default" w:ascii="Times New Roman" w:hAnsi="Times New Roman" w:cs="Times New Roman"/>
          <w:color w:val="000000" w:themeColor="text1"/>
          <w:sz w:val="24"/>
          <w:szCs w:val="24"/>
          <w:shd w:val="clear" w:color="000000" w:fill="FFFFFF"/>
          <w:lang w:val="en-US"/>
          <w14:textFill>
            <w14:solidFill>
              <w14:schemeClr w14:val="tx1"/>
            </w14:solidFill>
          </w14:textFill>
        </w:rPr>
      </w:pPr>
      <w:r>
        <w:rPr>
          <w:rFonts w:hint="default" w:ascii="Times New Roman" w:hAnsi="Times New Roman" w:cs="Times New Roman"/>
          <w:sz w:val="24"/>
          <w:szCs w:val="24"/>
          <w:shd w:val="clear" w:color="000000" w:fill="auto"/>
        </w:rPr>
        <w:t>The Act also shows that for sound recordings of musical and other audio works, the copyright symbol is “</w:t>
      </w:r>
      <w:r>
        <w:rPr>
          <w:rFonts w:hint="default" w:ascii="Times New Roman" w:hAnsi="Times New Roman" w:cs="Times New Roman"/>
          <w:color w:val="000000" w:themeColor="text1"/>
          <w:sz w:val="24"/>
          <w:szCs w:val="24"/>
          <w:shd w:val="clear" w:color="000000" w:fill="FFFFFF"/>
          <w14:textFill>
            <w14:solidFill>
              <w14:schemeClr w14:val="tx1"/>
            </w14:solidFill>
          </w14:textFill>
        </w:rPr>
        <w:t xml:space="preserve">℗”, the letter “p” inside a circle. Sometimes too, an addition of the phrase </w:t>
      </w:r>
      <w:r>
        <w:rPr>
          <w:rFonts w:hint="default" w:ascii="Times New Roman" w:hAnsi="Times New Roman" w:cs="Times New Roman"/>
          <w:i/>
          <w:color w:val="000000" w:themeColor="text1"/>
          <w:sz w:val="24"/>
          <w:szCs w:val="24"/>
          <w:shd w:val="clear" w:color="000000" w:fill="FFFFFF"/>
          <w14:textFill>
            <w14:solidFill>
              <w14:schemeClr w14:val="tx1"/>
            </w14:solidFill>
          </w14:textFill>
        </w:rPr>
        <w:t xml:space="preserve">all rights reserved </w:t>
      </w:r>
      <w:r>
        <w:rPr>
          <w:rFonts w:hint="default" w:ascii="Times New Roman" w:hAnsi="Times New Roman" w:cs="Times New Roman"/>
          <w:color w:val="000000" w:themeColor="text1"/>
          <w:sz w:val="24"/>
          <w:szCs w:val="24"/>
          <w:shd w:val="clear" w:color="000000" w:fill="FFFFFF"/>
          <w14:textFill>
            <w14:solidFill>
              <w14:schemeClr w14:val="tx1"/>
            </w14:solidFill>
          </w14:textFill>
        </w:rPr>
        <w:t>was also used to assert copyright. Some of the later practices are becoming obsolete since the Berne Convention confers copyright automatically for any intellectual or artistic work.</w:t>
      </w:r>
    </w:p>
    <w:p w14:paraId="18B326A9">
      <w:pPr>
        <w:tabs>
          <w:tab w:val="left" w:pos="7300"/>
        </w:tabs>
        <w:spacing w:line="480" w:lineRule="auto"/>
        <w:ind w:right="-653" w:rightChars="-297"/>
        <w:jc w:val="both"/>
        <w:rPr>
          <w:rFonts w:hint="default" w:ascii="Times New Roman" w:hAnsi="Times New Roman" w:cs="Times New Roman"/>
          <w:b/>
          <w:color w:val="202124"/>
          <w:sz w:val="24"/>
          <w:szCs w:val="24"/>
          <w:shd w:val="clear" w:color="000000" w:fill="FFFFFF"/>
        </w:rPr>
      </w:pPr>
      <w:r>
        <w:rPr>
          <w:rFonts w:hint="default" w:ascii="Times New Roman" w:hAnsi="Times New Roman" w:cs="Times New Roman"/>
          <w:b/>
          <w:color w:val="202124"/>
          <w:sz w:val="24"/>
          <w:szCs w:val="24"/>
          <w:shd w:val="clear" w:color="000000" w:fill="FFFFFF"/>
        </w:rPr>
        <w:t>Rational for Copyright Laws</w:t>
      </w:r>
    </w:p>
    <w:p w14:paraId="36A27F45">
      <w:pPr>
        <w:tabs>
          <w:tab w:val="left" w:pos="7300"/>
        </w:tabs>
        <w:spacing w:line="480" w:lineRule="auto"/>
        <w:ind w:right="-653" w:rightChars="-297"/>
        <w:jc w:val="both"/>
        <w:rPr>
          <w:rFonts w:hint="default" w:ascii="Times New Roman" w:hAnsi="Times New Roman" w:cs="Times New Roman"/>
          <w:color w:val="202124"/>
          <w:sz w:val="24"/>
          <w:szCs w:val="24"/>
          <w:shd w:val="clear" w:color="000000" w:fill="FFFFFF"/>
          <w:lang w:val="en-US"/>
        </w:rPr>
      </w:pPr>
      <w:r>
        <w:rPr>
          <w:rFonts w:hint="default" w:ascii="Times New Roman" w:hAnsi="Times New Roman" w:cs="Times New Roman"/>
          <w:color w:val="202124"/>
          <w:sz w:val="24"/>
          <w:szCs w:val="24"/>
          <w:shd w:val="clear" w:color="000000" w:fill="FFFFFF"/>
        </w:rPr>
        <w:t xml:space="preserve">Copyright laws allow products of creative human activities such as literary and artistic production to be preferentially exploited and thus incentivised. Authors and artists contribute substantially to the well-being of human beings in every society by enriching their arts and culture. It is in recognition of that importance that efforts were made through </w:t>
      </w:r>
      <w:r>
        <w:rPr>
          <w:rFonts w:hint="default" w:ascii="Times New Roman" w:hAnsi="Times New Roman" w:cs="Times New Roman"/>
          <w:color w:val="202124"/>
          <w:sz w:val="24"/>
          <w:szCs w:val="24"/>
          <w:shd w:val="clear" w:color="000000" w:fill="FFFFFF"/>
          <w:lang w:val="en-US"/>
        </w:rPr>
        <w:t>c</w:t>
      </w:r>
      <w:r>
        <w:rPr>
          <w:rFonts w:hint="default" w:ascii="Times New Roman" w:hAnsi="Times New Roman" w:cs="Times New Roman"/>
          <w:color w:val="202124"/>
          <w:sz w:val="24"/>
          <w:szCs w:val="24"/>
          <w:shd w:val="clear" w:color="000000" w:fill="FFFFFF"/>
        </w:rPr>
        <w:t>opyright Laws to ensure their continued productivity. Copyrights play a catalytic role in enhancing overall development of a nation by creating a system of reward for creators of intellectual and artistic works. The creators are encouraged to further create and thereby promote development.</w:t>
      </w:r>
    </w:p>
    <w:p w14:paraId="0E2C61BD">
      <w:pPr>
        <w:tabs>
          <w:tab w:val="left" w:pos="7300"/>
        </w:tabs>
        <w:spacing w:line="480" w:lineRule="auto"/>
        <w:ind w:right="-653" w:rightChars="-297"/>
        <w:jc w:val="both"/>
        <w:rPr>
          <w:rFonts w:hint="default" w:ascii="Times New Roman" w:hAnsi="Times New Roman" w:cs="Times New Roman"/>
          <w:b/>
          <w:color w:val="202124"/>
          <w:sz w:val="24"/>
          <w:szCs w:val="24"/>
          <w:shd w:val="clear" w:color="000000" w:fill="FFFFFF"/>
          <w:lang w:val="en-US"/>
        </w:rPr>
      </w:pPr>
      <w:r>
        <w:rPr>
          <w:rFonts w:hint="default" w:ascii="Times New Roman" w:hAnsi="Times New Roman" w:cs="Times New Roman"/>
          <w:color w:val="202124"/>
          <w:sz w:val="24"/>
          <w:szCs w:val="24"/>
          <w:shd w:val="clear" w:color="000000" w:fill="FFFFFF"/>
        </w:rPr>
        <w:t>According to Ugocha (2014), copyright laws ensure the property element of a man’s intellectual work or achievement and artistic property the protection that the law of trespass and theft laws would give to a man’s real or personal property. Balance is always sought in the provision of copyright laws in order not to contradict the national inter</w:t>
      </w:r>
      <w:r>
        <w:rPr>
          <w:rFonts w:hint="default" w:ascii="Times New Roman" w:hAnsi="Times New Roman" w:cs="Times New Roman"/>
          <w:color w:val="202124"/>
          <w:sz w:val="24"/>
          <w:szCs w:val="24"/>
          <w:shd w:val="clear" w:color="000000" w:fill="FFFFFF"/>
          <w:lang w:val="en-US"/>
        </w:rPr>
        <w:t>e</w:t>
      </w:r>
      <w:r>
        <w:rPr>
          <w:rFonts w:hint="default" w:ascii="Times New Roman" w:hAnsi="Times New Roman" w:cs="Times New Roman"/>
          <w:color w:val="202124"/>
          <w:sz w:val="24"/>
          <w:szCs w:val="24"/>
          <w:shd w:val="clear" w:color="000000" w:fill="FFFFFF"/>
        </w:rPr>
        <w:t>st of any country. Corroborating with this assertion, Osita (1990) in Ugocha (2014) stated that “the monopoly rights granted to the creative and intellectual works should not undermine the quest for national educational, scientific and research objectives of that nation. Therefore, the copyright protection cannot operate to stifle the national development efforts.</w:t>
      </w:r>
    </w:p>
    <w:p w14:paraId="655A3EDF">
      <w:pPr>
        <w:tabs>
          <w:tab w:val="left" w:pos="7300"/>
        </w:tabs>
        <w:spacing w:line="480" w:lineRule="auto"/>
        <w:ind w:right="-653" w:rightChars="-297"/>
        <w:jc w:val="both"/>
        <w:rPr>
          <w:rFonts w:hint="default" w:ascii="Times New Roman" w:hAnsi="Times New Roman" w:cs="Times New Roman"/>
          <w:b/>
          <w:color w:val="202124"/>
          <w:sz w:val="24"/>
          <w:szCs w:val="24"/>
          <w:shd w:val="clear" w:color="000000" w:fill="FFFFFF"/>
        </w:rPr>
      </w:pPr>
      <w:r>
        <w:rPr>
          <w:rFonts w:hint="default" w:ascii="Times New Roman" w:hAnsi="Times New Roman" w:cs="Times New Roman"/>
          <w:b/>
          <w:color w:val="202124"/>
          <w:sz w:val="24"/>
          <w:szCs w:val="24"/>
          <w:shd w:val="clear" w:color="000000" w:fill="FFFFFF"/>
        </w:rPr>
        <w:t>The Earl</w:t>
      </w:r>
      <w:r>
        <w:rPr>
          <w:rFonts w:hint="default" w:ascii="Times New Roman" w:hAnsi="Times New Roman" w:cs="Times New Roman"/>
          <w:b/>
          <w:color w:val="202124"/>
          <w:sz w:val="24"/>
          <w:szCs w:val="24"/>
          <w:shd w:val="clear" w:color="000000" w:fill="FFFFFF"/>
          <w:lang w:val="en-US"/>
        </w:rPr>
        <w:t>iest</w:t>
      </w:r>
      <w:r>
        <w:rPr>
          <w:rFonts w:hint="default" w:ascii="Times New Roman" w:hAnsi="Times New Roman" w:cs="Times New Roman"/>
          <w:b/>
          <w:color w:val="202124"/>
          <w:sz w:val="24"/>
          <w:szCs w:val="24"/>
          <w:shd w:val="clear" w:color="000000" w:fill="FFFFFF"/>
        </w:rPr>
        <w:t xml:space="preserve"> Known National Copyright Laws</w:t>
      </w:r>
    </w:p>
    <w:p w14:paraId="312BD5CA">
      <w:pPr>
        <w:tabs>
          <w:tab w:val="left" w:pos="7300"/>
        </w:tabs>
        <w:spacing w:line="480" w:lineRule="auto"/>
        <w:ind w:right="-653" w:rightChars="-297"/>
        <w:jc w:val="both"/>
        <w:rPr>
          <w:rFonts w:hint="default" w:ascii="Times New Roman" w:hAnsi="Times New Roman" w:cs="Times New Roman"/>
          <w:color w:val="202124"/>
          <w:sz w:val="24"/>
          <w:szCs w:val="24"/>
          <w:shd w:val="clear" w:color="000000" w:fill="FFFFFF"/>
          <w:lang w:val="en-US"/>
        </w:rPr>
      </w:pPr>
      <w:r>
        <w:rPr>
          <w:rFonts w:hint="default" w:ascii="Times New Roman" w:hAnsi="Times New Roman" w:cs="Times New Roman"/>
          <w:color w:val="202124"/>
          <w:sz w:val="24"/>
          <w:szCs w:val="24"/>
          <w:shd w:val="clear" w:color="000000" w:fill="FFFFFF"/>
        </w:rPr>
        <w:t>The earliest known national copyrights were those of the Statue of Anne (the copyright Act of Britain 1709), which came into force in 1710 and the copyright clause of the United State Constitution 1787. The 1709 Statue of Anne gave the publishers right for a fixed period after which the copyright expires</w:t>
      </w:r>
      <w:r>
        <w:rPr>
          <w:rFonts w:hint="default" w:ascii="Times New Roman" w:hAnsi="Times New Roman" w:cs="Times New Roman"/>
          <w:color w:val="202124"/>
          <w:sz w:val="24"/>
          <w:szCs w:val="24"/>
          <w:shd w:val="clear" w:color="000000" w:fill="FFFFFF"/>
          <w:lang w:val="en-US"/>
        </w:rPr>
        <w:t>.</w:t>
      </w:r>
      <w:r>
        <w:rPr>
          <w:rFonts w:hint="default" w:ascii="Times New Roman" w:hAnsi="Times New Roman" w:cs="Times New Roman"/>
          <w:color w:val="202124"/>
          <w:sz w:val="24"/>
          <w:szCs w:val="24"/>
          <w:shd w:val="clear" w:color="000000" w:fill="FFFFFF"/>
        </w:rPr>
        <w:t xml:space="preserve"> The act alluded to individual rights of the artist. It stated as follows, “whereas printers, booksellers and other persons have of late frequently taken the liberty of printing books and other writings without the consent of the authors to their very great detriment and too often to ruin of them and their families: a right to benefit financially form the work is articulated and court rulings and legislations have recognized the right to control the work, such as ensuring that the integrity of it is preserved…..(Deazley, 2006).</w:t>
      </w:r>
    </w:p>
    <w:p w14:paraId="49854D37">
      <w:pPr>
        <w:tabs>
          <w:tab w:val="left" w:pos="7300"/>
        </w:tabs>
        <w:spacing w:line="480" w:lineRule="auto"/>
        <w:ind w:right="-653" w:rightChars="-297"/>
        <w:jc w:val="both"/>
        <w:rPr>
          <w:rFonts w:hint="default" w:ascii="Times New Roman" w:hAnsi="Times New Roman" w:cs="Times New Roman"/>
          <w:color w:val="202124"/>
          <w:sz w:val="24"/>
          <w:szCs w:val="24"/>
          <w:shd w:val="clear" w:color="000000" w:fill="FFFFFF"/>
          <w:lang w:val="en-US"/>
        </w:rPr>
      </w:pPr>
      <w:r>
        <w:rPr>
          <w:rFonts w:hint="default" w:ascii="Times New Roman" w:hAnsi="Times New Roman" w:cs="Times New Roman"/>
          <w:color w:val="202124"/>
          <w:sz w:val="24"/>
          <w:szCs w:val="24"/>
          <w:shd w:val="clear" w:color="000000" w:fill="FFFFFF"/>
        </w:rPr>
        <w:t>The copyright clause of United State Constitution 1787 authorized copyright legislation and reads in part “… to promote the progress of science and useful arts by securing for limited times to authors and inventors the exclusive right to their respective writings and discoveries…”. It was said that copyright laws came into German states much later than Britain and United States. In Nigeria, copyright is protected by the copyright Act as contained in chapter C28 Laws of the Federation of Nigeria 2004 and it is administered by the Nigerian Copyright Commission (NCC). The Nigerian copyright act provides protection for literary musical and artistic works, cinematography, sound recordings and broadcasting.</w:t>
      </w:r>
    </w:p>
    <w:p w14:paraId="6B89D0D9">
      <w:pPr>
        <w:tabs>
          <w:tab w:val="left" w:pos="7300"/>
        </w:tabs>
        <w:spacing w:line="480" w:lineRule="auto"/>
        <w:ind w:right="-653" w:rightChars="-297"/>
        <w:jc w:val="both"/>
        <w:rPr>
          <w:rFonts w:hint="default" w:ascii="Times New Roman" w:hAnsi="Times New Roman" w:cs="Times New Roman"/>
          <w:b/>
          <w:color w:val="202124"/>
          <w:sz w:val="24"/>
          <w:szCs w:val="24"/>
          <w:shd w:val="clear" w:color="000000" w:fill="FFFFFF"/>
        </w:rPr>
      </w:pPr>
      <w:r>
        <w:rPr>
          <w:rFonts w:hint="default" w:ascii="Times New Roman" w:hAnsi="Times New Roman" w:cs="Times New Roman"/>
          <w:b/>
          <w:color w:val="202124"/>
          <w:sz w:val="24"/>
          <w:szCs w:val="24"/>
          <w:shd w:val="clear" w:color="000000" w:fill="FFFFFF"/>
        </w:rPr>
        <w:t>Duration of Copyright</w:t>
      </w:r>
    </w:p>
    <w:p w14:paraId="7C33D7B8">
      <w:pPr>
        <w:tabs>
          <w:tab w:val="left" w:pos="7300"/>
        </w:tabs>
        <w:spacing w:line="480" w:lineRule="auto"/>
        <w:ind w:right="-653" w:rightChars="-297"/>
        <w:jc w:val="both"/>
        <w:rPr>
          <w:rFonts w:hint="default" w:ascii="Times New Roman" w:hAnsi="Times New Roman" w:cs="Times New Roman"/>
          <w:color w:val="202124"/>
          <w:sz w:val="24"/>
          <w:szCs w:val="24"/>
          <w:shd w:val="clear" w:color="000000" w:fill="FFFFFF"/>
          <w:lang w:val="en-US"/>
        </w:rPr>
      </w:pPr>
      <w:r>
        <w:rPr>
          <w:rFonts w:hint="default" w:ascii="Times New Roman" w:hAnsi="Times New Roman" w:cs="Times New Roman"/>
          <w:color w:val="202124"/>
          <w:sz w:val="24"/>
          <w:szCs w:val="24"/>
          <w:shd w:val="clear" w:color="000000" w:fill="FFFFFF"/>
        </w:rPr>
        <w:t>Copyrights subsists for a variety of lengths in different countries. This depends on the following factors:</w:t>
      </w:r>
    </w:p>
    <w:p w14:paraId="2689AF65">
      <w:pPr>
        <w:pStyle w:val="5"/>
        <w:numPr>
          <w:ilvl w:val="0"/>
          <w:numId w:val="1"/>
        </w:num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sz w:val="24"/>
          <w:szCs w:val="24"/>
          <w:shd w:val="clear" w:color="000000" w:fill="auto"/>
        </w:rPr>
        <w:t>The type of work (e.g. musical composition, novels etc).</w:t>
      </w:r>
    </w:p>
    <w:p w14:paraId="3F4888F5">
      <w:pPr>
        <w:pStyle w:val="5"/>
        <w:numPr>
          <w:ilvl w:val="0"/>
          <w:numId w:val="1"/>
        </w:num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sz w:val="24"/>
          <w:szCs w:val="24"/>
          <w:shd w:val="clear" w:color="000000" w:fill="auto"/>
        </w:rPr>
        <w:t>Whether the work has been published.</w:t>
      </w:r>
    </w:p>
    <w:p w14:paraId="7EFE39CA">
      <w:pPr>
        <w:pStyle w:val="5"/>
        <w:numPr>
          <w:ilvl w:val="0"/>
          <w:numId w:val="1"/>
        </w:num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sz w:val="24"/>
          <w:szCs w:val="24"/>
          <w:shd w:val="clear" w:color="000000" w:fill="auto"/>
        </w:rPr>
        <w:t>Whether the work was created by an individual or corporate body etc.</w:t>
      </w:r>
    </w:p>
    <w:p w14:paraId="31046A62">
      <w:pPr>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In most parts of the world, the length of copyright is the life-time of the creator plus 50 or 70 years as the case may be. In Nigeria copyright in literature, musical or artistic works other than photographs last 50 years after the year the work was first created. Copyright in sound recording lasts for 50 years after the recording was first published (Akpotaire, 2018)</w:t>
      </w:r>
      <w:r>
        <w:rPr>
          <w:rFonts w:hint="default" w:ascii="Times New Roman" w:hAnsi="Times New Roman" w:cs="Times New Roman"/>
          <w:sz w:val="24"/>
          <w:szCs w:val="24"/>
          <w:shd w:val="clear" w:color="000000" w:fill="auto"/>
          <w:lang w:val="en-US"/>
        </w:rPr>
        <w:t>.</w:t>
      </w:r>
    </w:p>
    <w:p w14:paraId="66F9D757">
      <w:p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Eligible Works for Copyrights</w:t>
      </w:r>
    </w:p>
    <w:p w14:paraId="6EFFF668">
      <w:pPr>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 xml:space="preserve">According to the World Intellectual Property Organization (ND), copyright may apply to a wide range of creative </w:t>
      </w:r>
      <w:r>
        <w:rPr>
          <w:rFonts w:hint="default" w:ascii="Times New Roman" w:hAnsi="Times New Roman" w:cs="Times New Roman"/>
          <w:sz w:val="24"/>
          <w:szCs w:val="24"/>
          <w:shd w:val="clear" w:color="000000" w:fill="auto"/>
          <w:lang w:val="en-US"/>
        </w:rPr>
        <w:t>intellectual</w:t>
      </w:r>
      <w:r>
        <w:rPr>
          <w:rFonts w:hint="default" w:ascii="Times New Roman" w:hAnsi="Times New Roman" w:cs="Times New Roman"/>
          <w:sz w:val="24"/>
          <w:szCs w:val="24"/>
          <w:shd w:val="clear" w:color="000000" w:fill="auto"/>
        </w:rPr>
        <w:t xml:space="preserve"> or artistic forms of works. There may be variations f</w:t>
      </w:r>
      <w:r>
        <w:rPr>
          <w:rFonts w:hint="default" w:ascii="Times New Roman" w:hAnsi="Times New Roman" w:cs="Times New Roman"/>
          <w:sz w:val="24"/>
          <w:szCs w:val="24"/>
          <w:shd w:val="clear" w:color="000000" w:fill="auto"/>
          <w:lang w:val="en-US"/>
        </w:rPr>
        <w:t>r</w:t>
      </w:r>
      <w:r>
        <w:rPr>
          <w:rFonts w:hint="default" w:ascii="Times New Roman" w:hAnsi="Times New Roman" w:cs="Times New Roman"/>
          <w:sz w:val="24"/>
          <w:szCs w:val="24"/>
          <w:shd w:val="clear" w:color="000000" w:fill="auto"/>
        </w:rPr>
        <w:t>om country to country or region to region, but generally copyright cover such works like poems, theses, fiction characters, plays and other literary works, motion pictures, choreographs, computer software, radio and television broadcasts and industrial designs.</w:t>
      </w:r>
    </w:p>
    <w:p w14:paraId="4C40CD12">
      <w:p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International Copyright Treaties</w:t>
      </w:r>
    </w:p>
    <w:p w14:paraId="417FDF36">
      <w:pPr>
        <w:spacing w:line="480" w:lineRule="auto"/>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Copyright law applies or protects the owner even beyond his country provided his country of origin signed the international copyright conventions and regional agreements. That means that if a country is not a signatory to international conventions, works of national of that country are not protected outside the boarders of his country. Registration is required for works requiring copyrights in some countries while it is automatic in others provided that work is ‘fixed’, especially for works from such countries that signed the Berne Convention. Other examples of international treaties include the Universal Copyright Convention (UCC), The United Nations Universal Declaration of Human Rights, The Rome Convention and the World Intellectual Property Organization (WIPO) (Ugocha, 2014).</w:t>
      </w:r>
    </w:p>
    <w:p w14:paraId="5871F97B">
      <w:p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Copyright Infringement</w:t>
      </w:r>
    </w:p>
    <w:p w14:paraId="51822950">
      <w:pPr>
        <w:spacing w:line="480" w:lineRule="auto"/>
        <w:ind w:right="-653" w:rightChars="-297"/>
        <w:jc w:val="both"/>
        <w:rPr>
          <w:rFonts w:hint="default" w:ascii="Times New Roman" w:hAnsi="Times New Roman" w:cs="Times New Roman"/>
          <w:b w:val="0"/>
          <w:bCs/>
          <w:sz w:val="24"/>
          <w:szCs w:val="24"/>
          <w:shd w:val="clear" w:color="000000" w:fill="auto"/>
          <w:lang w:val="en-US"/>
        </w:rPr>
      </w:pPr>
      <w:r>
        <w:rPr>
          <w:rFonts w:hint="default" w:ascii="Times New Roman" w:hAnsi="Times New Roman" w:cs="Times New Roman"/>
          <w:b w:val="0"/>
          <w:bCs/>
          <w:sz w:val="24"/>
          <w:szCs w:val="24"/>
          <w:shd w:val="clear" w:color="000000" w:fill="auto"/>
          <w:lang w:val="en-US"/>
        </w:rPr>
        <w:t>Copyright infringement is defined as the unauthorized use of copyrighted material in a way that violates the copyright owner’s exclusive rights. Copyright infringement can occur in different forms, such as duplication of work, rewrite a copyrighted work, perform a written work or any other form of unauthorized uses of a copyrighted work without due permission from copyright holder. Therefore, copyright infringement is a very broad term that covers a variety of acts.</w:t>
      </w:r>
    </w:p>
    <w:p w14:paraId="69B27782">
      <w:pPr>
        <w:spacing w:line="480" w:lineRule="auto"/>
        <w:ind w:right="-653" w:rightChars="-297"/>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Copyright infringement is misappropriation of the content of the works granted copyright and activities of violating the exclusive right of the owner of the property concerned (Chiang &amp; Assane, 2002; Emirzon &amp; Syaifuddin, 2021; Padil et al., 2020).</w:t>
      </w:r>
    </w:p>
    <w:p w14:paraId="042E6DF4">
      <w:pPr>
        <w:spacing w:line="480" w:lineRule="auto"/>
        <w:ind w:right="-653" w:rightChars="-297"/>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 xml:space="preserve">Piracy (illegal copying), plagiarism, copying by using photocopying machines, duplication of web pages are identified as the main forms of copyright infringement (Isiakpona &amp; Deborah, 2016; Korletey &amp; Tettey, 2015). Further, this violation of rights of the owner of the copyrighted work is also a punishable offence under the Civil and Criminal jurisdiction of a country (Landes &amp; Lichtman, 2003). It is clear </w:t>
      </w:r>
      <w:r>
        <w:rPr>
          <w:rFonts w:hint="default" w:ascii="Times New Roman" w:hAnsi="Times New Roman" w:eastAsia="SimSun" w:cs="Times New Roman"/>
          <w:sz w:val="24"/>
          <w:szCs w:val="24"/>
          <w:lang w:val="en-US"/>
        </w:rPr>
        <w:t>that the</w:t>
      </w:r>
      <w:r>
        <w:rPr>
          <w:rFonts w:hint="default" w:ascii="Times New Roman" w:hAnsi="Times New Roman" w:eastAsia="SimSun" w:cs="Times New Roman"/>
          <w:sz w:val="24"/>
          <w:szCs w:val="24"/>
        </w:rPr>
        <w:t xml:space="preserve"> statements that copyright infringement is not merely an infraction of an individual's rights, but it may also be a criminal and civil offense punishable under the laws of a country (Pangilinan, 2020)</w:t>
      </w:r>
      <w:r>
        <w:rPr>
          <w:rFonts w:hint="default" w:ascii="Times New Roman" w:hAnsi="Times New Roman" w:eastAsia="SimSun" w:cs="Times New Roman"/>
          <w:sz w:val="24"/>
          <w:szCs w:val="24"/>
          <w:lang w:val="en-US"/>
        </w:rPr>
        <w:t>.</w:t>
      </w:r>
    </w:p>
    <w:p w14:paraId="458A038F">
      <w:pPr>
        <w:spacing w:line="480" w:lineRule="auto"/>
        <w:ind w:right="-653" w:rightChars="-297"/>
        <w:jc w:val="both"/>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Limitations and Ex</w:t>
      </w:r>
      <w:r>
        <w:rPr>
          <w:rFonts w:hint="default" w:ascii="Times New Roman" w:hAnsi="Times New Roman" w:cs="Times New Roman"/>
          <w:b/>
          <w:sz w:val="24"/>
          <w:szCs w:val="24"/>
          <w:shd w:val="clear" w:color="000000" w:fill="auto"/>
          <w:lang w:val="en-US"/>
        </w:rPr>
        <w:t>ception</w:t>
      </w:r>
    </w:p>
    <w:p w14:paraId="74434721">
      <w:p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Copyright laws has exceptions to certain restrictions in many countries or jurisdictions when the work is “copied” for the purpose of commentary or other related uses. Notwithstanding, protections are also made available for those areas copyright does not cover e.g. trademarks and patents.</w:t>
      </w:r>
    </w:p>
    <w:p w14:paraId="1314498F">
      <w:p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Copyright does not cover areas like:</w:t>
      </w:r>
    </w:p>
    <w:p w14:paraId="75D894C4">
      <w:pPr>
        <w:pStyle w:val="5"/>
        <w:numPr>
          <w:ilvl w:val="0"/>
          <w:numId w:val="2"/>
        </w:num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Names of products</w:t>
      </w:r>
    </w:p>
    <w:p w14:paraId="390F24F0">
      <w:pPr>
        <w:pStyle w:val="5"/>
        <w:numPr>
          <w:ilvl w:val="0"/>
          <w:numId w:val="2"/>
        </w:num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Names of business, organizations or groups</w:t>
      </w:r>
    </w:p>
    <w:p w14:paraId="235FE08A">
      <w:pPr>
        <w:pStyle w:val="5"/>
        <w:numPr>
          <w:ilvl w:val="0"/>
          <w:numId w:val="2"/>
        </w:num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Pseudonyms of individuals</w:t>
      </w:r>
    </w:p>
    <w:p w14:paraId="52D4C0A2">
      <w:pPr>
        <w:pStyle w:val="5"/>
        <w:numPr>
          <w:ilvl w:val="0"/>
          <w:numId w:val="2"/>
        </w:num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Title of works</w:t>
      </w:r>
    </w:p>
    <w:p w14:paraId="47227F1C">
      <w:pPr>
        <w:pStyle w:val="5"/>
        <w:numPr>
          <w:ilvl w:val="0"/>
          <w:numId w:val="2"/>
        </w:num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Catchwords, catchphrases, mottoes, slogans or short advertising expression</w:t>
      </w:r>
    </w:p>
    <w:p w14:paraId="3342831D">
      <w:pPr>
        <w:pStyle w:val="5"/>
        <w:numPr>
          <w:ilvl w:val="0"/>
          <w:numId w:val="2"/>
        </w:numPr>
        <w:spacing w:line="480" w:lineRule="auto"/>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Listings of ingredients in recipes, labels, and formulas, though the directions can be copyrighted.</w:t>
      </w:r>
    </w:p>
    <w:p w14:paraId="367CBD70">
      <w:pPr>
        <w:ind w:right="-653" w:rightChars="-297"/>
        <w:jc w:val="center"/>
        <w:rPr>
          <w:rFonts w:hint="default" w:ascii="Times New Roman" w:hAnsi="Times New Roman" w:cs="Times New Roman"/>
          <w:b/>
          <w:sz w:val="24"/>
          <w:szCs w:val="24"/>
          <w:shd w:val="clear" w:color="000000" w:fill="auto"/>
        </w:rPr>
      </w:pPr>
      <w:r>
        <w:rPr>
          <w:rFonts w:hint="default" w:ascii="Times New Roman" w:hAnsi="Times New Roman" w:cs="Times New Roman"/>
          <w:b/>
          <w:sz w:val="24"/>
          <w:szCs w:val="24"/>
          <w:shd w:val="clear" w:color="000000" w:fill="auto"/>
        </w:rPr>
        <w:t>References</w:t>
      </w:r>
    </w:p>
    <w:p w14:paraId="0F681B16">
      <w:pPr>
        <w:keepNext w:val="0"/>
        <w:keepLines w:val="0"/>
        <w:widowControl/>
        <w:suppressLineNumbers w:val="0"/>
        <w:jc w:val="left"/>
        <w:rPr>
          <w:rFonts w:hint="default" w:ascii="Times New Roman" w:hAnsi="Times New Roman" w:cs="Times New Roman"/>
          <w:b/>
          <w:sz w:val="24"/>
          <w:szCs w:val="24"/>
          <w:shd w:val="clear" w:color="000000" w:fill="auto"/>
        </w:rPr>
      </w:pPr>
      <w:r>
        <w:rPr>
          <w:rFonts w:hint="default" w:ascii="Times New Roman" w:hAnsi="Times New Roman" w:eastAsia="AdvOTfc06a83e" w:cs="Times New Roman"/>
          <w:color w:val="231F20"/>
          <w:kern w:val="0"/>
          <w:sz w:val="24"/>
          <w:szCs w:val="24"/>
          <w:shd w:val="clear" w:color="000000" w:fill="auto"/>
          <w:lang w:val="en-US" w:eastAsia="zh-CN" w:bidi="ar"/>
        </w:rPr>
        <w:t xml:space="preserve">Abimboye, M. (2014). </w:t>
      </w:r>
      <w:r>
        <w:rPr>
          <w:rFonts w:hint="default" w:ascii="Times New Roman" w:hAnsi="Times New Roman" w:eastAsia="AdvOTfc06a83e+20" w:cs="Times New Roman"/>
          <w:color w:val="231F20"/>
          <w:kern w:val="0"/>
          <w:sz w:val="24"/>
          <w:szCs w:val="24"/>
          <w:shd w:val="clear" w:color="000000" w:fill="auto"/>
          <w:lang w:val="en-US" w:eastAsia="zh-CN" w:bidi="ar"/>
        </w:rPr>
        <w:t>“</w:t>
      </w:r>
      <w:r>
        <w:rPr>
          <w:rFonts w:hint="default" w:ascii="Times New Roman" w:hAnsi="Times New Roman" w:eastAsia="AdvOTfc06a83e" w:cs="Times New Roman"/>
          <w:color w:val="231F20"/>
          <w:kern w:val="0"/>
          <w:sz w:val="24"/>
          <w:szCs w:val="24"/>
          <w:shd w:val="clear" w:color="000000" w:fill="auto"/>
          <w:lang w:val="en-US" w:eastAsia="zh-CN" w:bidi="ar"/>
        </w:rPr>
        <w:t xml:space="preserve">COSON Signs Copyright Royalty Agreement with Nigerian </w:t>
      </w:r>
      <w:r>
        <w:rPr>
          <w:rFonts w:hint="default" w:ascii="Times New Roman" w:hAnsi="Times New Roman" w:eastAsia="AdvOTfc06a83e" w:cs="Times New Roman"/>
          <w:color w:val="231F20"/>
          <w:kern w:val="0"/>
          <w:sz w:val="24"/>
          <w:szCs w:val="24"/>
          <w:shd w:val="clear" w:color="000000" w:fill="auto"/>
          <w:lang w:val="en-US" w:eastAsia="zh-CN" w:bidi="ar"/>
        </w:rPr>
        <w:tab/>
      </w:r>
      <w:r>
        <w:rPr>
          <w:rFonts w:hint="default" w:ascii="Times New Roman" w:hAnsi="Times New Roman" w:eastAsia="AdvOTfc06a83e" w:cs="Times New Roman"/>
          <w:color w:val="231F20"/>
          <w:kern w:val="0"/>
          <w:sz w:val="24"/>
          <w:szCs w:val="24"/>
          <w:shd w:val="clear" w:color="000000" w:fill="auto"/>
          <w:lang w:val="en-US" w:eastAsia="zh-CN" w:bidi="ar"/>
        </w:rPr>
        <w:tab/>
      </w:r>
      <w:r>
        <w:rPr>
          <w:rFonts w:hint="default" w:ascii="Times New Roman" w:hAnsi="Times New Roman" w:eastAsia="AdvOTfc06a83e" w:cs="Times New Roman"/>
          <w:color w:val="231F20"/>
          <w:kern w:val="0"/>
          <w:sz w:val="24"/>
          <w:szCs w:val="24"/>
          <w:shd w:val="clear" w:color="000000" w:fill="auto"/>
          <w:lang w:val="en-US" w:eastAsia="zh-CN" w:bidi="ar"/>
        </w:rPr>
        <w:t>Broadcast Stations</w:t>
      </w:r>
      <w:r>
        <w:rPr>
          <w:rFonts w:hint="default" w:ascii="Times New Roman" w:hAnsi="Times New Roman" w:eastAsia="AdvOTfc06a83e+20" w:cs="Times New Roman"/>
          <w:color w:val="231F20"/>
          <w:kern w:val="0"/>
          <w:sz w:val="24"/>
          <w:szCs w:val="24"/>
          <w:shd w:val="clear" w:color="000000" w:fill="auto"/>
          <w:lang w:val="en-US" w:eastAsia="zh-CN" w:bidi="ar"/>
        </w:rPr>
        <w:t xml:space="preserve">”. </w:t>
      </w:r>
      <w:r>
        <w:rPr>
          <w:rFonts w:hint="default" w:ascii="Times New Roman" w:hAnsi="Times New Roman" w:eastAsia="AdvOTfc06a83e" w:cs="Times New Roman"/>
          <w:color w:val="231F20"/>
          <w:kern w:val="0"/>
          <w:sz w:val="24"/>
          <w:szCs w:val="24"/>
          <w:shd w:val="clear" w:color="000000" w:fill="auto"/>
          <w:lang w:val="en-US" w:eastAsia="zh-CN" w:bidi="ar"/>
        </w:rPr>
        <w:t xml:space="preserve"> Premium Times, 23 May 2014.</w:t>
      </w:r>
    </w:p>
    <w:p w14:paraId="1CE0999E">
      <w:pPr>
        <w:ind w:right="-653" w:rightChars="-297"/>
        <w:jc w:val="both"/>
        <w:rPr>
          <w:rFonts w:hint="default" w:ascii="Times New Roman" w:hAnsi="Times New Roman" w:cs="Times New Roman"/>
          <w:i/>
          <w:sz w:val="24"/>
          <w:szCs w:val="24"/>
          <w:shd w:val="clear" w:color="000000" w:fill="auto"/>
          <w:lang w:val="en-US"/>
        </w:rPr>
      </w:pPr>
      <w:r>
        <w:rPr>
          <w:rFonts w:hint="default" w:ascii="Times New Roman" w:hAnsi="Times New Roman" w:cs="Times New Roman"/>
          <w:sz w:val="24"/>
          <w:szCs w:val="24"/>
          <w:shd w:val="clear" w:color="000000" w:fill="auto"/>
        </w:rPr>
        <w:t>Akpotaire, U</w:t>
      </w:r>
      <w:r>
        <w:rPr>
          <w:rFonts w:hint="default" w:ascii="Times New Roman" w:hAnsi="Times New Roman" w:cs="Times New Roman"/>
          <w:sz w:val="24"/>
          <w:szCs w:val="24"/>
          <w:shd w:val="clear" w:color="000000" w:fill="auto"/>
          <w:lang w:val="en-US"/>
        </w:rPr>
        <w:t xml:space="preserve">. (2018). </w:t>
      </w:r>
      <w:r>
        <w:rPr>
          <w:rFonts w:hint="default" w:ascii="Times New Roman" w:hAnsi="Times New Roman" w:cs="Times New Roman"/>
          <w:sz w:val="24"/>
          <w:szCs w:val="24"/>
          <w:shd w:val="clear" w:color="000000" w:fill="auto"/>
        </w:rPr>
        <w:t xml:space="preserve">Some basic facts about copyright in Nigerian Law: </w:t>
      </w:r>
      <w:r>
        <w:rPr>
          <w:rFonts w:hint="default" w:ascii="Times New Roman" w:hAnsi="Times New Roman" w:cs="Times New Roman"/>
          <w:i/>
          <w:sz w:val="24"/>
          <w:szCs w:val="24"/>
          <w:shd w:val="clear" w:color="000000" w:fill="auto"/>
        </w:rPr>
        <w:t xml:space="preserve">Nigerian Law </w:t>
      </w:r>
      <w:r>
        <w:rPr>
          <w:rFonts w:hint="default" w:ascii="Times New Roman" w:hAnsi="Times New Roman" w:cs="Times New Roman"/>
          <w:i/>
          <w:sz w:val="24"/>
          <w:szCs w:val="24"/>
          <w:shd w:val="clear" w:color="000000" w:fill="auto"/>
        </w:rPr>
        <w:tab/>
      </w:r>
      <w:r>
        <w:rPr>
          <w:rFonts w:hint="default" w:ascii="Times New Roman" w:hAnsi="Times New Roman" w:cs="Times New Roman"/>
          <w:i/>
          <w:sz w:val="24"/>
          <w:szCs w:val="24"/>
          <w:shd w:val="clear" w:color="000000" w:fill="auto"/>
        </w:rPr>
        <w:t xml:space="preserve">Intellectual Property Watch Inc. </w:t>
      </w:r>
      <w:r>
        <w:rPr>
          <w:rFonts w:hint="default" w:ascii="Times New Roman" w:hAnsi="Times New Roman" w:cs="Times New Roman"/>
          <w:sz w:val="24"/>
          <w:szCs w:val="24"/>
          <w:shd w:val="clear" w:color="000000" w:fill="auto"/>
        </w:rPr>
        <w:t>New York.</w:t>
      </w:r>
      <w:r>
        <w:rPr>
          <w:rFonts w:hint="default" w:ascii="Times New Roman" w:hAnsi="Times New Roman" w:cs="Times New Roman"/>
          <w:sz w:val="24"/>
          <w:szCs w:val="24"/>
          <w:shd w:val="clear" w:color="000000" w:fill="auto"/>
          <w:lang w:val="en-US"/>
        </w:rPr>
        <w:t xml:space="preserve"> </w:t>
      </w:r>
    </w:p>
    <w:p w14:paraId="78A56A67">
      <w:pPr>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 xml:space="preserve">The Berne Convention Implementation Act of 1988.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HYPERLINK "http://legislink.org/us/pl100-568"</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shd w:val="clear" w:color="000000" w:fill="auto"/>
        </w:rPr>
        <w:t>http://legislink.org/us/pl100-568</w:t>
      </w:r>
      <w:r>
        <w:rPr>
          <w:rFonts w:hint="default" w:ascii="Times New Roman" w:hAnsi="Times New Roman" w:cs="Times New Roman"/>
          <w:sz w:val="24"/>
          <w:szCs w:val="24"/>
          <w:shd w:val="clear" w:color="000000" w:fill="auto"/>
        </w:rPr>
        <w:fldChar w:fldCharType="end"/>
      </w:r>
      <w:r>
        <w:rPr>
          <w:rFonts w:hint="default" w:ascii="Times New Roman" w:hAnsi="Times New Roman" w:cs="Times New Roman"/>
          <w:sz w:val="24"/>
          <w:szCs w:val="24"/>
          <w:shd w:val="clear" w:color="000000" w:fill="auto"/>
        </w:rPr>
        <w:t>…</w:t>
      </w:r>
    </w:p>
    <w:p w14:paraId="397A837C">
      <w:pPr>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Deazley, R</w:t>
      </w:r>
      <w:r>
        <w:rPr>
          <w:rFonts w:hint="default" w:ascii="Times New Roman" w:hAnsi="Times New Roman" w:cs="Times New Roman"/>
          <w:sz w:val="24"/>
          <w:szCs w:val="24"/>
          <w:shd w:val="clear" w:color="000000" w:fill="auto"/>
          <w:lang w:val="en-US"/>
        </w:rPr>
        <w:t>.</w:t>
      </w:r>
      <w:r>
        <w:rPr>
          <w:rFonts w:hint="default" w:ascii="Times New Roman" w:hAnsi="Times New Roman" w:cs="Times New Roman"/>
          <w:sz w:val="24"/>
          <w:szCs w:val="24"/>
          <w:shd w:val="clear" w:color="000000" w:fill="auto"/>
        </w:rPr>
        <w:t xml:space="preserve"> </w:t>
      </w:r>
      <w:r>
        <w:rPr>
          <w:rFonts w:hint="default" w:ascii="Times New Roman" w:hAnsi="Times New Roman" w:cs="Times New Roman"/>
          <w:sz w:val="24"/>
          <w:szCs w:val="24"/>
          <w:shd w:val="clear" w:color="000000" w:fill="auto"/>
          <w:lang w:val="en-US"/>
        </w:rPr>
        <w:t xml:space="preserve">(2006). </w:t>
      </w:r>
      <w:r>
        <w:rPr>
          <w:rFonts w:hint="default" w:ascii="Times New Roman" w:hAnsi="Times New Roman" w:cs="Times New Roman"/>
          <w:i/>
          <w:sz w:val="24"/>
          <w:szCs w:val="24"/>
          <w:shd w:val="clear" w:color="000000" w:fill="auto"/>
        </w:rPr>
        <w:t>Rethinking copyright: history, theory, language.</w:t>
      </w:r>
      <w:r>
        <w:rPr>
          <w:rFonts w:hint="default" w:ascii="Times New Roman" w:hAnsi="Times New Roman" w:cs="Times New Roman"/>
          <w:sz w:val="24"/>
          <w:szCs w:val="24"/>
          <w:shd w:val="clear" w:color="000000" w:fill="auto"/>
        </w:rPr>
        <w:t xml:space="preserve"> United Kingdom, Edward </w:t>
      </w:r>
      <w:r>
        <w:rPr>
          <w:rFonts w:hint="default" w:ascii="Times New Roman" w:hAnsi="Times New Roman" w:cs="Times New Roman"/>
          <w:sz w:val="24"/>
          <w:szCs w:val="24"/>
          <w:shd w:val="clear" w:color="000000" w:fill="auto"/>
          <w:lang w:val="en-US"/>
        </w:rPr>
        <w:tab/>
      </w:r>
      <w:r>
        <w:rPr>
          <w:rFonts w:hint="default" w:ascii="Times New Roman" w:hAnsi="Times New Roman" w:cs="Times New Roman"/>
          <w:sz w:val="24"/>
          <w:szCs w:val="24"/>
          <w:shd w:val="clear" w:color="000000" w:fill="auto"/>
          <w:lang w:val="en-US"/>
        </w:rPr>
        <w:tab/>
      </w:r>
      <w:r>
        <w:rPr>
          <w:rFonts w:hint="default" w:ascii="Times New Roman" w:hAnsi="Times New Roman" w:cs="Times New Roman"/>
          <w:sz w:val="24"/>
          <w:szCs w:val="24"/>
          <w:shd w:val="clear" w:color="000000" w:fill="auto"/>
        </w:rPr>
        <w:t>Elgar Publishing.</w:t>
      </w:r>
      <w:r>
        <w:rPr>
          <w:rFonts w:hint="default" w:ascii="Times New Roman" w:hAnsi="Times New Roman" w:cs="Times New Roman"/>
          <w:sz w:val="24"/>
          <w:szCs w:val="24"/>
          <w:shd w:val="clear" w:color="000000" w:fill="auto"/>
          <w:lang w:val="en-US"/>
        </w:rPr>
        <w:t xml:space="preserve">  </w:t>
      </w:r>
      <w:r>
        <w:rPr>
          <w:rFonts w:hint="default" w:ascii="Times New Roman" w:hAnsi="Times New Roman" w:cs="Times New Roman"/>
          <w:sz w:val="24"/>
          <w:szCs w:val="24"/>
          <w:shd w:val="clear" w:color="000000" w:fill="auto"/>
        </w:rPr>
        <w:t>Retrieved</w:t>
      </w:r>
      <w:r>
        <w:rPr>
          <w:rFonts w:hint="default" w:ascii="Times New Roman" w:hAnsi="Times New Roman" w:cs="Times New Roman"/>
          <w:sz w:val="24"/>
          <w:szCs w:val="24"/>
          <w:shd w:val="clear" w:color="000000" w:fill="auto"/>
          <w:lang w:val="en-US"/>
        </w:rPr>
        <w:t xml:space="preserve"> </w:t>
      </w:r>
      <w:r>
        <w:rPr>
          <w:rFonts w:hint="default" w:ascii="Times New Roman" w:hAnsi="Times New Roman" w:cs="Times New Roman"/>
          <w:sz w:val="24"/>
          <w:szCs w:val="24"/>
          <w:shd w:val="clear" w:color="000000" w:fill="auto"/>
        </w:rPr>
        <w:t xml:space="preserve">from </w:t>
      </w:r>
      <w:r>
        <w:rPr>
          <w:rFonts w:hint="default" w:ascii="Times New Roman" w:hAnsi="Times New Roman" w:cs="Times New Roman"/>
          <w:sz w:val="24"/>
          <w:szCs w:val="24"/>
          <w:shd w:val="clear" w:color="000000" w:fill="auto"/>
        </w:rPr>
        <w:tab/>
      </w:r>
      <w:r>
        <w:rPr>
          <w:rFonts w:hint="default" w:ascii="Times New Roman" w:hAnsi="Times New Roman" w:cs="Times New Roman"/>
          <w:sz w:val="24"/>
          <w:szCs w:val="24"/>
          <w:shd w:val="clear" w:color="000000" w:fill="auto"/>
          <w:lang w:val="en-US"/>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HYPERLINK "http://www.web.archive.org/web/20111119042246/https://www.google.com/boos"</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shd w:val="clear" w:color="000000" w:fill="auto"/>
        </w:rPr>
        <w:t>http://www.web.archive.org/web/20111119042246/https://www.google.com/boos</w:t>
      </w:r>
      <w:r>
        <w:rPr>
          <w:rFonts w:hint="default" w:ascii="Times New Roman" w:hAnsi="Times New Roman" w:cs="Times New Roman"/>
          <w:sz w:val="24"/>
          <w:szCs w:val="24"/>
          <w:shd w:val="clear" w:color="000000" w:fill="auto"/>
        </w:rPr>
        <w:fldChar w:fldCharType="end"/>
      </w:r>
      <w:r>
        <w:rPr>
          <w:rFonts w:hint="default" w:ascii="Times New Roman" w:hAnsi="Times New Roman" w:cs="Times New Roman"/>
          <w:sz w:val="24"/>
          <w:szCs w:val="24"/>
          <w:shd w:val="clear" w:color="000000" w:fill="auto"/>
        </w:rPr>
        <w:tab/>
      </w:r>
      <w:r>
        <w:rPr>
          <w:rFonts w:hint="default" w:ascii="Times New Roman" w:hAnsi="Times New Roman" w:cs="Times New Roman"/>
          <w:sz w:val="24"/>
          <w:szCs w:val="24"/>
          <w:shd w:val="clear" w:color="000000" w:fill="auto"/>
        </w:rPr>
        <w:t xml:space="preserve">?... </w:t>
      </w:r>
      <w:r>
        <w:rPr>
          <w:rFonts w:hint="default" w:ascii="Times New Roman" w:hAnsi="Times New Roman" w:cs="Times New Roman"/>
          <w:sz w:val="24"/>
          <w:szCs w:val="24"/>
          <w:shd w:val="clear" w:color="000000" w:fill="auto"/>
        </w:rPr>
        <w:tab/>
      </w:r>
      <w:r>
        <w:rPr>
          <w:rFonts w:hint="default" w:ascii="Times New Roman" w:hAnsi="Times New Roman" w:cs="Times New Roman"/>
          <w:sz w:val="24"/>
          <w:szCs w:val="24"/>
          <w:shd w:val="clear" w:color="000000" w:fill="auto"/>
        </w:rPr>
        <w:t>Retri</w:t>
      </w:r>
      <w:r>
        <w:rPr>
          <w:rFonts w:hint="default" w:ascii="Times New Roman" w:hAnsi="Times New Roman" w:cs="Times New Roman"/>
          <w:sz w:val="24"/>
          <w:szCs w:val="24"/>
          <w:shd w:val="clear" w:color="000000" w:fill="auto"/>
          <w:lang w:val="en-US"/>
        </w:rPr>
        <w:t>e</w:t>
      </w:r>
      <w:r>
        <w:rPr>
          <w:rFonts w:hint="default" w:ascii="Times New Roman" w:hAnsi="Times New Roman" w:cs="Times New Roman"/>
          <w:sz w:val="24"/>
          <w:szCs w:val="24"/>
          <w:shd w:val="clear" w:color="000000" w:fill="auto"/>
        </w:rPr>
        <w:t>ved 26</w:t>
      </w:r>
      <w:r>
        <w:rPr>
          <w:rFonts w:hint="default" w:ascii="Times New Roman" w:hAnsi="Times New Roman" w:cs="Times New Roman"/>
          <w:sz w:val="24"/>
          <w:szCs w:val="24"/>
          <w:shd w:val="clear" w:color="000000" w:fill="auto"/>
          <w:vertAlign w:val="superscript"/>
        </w:rPr>
        <w:t>th</w:t>
      </w:r>
      <w:r>
        <w:rPr>
          <w:rFonts w:hint="default" w:ascii="Times New Roman" w:hAnsi="Times New Roman" w:cs="Times New Roman"/>
          <w:sz w:val="24"/>
          <w:szCs w:val="24"/>
          <w:shd w:val="clear" w:color="000000" w:fill="auto"/>
        </w:rPr>
        <w:t xml:space="preserve"> June 2018.</w:t>
      </w:r>
    </w:p>
    <w:p w14:paraId="395EEE1C">
      <w:pPr>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lang w:val="en-US"/>
        </w:rPr>
        <w:t>Okwilagwe, O. A. The book publishing in Nigeria. Ibadan: Stirling-Horden Publishers. 2001.</w:t>
      </w:r>
    </w:p>
    <w:p w14:paraId="1E239FB2">
      <w:pPr>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rPr>
        <w:t>Patterson, L</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R</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w:t>
      </w:r>
      <w:r>
        <w:rPr>
          <w:rFonts w:hint="default" w:ascii="Times New Roman" w:hAnsi="Times New Roman" w:cs="Times New Roman"/>
          <w:sz w:val="24"/>
          <w:szCs w:val="24"/>
        </w:rPr>
        <w:t>1986</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Copyright in historical perspective</w:t>
      </w:r>
      <w:r>
        <w:rPr>
          <w:rFonts w:hint="default" w:ascii="Times New Roman" w:hAnsi="Times New Roman" w:cs="Times New Roman"/>
          <w:i/>
          <w:sz w:val="24"/>
          <w:szCs w:val="24"/>
        </w:rPr>
        <w:t>.</w:t>
      </w:r>
      <w:r>
        <w:rPr>
          <w:rFonts w:hint="default" w:ascii="Times New Roman" w:hAnsi="Times New Roman" w:cs="Times New Roman"/>
          <w:sz w:val="24"/>
          <w:szCs w:val="24"/>
        </w:rPr>
        <w:t xml:space="preserve"> London, Vanderbilt University Press. </w:t>
      </w:r>
      <w:r>
        <w:rPr>
          <w:rFonts w:hint="default" w:ascii="Times New Roman" w:hAnsi="Times New Roman" w:cs="Times New Roman"/>
          <w:sz w:val="24"/>
          <w:szCs w:val="24"/>
          <w:lang w:val="en-US"/>
        </w:rPr>
        <w:tab/>
      </w:r>
      <w:r>
        <w:rPr>
          <w:rFonts w:hint="default" w:ascii="Times New Roman" w:hAnsi="Times New Roman" w:cs="Times New Roman"/>
          <w:sz w:val="24"/>
          <w:szCs w:val="24"/>
        </w:rPr>
        <w:t>136-137.</w:t>
      </w:r>
    </w:p>
    <w:p w14:paraId="6B1A96DF">
      <w:pPr>
        <w:ind w:right="-653" w:rightChars="-297"/>
        <w:jc w:val="both"/>
        <w:rPr>
          <w:rFonts w:hint="default" w:ascii="Times New Roman" w:hAnsi="Times New Roman" w:cs="Times New Roman"/>
          <w:sz w:val="24"/>
          <w:szCs w:val="24"/>
          <w:shd w:val="clear" w:color="000000" w:fill="auto"/>
        </w:rPr>
      </w:pPr>
      <w:r>
        <w:rPr>
          <w:rFonts w:hint="default" w:ascii="Times New Roman" w:hAnsi="Times New Roman" w:cs="Times New Roman"/>
          <w:sz w:val="24"/>
          <w:szCs w:val="24"/>
          <w:shd w:val="clear" w:color="000000" w:fill="auto"/>
        </w:rPr>
        <w:t>Peter, K</w:t>
      </w:r>
      <w:r>
        <w:rPr>
          <w:rFonts w:hint="default" w:ascii="Times New Roman" w:hAnsi="Times New Roman" w:cs="Times New Roman"/>
          <w:sz w:val="24"/>
          <w:szCs w:val="24"/>
          <w:shd w:val="clear" w:color="000000" w:fill="auto"/>
          <w:lang w:val="en-US"/>
        </w:rPr>
        <w:t xml:space="preserve">. </w:t>
      </w:r>
      <w:r>
        <w:rPr>
          <w:rFonts w:hint="default" w:ascii="Times New Roman" w:hAnsi="Times New Roman" w:cs="Times New Roman"/>
          <w:sz w:val="24"/>
          <w:szCs w:val="24"/>
          <w:shd w:val="clear" w:color="000000" w:fill="auto"/>
        </w:rPr>
        <w:t>Y</w:t>
      </w:r>
      <w:r>
        <w:rPr>
          <w:rFonts w:hint="default" w:ascii="Times New Roman" w:hAnsi="Times New Roman" w:cs="Times New Roman"/>
          <w:sz w:val="24"/>
          <w:szCs w:val="24"/>
          <w:shd w:val="clear" w:color="000000" w:fill="auto"/>
          <w:lang w:val="en-US"/>
        </w:rPr>
        <w:t>.</w:t>
      </w:r>
      <w:r>
        <w:rPr>
          <w:rFonts w:hint="default" w:ascii="Times New Roman" w:hAnsi="Times New Roman" w:cs="Times New Roman"/>
          <w:sz w:val="24"/>
          <w:szCs w:val="24"/>
          <w:shd w:val="clear" w:color="000000" w:fill="auto"/>
        </w:rPr>
        <w:t xml:space="preserve"> </w:t>
      </w:r>
      <w:r>
        <w:rPr>
          <w:rFonts w:hint="default" w:ascii="Times New Roman" w:hAnsi="Times New Roman" w:cs="Times New Roman"/>
          <w:sz w:val="24"/>
          <w:szCs w:val="24"/>
          <w:shd w:val="clear" w:color="000000" w:fill="auto"/>
          <w:lang w:val="en-US"/>
        </w:rPr>
        <w:t xml:space="preserve">(ND). </w:t>
      </w:r>
      <w:r>
        <w:rPr>
          <w:rFonts w:hint="default" w:ascii="Times New Roman" w:hAnsi="Times New Roman" w:cs="Times New Roman"/>
          <w:i/>
          <w:sz w:val="24"/>
          <w:szCs w:val="24"/>
          <w:shd w:val="clear" w:color="000000" w:fill="auto"/>
        </w:rPr>
        <w:t xml:space="preserve">Intellectual property and information wealth: copyright and related rights. </w:t>
      </w:r>
      <w:r>
        <w:rPr>
          <w:rFonts w:hint="default" w:ascii="Times New Roman" w:hAnsi="Times New Roman" w:cs="Times New Roman"/>
          <w:i/>
          <w:sz w:val="24"/>
          <w:szCs w:val="24"/>
          <w:shd w:val="clear" w:color="000000" w:fill="auto"/>
          <w:lang w:val="en-US"/>
        </w:rPr>
        <w:tab/>
      </w:r>
      <w:r>
        <w:rPr>
          <w:rFonts w:hint="default" w:ascii="Times New Roman" w:hAnsi="Times New Roman" w:cs="Times New Roman"/>
          <w:i/>
          <w:sz w:val="24"/>
          <w:szCs w:val="24"/>
          <w:shd w:val="clear" w:color="000000" w:fill="auto"/>
          <w:lang w:val="en-US"/>
        </w:rPr>
        <w:tab/>
      </w:r>
      <w:r>
        <w:rPr>
          <w:rFonts w:hint="default" w:ascii="Times New Roman" w:hAnsi="Times New Roman" w:cs="Times New Roman"/>
          <w:sz w:val="24"/>
          <w:szCs w:val="24"/>
          <w:shd w:val="clear" w:color="000000" w:fill="auto"/>
        </w:rPr>
        <w:t>Greenwood Publishing Group</w:t>
      </w:r>
      <w:r>
        <w:rPr>
          <w:rFonts w:hint="default" w:ascii="Times New Roman" w:hAnsi="Times New Roman" w:cs="Times New Roman"/>
          <w:sz w:val="24"/>
          <w:szCs w:val="24"/>
          <w:shd w:val="clear" w:color="000000" w:fill="auto"/>
          <w:lang w:val="en-US"/>
        </w:rPr>
        <w:t xml:space="preserve"> (ND)</w:t>
      </w:r>
      <w:r>
        <w:rPr>
          <w:rFonts w:hint="default" w:ascii="Times New Roman" w:hAnsi="Times New Roman" w:cs="Times New Roman"/>
          <w:sz w:val="24"/>
          <w:szCs w:val="24"/>
          <w:shd w:val="clear" w:color="000000" w:fill="auto"/>
        </w:rPr>
        <w:t>. Retrieved from</w:t>
      </w:r>
      <w:r>
        <w:rPr>
          <w:rFonts w:hint="default" w:ascii="Times New Roman" w:hAnsi="Times New Roman" w:cs="Times New Roman"/>
          <w:sz w:val="24"/>
          <w:szCs w:val="24"/>
          <w:shd w:val="clear" w:color="000000" w:fill="auto"/>
          <w:lang w:val="en-US"/>
        </w:rPr>
        <w:tab/>
      </w:r>
      <w:r>
        <w:rPr>
          <w:rFonts w:hint="default" w:ascii="Times New Roman" w:hAnsi="Times New Roman" w:cs="Times New Roman"/>
          <w:sz w:val="24"/>
          <w:szCs w:val="24"/>
          <w:shd w:val="clear" w:color="000000" w:fill="auto"/>
          <w:lang w:val="en-US"/>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HYPERLINK "http://www.google.com/books?id=tgk9BzcF5WgC&amp;dq=status+anne+copyright&amp;ir=&amp;as_brr%093&amp;source=gbs_navlinks_s"</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shd w:val="clear" w:color="000000" w:fill="auto"/>
        </w:rPr>
        <w:t>http://www.google.com/books?id=tgk9BzcF5WgC&amp;dq=status+anne+copyright&amp;ir=&amp;as_brr</w:t>
      </w:r>
      <w:r>
        <w:rPr>
          <w:rStyle w:val="4"/>
          <w:rFonts w:hint="default" w:ascii="Times New Roman" w:hAnsi="Times New Roman" w:cs="Times New Roman"/>
          <w:sz w:val="24"/>
          <w:szCs w:val="24"/>
          <w:shd w:val="clear" w:color="000000" w:fill="auto"/>
        </w:rPr>
        <w:tab/>
      </w:r>
      <w:r>
        <w:rPr>
          <w:rStyle w:val="4"/>
          <w:rFonts w:hint="default" w:ascii="Times New Roman" w:hAnsi="Times New Roman" w:cs="Times New Roman"/>
          <w:sz w:val="24"/>
          <w:szCs w:val="24"/>
          <w:shd w:val="clear" w:color="000000" w:fill="auto"/>
        </w:rPr>
        <w:t>3&amp;source=gbs_navlinks_s</w:t>
      </w:r>
      <w:r>
        <w:rPr>
          <w:rFonts w:hint="default" w:ascii="Times New Roman" w:hAnsi="Times New Roman" w:cs="Times New Roman"/>
          <w:sz w:val="24"/>
          <w:szCs w:val="24"/>
          <w:shd w:val="clear" w:color="000000" w:fill="auto"/>
        </w:rPr>
        <w:fldChar w:fldCharType="end"/>
      </w:r>
    </w:p>
    <w:p w14:paraId="5A640E51">
      <w:pPr>
        <w:ind w:right="-653" w:rightChars="-297"/>
        <w:jc w:val="both"/>
        <w:rPr>
          <w:rFonts w:hint="default" w:ascii="Times New Roman" w:hAnsi="Times New Roman" w:cs="Times New Roman"/>
          <w:sz w:val="24"/>
          <w:szCs w:val="24"/>
          <w:shd w:val="clear" w:color="000000" w:fill="auto"/>
          <w:lang w:val="en-US"/>
        </w:rPr>
      </w:pPr>
      <w:r>
        <w:rPr>
          <w:rFonts w:hint="default" w:ascii="Times New Roman" w:hAnsi="Times New Roman" w:cs="Times New Roman"/>
          <w:sz w:val="24"/>
          <w:szCs w:val="24"/>
          <w:shd w:val="clear" w:color="000000" w:fill="auto"/>
        </w:rPr>
        <w:t>Ugocha, O</w:t>
      </w:r>
      <w:r>
        <w:rPr>
          <w:rFonts w:hint="default" w:ascii="Times New Roman" w:hAnsi="Times New Roman" w:cs="Times New Roman"/>
          <w:sz w:val="24"/>
          <w:szCs w:val="24"/>
          <w:shd w:val="clear" w:color="000000" w:fill="auto"/>
          <w:lang w:val="en-US"/>
        </w:rPr>
        <w:t>.</w:t>
      </w:r>
      <w:r>
        <w:rPr>
          <w:rFonts w:hint="default" w:ascii="Times New Roman" w:hAnsi="Times New Roman" w:cs="Times New Roman"/>
          <w:sz w:val="24"/>
          <w:szCs w:val="24"/>
          <w:shd w:val="clear" w:color="000000" w:fill="auto"/>
        </w:rPr>
        <w:t xml:space="preserve"> </w:t>
      </w:r>
      <w:r>
        <w:rPr>
          <w:rFonts w:hint="default" w:ascii="Times New Roman" w:hAnsi="Times New Roman" w:cs="Times New Roman"/>
          <w:sz w:val="24"/>
          <w:szCs w:val="24"/>
          <w:shd w:val="clear" w:color="000000" w:fill="auto"/>
          <w:lang w:val="en-US"/>
        </w:rPr>
        <w:t xml:space="preserve">(2014). </w:t>
      </w:r>
      <w:r>
        <w:rPr>
          <w:rFonts w:hint="default" w:ascii="Times New Roman" w:hAnsi="Times New Roman" w:cs="Times New Roman"/>
          <w:i/>
          <w:sz w:val="24"/>
          <w:szCs w:val="24"/>
          <w:shd w:val="clear" w:color="000000" w:fill="auto"/>
        </w:rPr>
        <w:t xml:space="preserve">Introduction to book publishing and printing. </w:t>
      </w:r>
      <w:r>
        <w:rPr>
          <w:rFonts w:hint="default" w:ascii="Times New Roman" w:hAnsi="Times New Roman" w:cs="Times New Roman"/>
          <w:sz w:val="24"/>
          <w:szCs w:val="24"/>
          <w:shd w:val="clear" w:color="000000" w:fill="auto"/>
        </w:rPr>
        <w:t xml:space="preserve">Okigwe, Marco Press Websters II </w:t>
      </w:r>
      <w:r>
        <w:rPr>
          <w:rFonts w:hint="default" w:ascii="Times New Roman" w:hAnsi="Times New Roman" w:cs="Times New Roman"/>
          <w:sz w:val="24"/>
          <w:szCs w:val="24"/>
          <w:shd w:val="clear" w:color="000000" w:fill="auto"/>
          <w:lang w:val="en-US"/>
        </w:rPr>
        <w:tab/>
      </w:r>
      <w:r>
        <w:rPr>
          <w:rFonts w:hint="default" w:ascii="Times New Roman" w:hAnsi="Times New Roman" w:cs="Times New Roman"/>
          <w:sz w:val="24"/>
          <w:szCs w:val="24"/>
          <w:shd w:val="clear" w:color="000000" w:fill="auto"/>
        </w:rPr>
        <w:t>New Riverside Dictionary Office revised edition</w:t>
      </w:r>
      <w:r>
        <w:rPr>
          <w:rFonts w:hint="default" w:ascii="Times New Roman" w:hAnsi="Times New Roman" w:cs="Times New Roman"/>
          <w:sz w:val="24"/>
          <w:szCs w:val="24"/>
          <w:shd w:val="clear" w:color="000000" w:fill="auto"/>
          <w:lang w:val="en-US"/>
        </w:rPr>
        <w:t>.</w:t>
      </w:r>
      <w:r>
        <w:rPr>
          <w:rFonts w:hint="default" w:ascii="Times New Roman" w:hAnsi="Times New Roman" w:cs="Times New Roman"/>
          <w:sz w:val="24"/>
          <w:szCs w:val="24"/>
          <w:shd w:val="clear" w:color="000000" w:fill="auto"/>
        </w:rPr>
        <w:t xml:space="preserve"> </w:t>
      </w:r>
    </w:p>
    <w:p w14:paraId="4CEA13A0">
      <w:pPr>
        <w:ind w:right="-653" w:rightChars="-297"/>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Chiang, E</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Assane, D</w:t>
      </w:r>
      <w:r>
        <w:rPr>
          <w:rFonts w:hint="default" w:ascii="Times New Roman" w:hAnsi="Times New Roman" w:eastAsia="SimSun" w:cs="Times New Roman"/>
          <w:sz w:val="24"/>
          <w:szCs w:val="24"/>
          <w:lang w:val="en-US"/>
        </w:rPr>
        <w:t xml:space="preserve">. (2002). </w:t>
      </w:r>
      <w:r>
        <w:rPr>
          <w:rFonts w:hint="default" w:ascii="Times New Roman" w:hAnsi="Times New Roman" w:eastAsia="SimSun" w:cs="Times New Roman"/>
          <w:sz w:val="24"/>
          <w:szCs w:val="24"/>
        </w:rPr>
        <w:t>Software copyright infringement among college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students.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Applied Economics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 34 (2): 157–166.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"https://doi.org/10.1080/000368400110034253"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https://doi.org/10.1080/000368400110034253</w:t>
      </w:r>
      <w:r>
        <w:rPr>
          <w:rFonts w:hint="default" w:ascii="Times New Roman" w:hAnsi="Times New Roman" w:eastAsia="SimSun" w:cs="Times New Roman"/>
          <w:sz w:val="24"/>
          <w:szCs w:val="24"/>
        </w:rPr>
        <w:fldChar w:fldCharType="end"/>
      </w:r>
    </w:p>
    <w:p w14:paraId="709F6FE2">
      <w:pPr>
        <w:ind w:right="-653" w:rightChars="-297"/>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Emirzon, J</w:t>
      </w:r>
      <w:r>
        <w:rPr>
          <w:rFonts w:hint="default" w:ascii="Times New Roman" w:hAnsi="Times New Roman" w:eastAsia="SimSun" w:cs="Times New Roman"/>
          <w:sz w:val="24"/>
          <w:szCs w:val="24"/>
          <w:lang w:val="en-US"/>
        </w:rPr>
        <w:t>. and</w:t>
      </w:r>
      <w:r>
        <w:rPr>
          <w:rFonts w:hint="default" w:ascii="Times New Roman" w:hAnsi="Times New Roman" w:eastAsia="SimSun" w:cs="Times New Roman"/>
          <w:sz w:val="24"/>
          <w:szCs w:val="24"/>
        </w:rPr>
        <w:t xml:space="preserve"> Syaifuddin, M</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(2021). </w:t>
      </w:r>
      <w:r>
        <w:rPr>
          <w:rFonts w:hint="default" w:ascii="Times New Roman" w:hAnsi="Times New Roman" w:eastAsia="SimSun" w:cs="Times New Roman"/>
          <w:sz w:val="24"/>
          <w:szCs w:val="24"/>
        </w:rPr>
        <w:t xml:space="preserve">The comparison of legal damages for copyright &amp;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brand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infringement among Indonesia China laws.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JPH: </w:t>
      </w:r>
      <w:r>
        <w:rPr>
          <w:rFonts w:hint="default" w:ascii="Times New Roman" w:hAnsi="Times New Roman" w:eastAsia="SimSun" w:cs="Times New Roman"/>
          <w:i/>
          <w:iCs/>
          <w:sz w:val="24"/>
          <w:szCs w:val="24"/>
        </w:rPr>
        <w:t>Jurnal Pembaharuan Hukum</w:t>
      </w:r>
      <w:r>
        <w:rPr>
          <w:rFonts w:hint="default" w:ascii="Times New Roman" w:hAnsi="Times New Roman" w:eastAsia="SimSun" w:cs="Times New Roman"/>
          <w:i/>
          <w:iCs/>
          <w:sz w:val="24"/>
          <w:szCs w:val="24"/>
          <w:lang w:val="en-US"/>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rPr>
        <w:t xml:space="preserve"> </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sz w:val="24"/>
          <w:szCs w:val="24"/>
        </w:rPr>
        <w:t>8(3): 466–484.</w:t>
      </w:r>
    </w:p>
    <w:p w14:paraId="58CFDC22">
      <w:pPr>
        <w:ind w:right="-653" w:rightChars="-297"/>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Padil, H</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M</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et al. </w:t>
      </w:r>
      <w:r>
        <w:rPr>
          <w:rFonts w:hint="default" w:ascii="Times New Roman" w:hAnsi="Times New Roman" w:eastAsia="SimSun" w:cs="Times New Roman"/>
          <w:sz w:val="24"/>
          <w:szCs w:val="24"/>
          <w:lang w:val="en-US"/>
        </w:rPr>
        <w:t xml:space="preserve">(2020). </w:t>
      </w:r>
      <w:r>
        <w:rPr>
          <w:rFonts w:hint="default" w:ascii="Times New Roman" w:hAnsi="Times New Roman" w:eastAsia="SimSun" w:cs="Times New Roman"/>
          <w:sz w:val="24"/>
          <w:szCs w:val="24"/>
        </w:rPr>
        <w:t>Awareness on Copyright among Students.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July: 10–15.</w:t>
      </w:r>
    </w:p>
    <w:p w14:paraId="28ACB8FD">
      <w:pPr>
        <w:ind w:right="-653" w:rightChars="-297"/>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Isiakpona</w:t>
      </w:r>
      <w:r>
        <w:rPr>
          <w:rFonts w:hint="default" w:ascii="Times New Roman" w:hAnsi="Times New Roman" w:eastAsia="SimSun" w:cs="Times New Roman"/>
          <w:sz w:val="24"/>
          <w:szCs w:val="24"/>
          <w:lang w:val="en-US"/>
        </w:rPr>
        <w:t xml:space="preserve"> and</w:t>
      </w:r>
      <w:r>
        <w:rPr>
          <w:rFonts w:hint="default" w:ascii="Times New Roman" w:hAnsi="Times New Roman" w:eastAsia="SimSun" w:cs="Times New Roman"/>
          <w:sz w:val="24"/>
          <w:szCs w:val="24"/>
        </w:rPr>
        <w:t xml:space="preserve"> Deborah, C</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(2016). </w:t>
      </w:r>
      <w:r>
        <w:rPr>
          <w:rFonts w:hint="default" w:ascii="Times New Roman" w:hAnsi="Times New Roman" w:eastAsia="SimSun" w:cs="Times New Roman"/>
          <w:sz w:val="24"/>
          <w:szCs w:val="24"/>
        </w:rPr>
        <w:t xml:space="preserve">Undergraduate Students’ Perception of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Copyright Infringement: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A Case Study of the University of Ibadan, Oyo State, Nigeria.</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rPr>
        <w:t xml:space="preserve">Library Philosophy </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i/>
          <w:iCs/>
          <w:sz w:val="24"/>
          <w:szCs w:val="24"/>
        </w:rPr>
        <w:t>and</w:t>
      </w:r>
      <w:r>
        <w:rPr>
          <w:rFonts w:hint="default" w:ascii="Times New Roman" w:hAnsi="Times New Roman" w:eastAsia="SimSun" w:cs="Times New Roman"/>
          <w:i/>
          <w:iCs/>
          <w:sz w:val="24"/>
          <w:szCs w:val="24"/>
          <w:lang w:val="en-US"/>
        </w:rPr>
        <w:t xml:space="preserve"> </w:t>
      </w:r>
      <w:r>
        <w:rPr>
          <w:rFonts w:hint="default" w:ascii="Times New Roman" w:hAnsi="Times New Roman" w:eastAsia="SimSun" w:cs="Times New Roman"/>
          <w:i/>
          <w:iCs/>
          <w:sz w:val="24"/>
          <w:szCs w:val="24"/>
        </w:rPr>
        <w:t>Practice (e-</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i/>
          <w:iCs/>
          <w:sz w:val="24"/>
          <w:szCs w:val="24"/>
        </w:rPr>
        <w:t>Journal)</w:t>
      </w:r>
      <w:r>
        <w:rPr>
          <w:rFonts w:hint="default" w:ascii="Times New Roman" w:hAnsi="Times New Roman" w:eastAsia="SimSun" w:cs="Times New Roman"/>
          <w:sz w:val="24"/>
          <w:szCs w:val="24"/>
        </w:rPr>
        <w:t xml:space="preserve"> Accessed from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color w:val="0000FF"/>
          <w:sz w:val="24"/>
          <w:szCs w:val="24"/>
          <w:u w:val="single"/>
        </w:rPr>
        <w:fldChar w:fldCharType="begin"/>
      </w:r>
      <w:r>
        <w:rPr>
          <w:rFonts w:hint="default" w:ascii="Times New Roman" w:hAnsi="Times New Roman" w:eastAsia="SimSun" w:cs="Times New Roman"/>
          <w:color w:val="0000FF"/>
          <w:sz w:val="24"/>
          <w:szCs w:val="24"/>
          <w:u w:val="single"/>
        </w:rPr>
        <w:instrText xml:space="preserve"> HYPERLINK "http://digitalcommons.unl.edu/libphilprac/689?utm_source=digitalcommons.un" </w:instrText>
      </w:r>
      <w:r>
        <w:rPr>
          <w:rFonts w:hint="default" w:ascii="Times New Roman" w:hAnsi="Times New Roman" w:eastAsia="SimSun" w:cs="Times New Roman"/>
          <w:color w:val="0000FF"/>
          <w:sz w:val="24"/>
          <w:szCs w:val="24"/>
          <w:u w:val="single"/>
        </w:rPr>
        <w:fldChar w:fldCharType="separate"/>
      </w:r>
      <w:r>
        <w:rPr>
          <w:rStyle w:val="4"/>
          <w:rFonts w:hint="default" w:ascii="Times New Roman" w:hAnsi="Times New Roman" w:eastAsia="SimSun" w:cs="Times New Roman"/>
          <w:color w:val="0000FF"/>
          <w:sz w:val="24"/>
          <w:szCs w:val="24"/>
          <w:u w:val="single"/>
        </w:rPr>
        <w:t>http://digitalcommons.unl.edu/libphilprac/689?utm_source=digitalcommons.un</w:t>
      </w:r>
      <w:r>
        <w:rPr>
          <w:rFonts w:hint="default" w:ascii="Times New Roman" w:hAnsi="Times New Roman" w:eastAsia="SimSun" w:cs="Times New Roman"/>
          <w:color w:val="0000FF"/>
          <w:sz w:val="24"/>
          <w:szCs w:val="24"/>
          <w:u w:val="single"/>
        </w:rPr>
        <w:fldChar w:fldCharType="end"/>
      </w:r>
      <w:r>
        <w:rPr>
          <w:rFonts w:hint="default" w:ascii="Times New Roman" w:hAnsi="Times New Roman" w:eastAsia="SimSun" w:cs="Times New Roman"/>
          <w:color w:val="0000FF"/>
          <w:sz w:val="24"/>
          <w:szCs w:val="24"/>
          <w:u w:val="single"/>
        </w:rPr>
        <w:t>l.edu%2Flibp</w:t>
      </w:r>
      <w:r>
        <w:rPr>
          <w:rFonts w:hint="default" w:ascii="Times New Roman" w:hAnsi="Times New Roman" w:eastAsia="SimSun" w:cs="Times New Roman"/>
          <w:color w:val="0000FF"/>
          <w:sz w:val="24"/>
          <w:szCs w:val="24"/>
          <w:u w:val="single"/>
          <w:lang w:val="en-US"/>
        </w:rPr>
        <w:tab/>
      </w:r>
      <w:r>
        <w:rPr>
          <w:rFonts w:hint="default" w:ascii="Times New Roman" w:hAnsi="Times New Roman" w:eastAsia="SimSun" w:cs="Times New Roman"/>
          <w:color w:val="0000FF"/>
          <w:sz w:val="24"/>
          <w:szCs w:val="24"/>
          <w:u w:val="single"/>
        </w:rPr>
        <w:t>hilprac%2F689&amp;utm_medium=PDF&amp;utm_campaign=PDFCoverPages</w:t>
      </w:r>
    </w:p>
    <w:p w14:paraId="5D274885">
      <w:pPr>
        <w:ind w:right="-653" w:rightChars="-297"/>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Korletey, J</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T</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Tettey, 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K</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(2015). </w:t>
      </w:r>
      <w:r>
        <w:rPr>
          <w:rFonts w:hint="default" w:ascii="Times New Roman" w:hAnsi="Times New Roman" w:eastAsia="SimSun" w:cs="Times New Roman"/>
          <w:sz w:val="24"/>
          <w:szCs w:val="24"/>
        </w:rPr>
        <w:t xml:space="preserve">An Investigation of copyright awareness at Kwame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Nkrumah University of Science and Technology (KNUST). </w:t>
      </w:r>
      <w:r>
        <w:rPr>
          <w:rFonts w:hint="default" w:ascii="Times New Roman" w:hAnsi="Times New Roman" w:eastAsia="SimSun" w:cs="Times New Roman"/>
          <w:i/>
          <w:iCs/>
          <w:sz w:val="24"/>
          <w:szCs w:val="24"/>
        </w:rPr>
        <w:t xml:space="preserve">International Journal of </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i/>
          <w:iCs/>
          <w:sz w:val="24"/>
          <w:szCs w:val="24"/>
        </w:rPr>
        <w:t xml:space="preserve">Sciences: Basic and Applied Research </w:t>
      </w:r>
      <w:r>
        <w:rPr>
          <w:rFonts w:hint="default" w:ascii="Times New Roman" w:hAnsi="Times New Roman" w:eastAsia="SimSun" w:cs="Times New Roman"/>
          <w:sz w:val="24"/>
          <w:szCs w:val="24"/>
        </w:rPr>
        <w:t xml:space="preserve">(IJSBAR)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20 (2): 390–404.</w:t>
      </w:r>
    </w:p>
    <w:p w14:paraId="018CE9F8">
      <w:pPr>
        <w:ind w:right="-653" w:rightChars="-297"/>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Landes, W</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Lichtman, D</w:t>
      </w:r>
      <w:r>
        <w:rPr>
          <w:rFonts w:hint="default" w:ascii="Times New Roman" w:hAnsi="Times New Roman" w:eastAsia="SimSun" w:cs="Times New Roman"/>
          <w:sz w:val="24"/>
          <w:szCs w:val="24"/>
          <w:lang w:val="en-US"/>
        </w:rPr>
        <w:t xml:space="preserve">. (2003). </w:t>
      </w:r>
      <w:r>
        <w:rPr>
          <w:rFonts w:hint="default" w:ascii="Times New Roman" w:hAnsi="Times New Roman" w:eastAsia="SimSun" w:cs="Times New Roman"/>
          <w:sz w:val="24"/>
          <w:szCs w:val="24"/>
        </w:rPr>
        <w:t>Indirect liability for copyright</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infringement:Napster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and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beyond.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rPr>
        <w:t>Journal of Economic Perspectives</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17 (2): 113–124.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"https://doi.org/10.1257/089533003765888467"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https://doi.org/10.1257/08953300376588846</w:t>
      </w:r>
      <w:r>
        <w:rPr>
          <w:rStyle w:val="4"/>
          <w:rFonts w:hint="default" w:ascii="Times New Roman" w:hAnsi="Times New Roman" w:eastAsia="SimSun" w:cs="Times New Roman"/>
          <w:sz w:val="24"/>
          <w:szCs w:val="24"/>
          <w:lang w:val="en-US"/>
        </w:rPr>
        <w:t>7</w:t>
      </w:r>
      <w:r>
        <w:rPr>
          <w:rFonts w:hint="default" w:ascii="Times New Roman" w:hAnsi="Times New Roman" w:eastAsia="SimSun" w:cs="Times New Roman"/>
          <w:sz w:val="24"/>
          <w:szCs w:val="24"/>
        </w:rPr>
        <w:fldChar w:fldCharType="end"/>
      </w:r>
    </w:p>
    <w:p w14:paraId="0DA0D2B8">
      <w:pPr>
        <w:ind w:right="-653" w:rightChars="-297"/>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Pangilinan, R</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R</w:t>
      </w:r>
      <w:r>
        <w:rPr>
          <w:rFonts w:hint="default" w:ascii="Times New Roman" w:hAnsi="Times New Roman" w:eastAsia="SimSun" w:cs="Times New Roman"/>
          <w:sz w:val="24"/>
          <w:szCs w:val="24"/>
          <w:lang w:val="en-US"/>
        </w:rPr>
        <w:t xml:space="preserve">. (2020). </w:t>
      </w:r>
      <w:r>
        <w:rPr>
          <w:rFonts w:hint="default" w:ascii="Times New Roman" w:hAnsi="Times New Roman" w:eastAsia="SimSun" w:cs="Times New Roman"/>
          <w:sz w:val="24"/>
          <w:szCs w:val="24"/>
        </w:rPr>
        <w:t>Study on Copyright Awareness among College Students.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rPr>
        <w:t xml:space="preserve">International </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i/>
          <w:iCs/>
          <w:sz w:val="24"/>
          <w:szCs w:val="24"/>
        </w:rPr>
        <w:t>Journal of Knowledge Engineering</w:t>
      </w:r>
      <w:r>
        <w:rPr>
          <w:rFonts w:hint="default" w:ascii="Times New Roman" w:hAnsi="Times New Roman" w:eastAsia="SimSun" w:cs="Times New Roman"/>
          <w:i/>
          <w:iCs/>
          <w:sz w:val="24"/>
          <w:szCs w:val="24"/>
          <w:lang w:val="en-US"/>
        </w:rPr>
        <w:t xml:space="preserve">, </w:t>
      </w:r>
      <w:r>
        <w:rPr>
          <w:rFonts w:hint="default" w:ascii="Times New Roman" w:hAnsi="Times New Roman" w:eastAsia="SimSun" w:cs="Times New Roman"/>
          <w:sz w:val="24"/>
          <w:szCs w:val="24"/>
        </w:rPr>
        <w:t xml:space="preserve"> 6 (1): 35–39.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"https://doi.org/10.18178/ijke.2020.6.1.129."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https://doi.org/10.18178/ijke.2020.6.1.129</w:t>
      </w:r>
      <w:r>
        <w:rPr>
          <w:rStyle w:val="4"/>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fldChar w:fldCharType="end"/>
      </w:r>
    </w:p>
    <w:p w14:paraId="372F914C">
      <w:pPr>
        <w:ind w:right="-653" w:rightChars="-297"/>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 xml:space="preserve">Igudia, O. E. and Hamzat, O. (2016). Awareness and indulgence in Copyright Infringement of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 xml:space="preserve">Internet Information Contents among Distance Learning Undergraduates of University of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Ibadan, Nigeria. IJES,  16 (2): 198-209.</w:t>
      </w:r>
    </w:p>
    <w:p w14:paraId="5F413997">
      <w:pPr>
        <w:ind w:right="-653" w:rightChars="-297"/>
        <w:jc w:val="both"/>
        <w:rPr>
          <w:rFonts w:hint="default" w:ascii="Times New Roman" w:hAnsi="Times New Roman" w:eastAsia="SimSun" w:cs="Times New Roman"/>
          <w:sz w:val="24"/>
          <w:szCs w:val="24"/>
          <w:lang w:val="en-US"/>
        </w:rPr>
      </w:pPr>
    </w:p>
    <w:p w14:paraId="3D818C1E">
      <w:pPr>
        <w:ind w:right="-653" w:rightChars="-297"/>
        <w:jc w:val="both"/>
        <w:rPr>
          <w:rFonts w:hint="default" w:ascii="Times New Roman" w:hAnsi="Times New Roman" w:eastAsia="SimSun" w:cs="Times New Roman"/>
          <w:sz w:val="24"/>
          <w:szCs w:val="24"/>
        </w:rPr>
      </w:pPr>
    </w:p>
    <w:p w14:paraId="2EEBC930"/>
    <w:sectPr>
      <w:pgSz w:w="11906" w:h="16838"/>
      <w:pgMar w:top="1440" w:right="1440" w:bottom="1440" w:left="1440" w:header="708" w:footer="708"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Times">
    <w:altName w:val="Times New Roman"/>
    <w:panose1 w:val="00000000000000000000"/>
    <w:charset w:val="00"/>
    <w:family w:val="auto"/>
    <w:pitch w:val="default"/>
    <w:sig w:usb0="00000000" w:usb1="00000000" w:usb2="00000000" w:usb3="00000000" w:csb0="00000000" w:csb1="00000000"/>
  </w:font>
  <w:font w:name="AdvOT4e5fbc10">
    <w:altName w:val="Segoe Print"/>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dvOTfc06a83e">
    <w:altName w:val="Segoe Print"/>
    <w:panose1 w:val="00000000000000000000"/>
    <w:charset w:val="00"/>
    <w:family w:val="auto"/>
    <w:pitch w:val="default"/>
    <w:sig w:usb0="00000000" w:usb1="00000000" w:usb2="00000000" w:usb3="00000000" w:csb0="00000000" w:csb1="00000000"/>
  </w:font>
  <w:font w:name="AdvOTfc06a83e+20">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0"/>
    <w:multiLevelType w:val="multilevel"/>
    <w:tmpl w:val="2F000000"/>
    <w:lvl w:ilvl="0" w:tentative="0">
      <w:start w:val="1"/>
      <w:numFmt w:val="bullet"/>
      <w:lvlText w:val="Ø"/>
      <w:lvlJc w:val="left"/>
      <w:pPr>
        <w:ind w:left="720" w:hanging="360"/>
      </w:pPr>
      <w:rPr>
        <w:rFonts w:hint="default" w:ascii="Wingdings" w:hAnsi="Wingdings"/>
        <w:shd w:val="clear" w:color="000000" w:fill="auto"/>
      </w:rPr>
    </w:lvl>
    <w:lvl w:ilvl="1" w:tentative="0">
      <w:start w:val="1"/>
      <w:numFmt w:val="bullet"/>
      <w:lvlText w:val="o"/>
      <w:lvlJc w:val="left"/>
      <w:pPr>
        <w:ind w:left="1440" w:hanging="360"/>
      </w:pPr>
      <w:rPr>
        <w:rFonts w:hint="default" w:ascii="Courier New" w:hAnsi="Courier New" w:cs="Courier New"/>
        <w:shd w:val="clear" w:color="000000" w:fill="auto"/>
      </w:rPr>
    </w:lvl>
    <w:lvl w:ilvl="2" w:tentative="0">
      <w:start w:val="1"/>
      <w:numFmt w:val="bullet"/>
      <w:lvlText w:val="§"/>
      <w:lvlJc w:val="left"/>
      <w:pPr>
        <w:ind w:left="2160" w:hanging="360"/>
      </w:pPr>
      <w:rPr>
        <w:rFonts w:hint="default" w:ascii="Wingdings" w:hAnsi="Wingdings"/>
        <w:shd w:val="clear" w:color="000000" w:fill="auto"/>
      </w:rPr>
    </w:lvl>
    <w:lvl w:ilvl="3" w:tentative="0">
      <w:start w:val="1"/>
      <w:numFmt w:val="bullet"/>
      <w:lvlText w:val="·"/>
      <w:lvlJc w:val="left"/>
      <w:pPr>
        <w:ind w:left="2880" w:hanging="360"/>
      </w:pPr>
      <w:rPr>
        <w:rFonts w:hint="default" w:ascii="Symbol" w:hAnsi="Symbol"/>
        <w:shd w:val="clear" w:color="000000" w:fill="auto"/>
      </w:rPr>
    </w:lvl>
    <w:lvl w:ilvl="4" w:tentative="0">
      <w:start w:val="1"/>
      <w:numFmt w:val="bullet"/>
      <w:lvlText w:val="o"/>
      <w:lvlJc w:val="left"/>
      <w:pPr>
        <w:ind w:left="3600" w:hanging="360"/>
      </w:pPr>
      <w:rPr>
        <w:rFonts w:hint="default" w:ascii="Courier New" w:hAnsi="Courier New" w:cs="Courier New"/>
        <w:shd w:val="clear" w:color="000000" w:fill="auto"/>
      </w:rPr>
    </w:lvl>
    <w:lvl w:ilvl="5" w:tentative="0">
      <w:start w:val="1"/>
      <w:numFmt w:val="bullet"/>
      <w:lvlText w:val="§"/>
      <w:lvlJc w:val="left"/>
      <w:pPr>
        <w:ind w:left="4320" w:hanging="360"/>
      </w:pPr>
      <w:rPr>
        <w:rFonts w:hint="default" w:ascii="Wingdings" w:hAnsi="Wingdings"/>
        <w:shd w:val="clear" w:color="000000" w:fill="auto"/>
      </w:rPr>
    </w:lvl>
    <w:lvl w:ilvl="6" w:tentative="0">
      <w:start w:val="1"/>
      <w:numFmt w:val="bullet"/>
      <w:lvlText w:val="·"/>
      <w:lvlJc w:val="left"/>
      <w:pPr>
        <w:ind w:left="5040" w:hanging="360"/>
      </w:pPr>
      <w:rPr>
        <w:rFonts w:hint="default" w:ascii="Symbol" w:hAnsi="Symbol"/>
        <w:shd w:val="clear" w:color="000000" w:fill="auto"/>
      </w:rPr>
    </w:lvl>
    <w:lvl w:ilvl="7" w:tentative="0">
      <w:start w:val="1"/>
      <w:numFmt w:val="bullet"/>
      <w:lvlText w:val="o"/>
      <w:lvlJc w:val="left"/>
      <w:pPr>
        <w:ind w:left="5760" w:hanging="360"/>
      </w:pPr>
      <w:rPr>
        <w:rFonts w:hint="default" w:ascii="Courier New" w:hAnsi="Courier New" w:cs="Courier New"/>
        <w:shd w:val="clear" w:color="000000" w:fill="auto"/>
      </w:rPr>
    </w:lvl>
    <w:lvl w:ilvl="8" w:tentative="0">
      <w:start w:val="1"/>
      <w:numFmt w:val="bullet"/>
      <w:lvlText w:val="§"/>
      <w:lvlJc w:val="left"/>
      <w:pPr>
        <w:ind w:left="6480" w:hanging="360"/>
      </w:pPr>
      <w:rPr>
        <w:rFonts w:hint="default" w:ascii="Wingdings" w:hAnsi="Wingdings"/>
        <w:shd w:val="clear" w:color="000000" w:fill="auto"/>
      </w:rPr>
    </w:lvl>
  </w:abstractNum>
  <w:abstractNum w:abstractNumId="1">
    <w:nsid w:val="2F000001"/>
    <w:multiLevelType w:val="multilevel"/>
    <w:tmpl w:val="2F000001"/>
    <w:lvl w:ilvl="0" w:tentative="0">
      <w:start w:val="1"/>
      <w:numFmt w:val="bullet"/>
      <w:lvlText w:val="v"/>
      <w:lvlJc w:val="left"/>
      <w:pPr>
        <w:ind w:left="720" w:hanging="360"/>
      </w:pPr>
      <w:rPr>
        <w:rFonts w:hint="default" w:ascii="Wingdings" w:hAnsi="Wingdings"/>
        <w:shd w:val="clear" w:color="000000" w:fill="auto"/>
      </w:rPr>
    </w:lvl>
    <w:lvl w:ilvl="1" w:tentative="0">
      <w:start w:val="1"/>
      <w:numFmt w:val="bullet"/>
      <w:lvlText w:val="o"/>
      <w:lvlJc w:val="left"/>
      <w:pPr>
        <w:ind w:left="1440" w:hanging="360"/>
      </w:pPr>
      <w:rPr>
        <w:rFonts w:hint="default" w:ascii="Courier New" w:hAnsi="Courier New" w:cs="Courier New"/>
        <w:shd w:val="clear" w:color="000000" w:fill="auto"/>
      </w:rPr>
    </w:lvl>
    <w:lvl w:ilvl="2" w:tentative="0">
      <w:start w:val="1"/>
      <w:numFmt w:val="bullet"/>
      <w:lvlText w:val="§"/>
      <w:lvlJc w:val="left"/>
      <w:pPr>
        <w:ind w:left="2160" w:hanging="360"/>
      </w:pPr>
      <w:rPr>
        <w:rFonts w:hint="default" w:ascii="Wingdings" w:hAnsi="Wingdings"/>
        <w:shd w:val="clear" w:color="000000" w:fill="auto"/>
      </w:rPr>
    </w:lvl>
    <w:lvl w:ilvl="3" w:tentative="0">
      <w:start w:val="1"/>
      <w:numFmt w:val="bullet"/>
      <w:lvlText w:val="·"/>
      <w:lvlJc w:val="left"/>
      <w:pPr>
        <w:ind w:left="2880" w:hanging="360"/>
      </w:pPr>
      <w:rPr>
        <w:rFonts w:hint="default" w:ascii="Symbol" w:hAnsi="Symbol"/>
        <w:shd w:val="clear" w:color="000000" w:fill="auto"/>
      </w:rPr>
    </w:lvl>
    <w:lvl w:ilvl="4" w:tentative="0">
      <w:start w:val="1"/>
      <w:numFmt w:val="bullet"/>
      <w:lvlText w:val="o"/>
      <w:lvlJc w:val="left"/>
      <w:pPr>
        <w:ind w:left="3600" w:hanging="360"/>
      </w:pPr>
      <w:rPr>
        <w:rFonts w:hint="default" w:ascii="Courier New" w:hAnsi="Courier New" w:cs="Courier New"/>
        <w:shd w:val="clear" w:color="000000" w:fill="auto"/>
      </w:rPr>
    </w:lvl>
    <w:lvl w:ilvl="5" w:tentative="0">
      <w:start w:val="1"/>
      <w:numFmt w:val="bullet"/>
      <w:lvlText w:val="§"/>
      <w:lvlJc w:val="left"/>
      <w:pPr>
        <w:ind w:left="4320" w:hanging="360"/>
      </w:pPr>
      <w:rPr>
        <w:rFonts w:hint="default" w:ascii="Wingdings" w:hAnsi="Wingdings"/>
        <w:shd w:val="clear" w:color="000000" w:fill="auto"/>
      </w:rPr>
    </w:lvl>
    <w:lvl w:ilvl="6" w:tentative="0">
      <w:start w:val="1"/>
      <w:numFmt w:val="bullet"/>
      <w:lvlText w:val="·"/>
      <w:lvlJc w:val="left"/>
      <w:pPr>
        <w:ind w:left="5040" w:hanging="360"/>
      </w:pPr>
      <w:rPr>
        <w:rFonts w:hint="default" w:ascii="Symbol" w:hAnsi="Symbol"/>
        <w:shd w:val="clear" w:color="000000" w:fill="auto"/>
      </w:rPr>
    </w:lvl>
    <w:lvl w:ilvl="7" w:tentative="0">
      <w:start w:val="1"/>
      <w:numFmt w:val="bullet"/>
      <w:lvlText w:val="o"/>
      <w:lvlJc w:val="left"/>
      <w:pPr>
        <w:ind w:left="5760" w:hanging="360"/>
      </w:pPr>
      <w:rPr>
        <w:rFonts w:hint="default" w:ascii="Courier New" w:hAnsi="Courier New" w:cs="Courier New"/>
        <w:shd w:val="clear" w:color="000000" w:fill="auto"/>
      </w:rPr>
    </w:lvl>
    <w:lvl w:ilvl="8" w:tentative="0">
      <w:start w:val="1"/>
      <w:numFmt w:val="bullet"/>
      <w:lvlText w:val="§"/>
      <w:lvlJc w:val="left"/>
      <w:pPr>
        <w:ind w:left="6480" w:hanging="360"/>
      </w:pPr>
      <w:rPr>
        <w:rFonts w:hint="default" w:ascii="Wingdings" w:hAnsi="Wingdings"/>
        <w:shd w:val="clear" w:color="000000" w:fil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775EF1"/>
    <w:rsid w:val="026779BA"/>
    <w:rsid w:val="0B9613C9"/>
    <w:rsid w:val="0D241949"/>
    <w:rsid w:val="0EBA1B76"/>
    <w:rsid w:val="10C56075"/>
    <w:rsid w:val="11C53FD0"/>
    <w:rsid w:val="131C2A02"/>
    <w:rsid w:val="13835254"/>
    <w:rsid w:val="14824A9F"/>
    <w:rsid w:val="1A79377F"/>
    <w:rsid w:val="1F8B2894"/>
    <w:rsid w:val="22525B39"/>
    <w:rsid w:val="22D83836"/>
    <w:rsid w:val="24C130F1"/>
    <w:rsid w:val="258129BE"/>
    <w:rsid w:val="2727432F"/>
    <w:rsid w:val="2A03613D"/>
    <w:rsid w:val="2C8879D5"/>
    <w:rsid w:val="2D896827"/>
    <w:rsid w:val="3B0808C2"/>
    <w:rsid w:val="3F025F89"/>
    <w:rsid w:val="3F81108B"/>
    <w:rsid w:val="40547DAC"/>
    <w:rsid w:val="45D95874"/>
    <w:rsid w:val="46BD305C"/>
    <w:rsid w:val="4A20636C"/>
    <w:rsid w:val="4AB25962"/>
    <w:rsid w:val="4D22456E"/>
    <w:rsid w:val="4D95414D"/>
    <w:rsid w:val="4DA0249A"/>
    <w:rsid w:val="51775EF1"/>
    <w:rsid w:val="552952B1"/>
    <w:rsid w:val="57852088"/>
    <w:rsid w:val="589E5865"/>
    <w:rsid w:val="5B476996"/>
    <w:rsid w:val="5FA62EFB"/>
    <w:rsid w:val="65C22480"/>
    <w:rsid w:val="6A001FCC"/>
    <w:rsid w:val="70671FEB"/>
    <w:rsid w:val="729809DA"/>
    <w:rsid w:val="72F5430C"/>
    <w:rsid w:val="79225A21"/>
    <w:rsid w:val="7A0805DB"/>
    <w:rsid w:val="7CB9602C"/>
    <w:rsid w:val="7DE8761C"/>
    <w:rsid w:val="7E7D5544"/>
    <w:rsid w:val="7E931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shd w:val="clear" w:color="000000" w:fill="auto"/>
      <w:lang w:val="en-GB"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shd w:val="clear" w:color="000000" w:fill="auto"/>
      <w14:textFill>
        <w14:solidFill>
          <w14:schemeClr w14:val="hlink"/>
        </w14:solidFill>
      </w14:textFill>
    </w:rPr>
  </w:style>
  <w:style w:type="paragraph" w:styleId="5">
    <w:name w:val="List Paragraph"/>
    <w:basedOn w:val="1"/>
    <w:qFormat/>
    <w:uiPriority w:val="34"/>
    <w:pPr>
      <w:ind w:left="720" w:firstLine="0"/>
      <w:contextualSpacing/>
    </w:pPr>
    <w:rPr>
      <w:shd w:val="cle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183</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2025-01-10T10:49:00Z</dcterms:created>
  <dc:creator>WPS_1733793999</dc:creator>
  <cp:lastModifiedBy>HP</cp:lastModifiedBy>
  <dcterms:modified xsi:type="dcterms:W3CDTF">2025-05-17T13:51:08Z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2E1D4BF316E44233B02387219A160F02_11</vt:lpwstr>
  </property>
</Properties>
</file>