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8D4B5">
      <w:pPr>
        <w:autoSpaceDE w:val="0"/>
        <w:autoSpaceDN w:val="0"/>
        <w:adjustRightInd w:val="0"/>
        <w:spacing w:after="200" w:line="240" w:lineRule="auto"/>
        <w:ind w:right="-720"/>
        <w:jc w:val="center"/>
        <w:rPr>
          <w:rFonts w:hint="default"/>
          <w:b/>
          <w:bCs/>
          <w:lang w:val="en-US"/>
        </w:rPr>
      </w:pPr>
      <w:r>
        <w:rPr>
          <w:rFonts w:hint="default"/>
          <w:b/>
          <w:bCs/>
          <w:lang w:val="en"/>
        </w:rPr>
        <w:t>R</w:t>
      </w:r>
      <w:r>
        <w:rPr>
          <w:rFonts w:hint="default"/>
          <w:b/>
          <w:bCs/>
          <w:lang w:val="en-US"/>
        </w:rPr>
        <w:t>OLE OF SEARCH SKILLS IN ACCESSING ACADEMIC INFORMATION RESOURCES BY POSTGRADUATES IN SOUTH-</w:t>
      </w:r>
      <w:bookmarkStart w:id="0" w:name="_GoBack"/>
      <w:bookmarkEnd w:id="0"/>
      <w:r>
        <w:rPr>
          <w:rFonts w:hint="default"/>
          <w:b/>
          <w:bCs/>
          <w:lang w:val="en-US"/>
        </w:rPr>
        <w:t>WEST, NIGERIA</w:t>
      </w:r>
    </w:p>
    <w:p w14:paraId="68BB318A">
      <w:pPr>
        <w:autoSpaceDE w:val="0"/>
        <w:autoSpaceDN w:val="0"/>
        <w:adjustRightInd w:val="0"/>
        <w:spacing w:after="200" w:line="240" w:lineRule="auto"/>
        <w:ind w:right="-720"/>
        <w:jc w:val="both"/>
        <w:rPr>
          <w:rFonts w:hint="default"/>
          <w:b/>
          <w:bCs/>
          <w:lang w:val="en-US"/>
        </w:rPr>
      </w:pPr>
    </w:p>
    <w:p w14:paraId="0378CB69">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bCs/>
          <w:color w:val="auto"/>
          <w:sz w:val="24"/>
          <w:szCs w:val="24"/>
          <w:shd w:val="clear"/>
          <w:lang w:val="en-US"/>
        </w:rPr>
      </w:pPr>
    </w:p>
    <w:p w14:paraId="41050922">
      <w:pPr>
        <w:keepNext w:val="0"/>
        <w:keepLines w:val="0"/>
        <w:pageBreakBefore w:val="0"/>
        <w:widowControl w:val="0"/>
        <w:kinsoku/>
        <w:wordWrap/>
        <w:overflowPunct/>
        <w:topLinePunct w:val="0"/>
        <w:autoSpaceDE w:val="0"/>
        <w:autoSpaceDN w:val="0"/>
        <w:bidi w:val="0"/>
        <w:adjustRightInd/>
        <w:snapToGrid/>
        <w:spacing w:after="40" w:line="240" w:lineRule="auto"/>
        <w:ind w:left="2160" w:leftChars="0" w:firstLine="720" w:firstLineChars="0"/>
        <w:jc w:val="both"/>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Luqman Ayanlola ATANDA</w:t>
      </w:r>
    </w:p>
    <w:p w14:paraId="5DC80170">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Osun State University Osogbo, Osun State, Nigeria</w:t>
      </w:r>
    </w:p>
    <w:p w14:paraId="6EDC1352">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Sola Akinrinade University Library</w:t>
      </w:r>
    </w:p>
    <w:p w14:paraId="6ECAC4F1">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Email:</w:t>
      </w:r>
      <w:r>
        <w:rPr>
          <w:rFonts w:hint="default" w:ascii="Times New Roman" w:hAnsi="Times New Roman" w:cs="Times New Roman"/>
          <w:b w:val="0"/>
          <w:bCs w:val="0"/>
          <w:color w:val="auto"/>
          <w:sz w:val="24"/>
          <w:szCs w:val="24"/>
          <w:shd w:val="clear"/>
          <w:lang w:val="en-US"/>
        </w:rPr>
        <w:tab/>
      </w:r>
      <w:r>
        <w:rPr>
          <w:rFonts w:hint="default" w:ascii="Times New Roman" w:hAnsi="Times New Roman" w:cs="Times New Roman"/>
          <w:b w:val="0"/>
          <w:bCs w:val="0"/>
          <w:color w:val="auto"/>
          <w:sz w:val="24"/>
          <w:szCs w:val="24"/>
          <w:shd w:val="clear"/>
          <w:lang w:val="en-US"/>
        </w:rPr>
        <w:fldChar w:fldCharType="begin"/>
      </w:r>
      <w:r>
        <w:rPr>
          <w:rFonts w:hint="default" w:ascii="Times New Roman" w:hAnsi="Times New Roman" w:cs="Times New Roman"/>
          <w:b w:val="0"/>
          <w:bCs w:val="0"/>
          <w:color w:val="auto"/>
          <w:sz w:val="24"/>
          <w:szCs w:val="24"/>
          <w:shd w:val="clear"/>
          <w:lang w:val="en-US"/>
        </w:rPr>
        <w:instrText xml:space="preserve"> HYPERLINK "mailto:luqman.atanda@uniosun.edu.ng" </w:instrText>
      </w:r>
      <w:r>
        <w:rPr>
          <w:rFonts w:hint="default" w:ascii="Times New Roman" w:hAnsi="Times New Roman" w:cs="Times New Roman"/>
          <w:b w:val="0"/>
          <w:bCs w:val="0"/>
          <w:color w:val="auto"/>
          <w:sz w:val="24"/>
          <w:szCs w:val="24"/>
          <w:shd w:val="clear"/>
          <w:lang w:val="en-US"/>
        </w:rPr>
        <w:fldChar w:fldCharType="separate"/>
      </w:r>
      <w:r>
        <w:rPr>
          <w:rStyle w:val="4"/>
          <w:rFonts w:hint="default" w:ascii="Times New Roman" w:hAnsi="Times New Roman" w:cs="Times New Roman"/>
          <w:b w:val="0"/>
          <w:bCs w:val="0"/>
          <w:sz w:val="24"/>
          <w:szCs w:val="24"/>
          <w:shd w:val="clear"/>
          <w:lang w:val="en-US"/>
        </w:rPr>
        <w:t>luqman.atanda@uniosun.edu.ng</w:t>
      </w:r>
      <w:r>
        <w:rPr>
          <w:rFonts w:hint="default" w:ascii="Times New Roman" w:hAnsi="Times New Roman" w:cs="Times New Roman"/>
          <w:b w:val="0"/>
          <w:bCs w:val="0"/>
          <w:color w:val="auto"/>
          <w:sz w:val="24"/>
          <w:szCs w:val="24"/>
          <w:shd w:val="clear"/>
          <w:lang w:val="en-US"/>
        </w:rPr>
        <w:fldChar w:fldCharType="end"/>
      </w:r>
    </w:p>
    <w:p w14:paraId="58F35905">
      <w:pPr>
        <w:autoSpaceDE w:val="0"/>
        <w:autoSpaceDN w:val="0"/>
        <w:adjustRightInd w:val="0"/>
        <w:spacing w:after="200" w:line="240" w:lineRule="auto"/>
        <w:ind w:right="-720"/>
        <w:jc w:val="center"/>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 xml:space="preserve">ORCID: </w:t>
      </w:r>
      <w:r>
        <w:rPr>
          <w:rFonts w:hint="default" w:ascii="Times New Roman" w:hAnsi="Times New Roman" w:cs="Times New Roman"/>
          <w:b w:val="0"/>
          <w:bCs w:val="0"/>
          <w:color w:val="auto"/>
          <w:sz w:val="24"/>
          <w:szCs w:val="24"/>
          <w:shd w:val="clear"/>
          <w:lang w:val="en-US"/>
        </w:rPr>
        <w:fldChar w:fldCharType="begin"/>
      </w:r>
      <w:r>
        <w:rPr>
          <w:rFonts w:hint="default" w:ascii="Times New Roman" w:hAnsi="Times New Roman" w:cs="Times New Roman"/>
          <w:b w:val="0"/>
          <w:bCs w:val="0"/>
          <w:color w:val="auto"/>
          <w:sz w:val="24"/>
          <w:szCs w:val="24"/>
          <w:shd w:val="clear"/>
          <w:lang w:val="en-US"/>
        </w:rPr>
        <w:instrText xml:space="preserve"> HYPERLINK "http://orcid.0009-0008-2883-9234" </w:instrText>
      </w:r>
      <w:r>
        <w:rPr>
          <w:rFonts w:hint="default" w:ascii="Times New Roman" w:hAnsi="Times New Roman" w:cs="Times New Roman"/>
          <w:b w:val="0"/>
          <w:bCs w:val="0"/>
          <w:color w:val="auto"/>
          <w:sz w:val="24"/>
          <w:szCs w:val="24"/>
          <w:shd w:val="clear"/>
          <w:lang w:val="en-US"/>
        </w:rPr>
        <w:fldChar w:fldCharType="separate"/>
      </w:r>
      <w:r>
        <w:rPr>
          <w:rStyle w:val="4"/>
          <w:rFonts w:hint="default" w:ascii="Times New Roman" w:hAnsi="Times New Roman" w:cs="Times New Roman"/>
          <w:b w:val="0"/>
          <w:bCs w:val="0"/>
          <w:sz w:val="24"/>
          <w:szCs w:val="24"/>
          <w:shd w:val="clear"/>
          <w:lang w:val="en-US"/>
        </w:rPr>
        <w:t>https://orcid.org/0009-0008-2883-9234</w:t>
      </w:r>
      <w:r>
        <w:rPr>
          <w:rFonts w:hint="default" w:ascii="Times New Roman" w:hAnsi="Times New Roman" w:cs="Times New Roman"/>
          <w:b w:val="0"/>
          <w:bCs w:val="0"/>
          <w:color w:val="auto"/>
          <w:sz w:val="24"/>
          <w:szCs w:val="24"/>
          <w:shd w:val="clear"/>
          <w:lang w:val="en-US"/>
        </w:rPr>
        <w:fldChar w:fldCharType="end"/>
      </w:r>
    </w:p>
    <w:p w14:paraId="1E36DF6E">
      <w:pPr>
        <w:autoSpaceDE w:val="0"/>
        <w:autoSpaceDN w:val="0"/>
        <w:adjustRightInd w:val="0"/>
        <w:spacing w:after="200" w:line="240" w:lineRule="auto"/>
        <w:ind w:right="-720"/>
        <w:jc w:val="center"/>
        <w:rPr>
          <w:rFonts w:hint="default" w:ascii="Times New Roman" w:hAnsi="Times New Roman" w:cs="Times New Roman"/>
          <w:b w:val="0"/>
          <w:bCs w:val="0"/>
          <w:color w:val="auto"/>
          <w:sz w:val="24"/>
          <w:szCs w:val="24"/>
          <w:shd w:val="clear"/>
          <w:lang w:val="en-US"/>
        </w:rPr>
      </w:pPr>
    </w:p>
    <w:p w14:paraId="622D66A9">
      <w:pPr>
        <w:autoSpaceDE w:val="0"/>
        <w:autoSpaceDN w:val="0"/>
        <w:adjustRightInd w:val="0"/>
        <w:spacing w:after="200" w:line="240" w:lineRule="auto"/>
        <w:ind w:right="-720"/>
        <w:jc w:val="center"/>
        <w:rPr>
          <w:rFonts w:hint="default" w:cs="Times New Roman"/>
          <w:b w:val="0"/>
          <w:bCs w:val="0"/>
          <w:color w:val="auto"/>
          <w:sz w:val="24"/>
          <w:szCs w:val="24"/>
          <w:shd w:val="clear"/>
          <w:lang w:val="en-US"/>
        </w:rPr>
      </w:pPr>
      <w:r>
        <w:rPr>
          <w:rFonts w:hint="default" w:cs="Times New Roman"/>
          <w:b w:val="0"/>
          <w:bCs w:val="0"/>
          <w:color w:val="auto"/>
          <w:sz w:val="24"/>
          <w:szCs w:val="24"/>
          <w:shd w:val="clear"/>
          <w:lang w:val="en-US"/>
        </w:rPr>
        <w:t>&amp;</w:t>
      </w:r>
    </w:p>
    <w:p w14:paraId="25AD5CF9">
      <w:pPr>
        <w:keepNext w:val="0"/>
        <w:keepLines w:val="0"/>
        <w:pageBreakBefore w:val="0"/>
        <w:widowControl/>
        <w:kinsoku/>
        <w:wordWrap/>
        <w:overflowPunct/>
        <w:topLinePunct w:val="0"/>
        <w:autoSpaceDE w:val="0"/>
        <w:autoSpaceDN w:val="0"/>
        <w:bidi w:val="0"/>
        <w:adjustRightInd w:val="0"/>
        <w:snapToGrid/>
        <w:spacing w:after="0" w:line="240" w:lineRule="auto"/>
        <w:ind w:right="-720"/>
        <w:jc w:val="center"/>
        <w:textAlignment w:val="auto"/>
        <w:rPr>
          <w:rFonts w:hint="default" w:cs="Times New Roman"/>
          <w:b w:val="0"/>
          <w:bCs w:val="0"/>
          <w:color w:val="auto"/>
          <w:sz w:val="24"/>
          <w:szCs w:val="24"/>
          <w:shd w:val="clear"/>
          <w:lang w:val="en-US"/>
        </w:rPr>
      </w:pPr>
    </w:p>
    <w:p w14:paraId="6F54BD7A">
      <w:pPr>
        <w:keepNext w:val="0"/>
        <w:keepLines w:val="0"/>
        <w:pageBreakBefore w:val="0"/>
        <w:widowControl/>
        <w:kinsoku/>
        <w:wordWrap/>
        <w:overflowPunct/>
        <w:topLinePunct w:val="0"/>
        <w:autoSpaceDE w:val="0"/>
        <w:autoSpaceDN w:val="0"/>
        <w:bidi w:val="0"/>
        <w:adjustRightInd w:val="0"/>
        <w:snapToGrid/>
        <w:spacing w:after="0" w:line="240" w:lineRule="auto"/>
        <w:ind w:right="-720"/>
        <w:jc w:val="center"/>
        <w:textAlignment w:val="auto"/>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Eboro E</w:t>
      </w:r>
      <w:r>
        <w:rPr>
          <w:rFonts w:hint="default" w:cs="Times New Roman"/>
          <w:sz w:val="24"/>
          <w:szCs w:val="24"/>
          <w:lang w:val="en-US"/>
        </w:rPr>
        <w:t>nobong</w:t>
      </w:r>
      <w:r>
        <w:rPr>
          <w:rFonts w:hint="default" w:ascii="Times New Roman" w:hAnsi="Times New Roman" w:eastAsia="SimSun" w:cs="Times New Roman"/>
          <w:sz w:val="24"/>
          <w:szCs w:val="24"/>
        </w:rPr>
        <w:t xml:space="preserve"> UMOREN </w:t>
      </w:r>
      <w:r>
        <w:rPr>
          <w:rFonts w:hint="default" w:cs="Times New Roman"/>
          <w:sz w:val="24"/>
          <w:szCs w:val="24"/>
          <w:lang w:val="en-US"/>
        </w:rPr>
        <w:t>(PhD)</w:t>
      </w:r>
    </w:p>
    <w:p w14:paraId="221C86BE">
      <w:pPr>
        <w:keepNext w:val="0"/>
        <w:keepLines w:val="0"/>
        <w:pageBreakBefore w:val="0"/>
        <w:widowControl/>
        <w:kinsoku/>
        <w:wordWrap/>
        <w:overflowPunct/>
        <w:topLinePunct w:val="0"/>
        <w:autoSpaceDE w:val="0"/>
        <w:autoSpaceDN w:val="0"/>
        <w:bidi w:val="0"/>
        <w:adjustRightInd w:val="0"/>
        <w:snapToGrid/>
        <w:spacing w:after="0" w:line="240" w:lineRule="auto"/>
        <w:ind w:right="-720"/>
        <w:jc w:val="center"/>
        <w:textAlignment w:val="auto"/>
        <w:rPr>
          <w:rFonts w:hint="default" w:ascii="Times New Roman" w:hAnsi="Times New Roman" w:eastAsia="SimSun" w:cs="Times New Roman"/>
          <w:sz w:val="24"/>
          <w:szCs w:val="24"/>
        </w:rPr>
      </w:pPr>
      <w:r>
        <w:rPr>
          <w:rFonts w:hint="default" w:cs="Times New Roman"/>
          <w:sz w:val="24"/>
          <w:szCs w:val="24"/>
          <w:lang w:val="en-US"/>
        </w:rPr>
        <w:t>Department of Library and Information Science</w:t>
      </w:r>
      <w:r>
        <w:rPr>
          <w:rFonts w:hint="default" w:ascii="Times New Roman" w:hAnsi="Times New Roman" w:eastAsia="SimSun" w:cs="Times New Roman"/>
          <w:sz w:val="24"/>
          <w:szCs w:val="24"/>
        </w:rPr>
        <w:t xml:space="preserve"> </w:t>
      </w:r>
    </w:p>
    <w:p w14:paraId="6CC8CFDB">
      <w:pPr>
        <w:keepNext w:val="0"/>
        <w:keepLines w:val="0"/>
        <w:pageBreakBefore w:val="0"/>
        <w:widowControl/>
        <w:kinsoku/>
        <w:wordWrap/>
        <w:overflowPunct/>
        <w:topLinePunct w:val="0"/>
        <w:autoSpaceDE w:val="0"/>
        <w:autoSpaceDN w:val="0"/>
        <w:bidi w:val="0"/>
        <w:adjustRightInd w:val="0"/>
        <w:snapToGrid/>
        <w:spacing w:after="0" w:line="240" w:lineRule="auto"/>
        <w:ind w:right="-720"/>
        <w:jc w:val="center"/>
        <w:textAlignment w:val="auto"/>
        <w:rPr>
          <w:rFonts w:hint="default" w:cs="Times New Roman"/>
          <w:sz w:val="24"/>
          <w:szCs w:val="24"/>
          <w:lang w:val="en-US"/>
        </w:rPr>
      </w:pPr>
      <w:r>
        <w:rPr>
          <w:rFonts w:hint="default" w:cs="Times New Roman"/>
          <w:sz w:val="24"/>
          <w:szCs w:val="24"/>
          <w:lang w:val="en-US"/>
        </w:rPr>
        <w:t>Faculty</w:t>
      </w:r>
      <w:r>
        <w:rPr>
          <w:rFonts w:hint="default" w:ascii="Times New Roman" w:hAnsi="Times New Roman" w:eastAsia="SimSun" w:cs="Times New Roman"/>
          <w:sz w:val="24"/>
          <w:szCs w:val="24"/>
        </w:rPr>
        <w:t xml:space="preserve"> of Library Science</w:t>
      </w:r>
      <w:r>
        <w:rPr>
          <w:rFonts w:hint="default" w:cs="Times New Roman"/>
          <w:sz w:val="24"/>
          <w:szCs w:val="24"/>
          <w:lang w:val="en-US"/>
        </w:rPr>
        <w:t xml:space="preserve"> and Vocational Education</w:t>
      </w:r>
    </w:p>
    <w:p w14:paraId="7DA2BDCE">
      <w:pPr>
        <w:autoSpaceDE w:val="0"/>
        <w:autoSpaceDN w:val="0"/>
        <w:adjustRightInd w:val="0"/>
        <w:spacing w:after="200" w:line="240" w:lineRule="auto"/>
        <w:ind w:right="-720"/>
        <w:jc w:val="center"/>
        <w:rPr>
          <w:rFonts w:hint="default" w:ascii="Times New Roman" w:hAnsi="Times New Roman" w:cs="Times New Roman"/>
          <w:b w:val="0"/>
          <w:bCs w:val="0"/>
          <w:color w:val="auto"/>
          <w:sz w:val="24"/>
          <w:szCs w:val="24"/>
          <w:shd w:val="clear"/>
          <w:lang w:val="en-US"/>
        </w:rPr>
      </w:pPr>
    </w:p>
    <w:p w14:paraId="711D6568">
      <w:pPr>
        <w:autoSpaceDE w:val="0"/>
        <w:autoSpaceDN w:val="0"/>
        <w:adjustRightInd w:val="0"/>
        <w:spacing w:after="200" w:line="240" w:lineRule="auto"/>
        <w:ind w:right="-720"/>
        <w:jc w:val="center"/>
        <w:rPr>
          <w:rFonts w:hint="default" w:cs="Times New Roman"/>
          <w:b/>
          <w:bCs/>
          <w:color w:val="auto"/>
          <w:sz w:val="24"/>
          <w:szCs w:val="24"/>
          <w:shd w:val="clear"/>
          <w:lang w:val="en-US"/>
        </w:rPr>
      </w:pPr>
      <w:r>
        <w:rPr>
          <w:rFonts w:hint="default" w:cs="Times New Roman"/>
          <w:b/>
          <w:bCs/>
          <w:color w:val="auto"/>
          <w:sz w:val="24"/>
          <w:szCs w:val="24"/>
          <w:shd w:val="clear"/>
          <w:lang w:val="en-US"/>
        </w:rPr>
        <w:t>Abstract</w:t>
      </w:r>
    </w:p>
    <w:p w14:paraId="712E5290">
      <w:pPr>
        <w:autoSpaceDE w:val="0"/>
        <w:autoSpaceDN w:val="0"/>
        <w:adjustRightInd w:val="0"/>
        <w:spacing w:after="200" w:line="240" w:lineRule="auto"/>
        <w:ind w:right="-720"/>
        <w:jc w:val="both"/>
        <w:rPr>
          <w:rFonts w:hint="default"/>
          <w:b w:val="0"/>
          <w:bCs w:val="0"/>
          <w:color w:val="auto"/>
          <w:sz w:val="24"/>
          <w:szCs w:val="24"/>
          <w:shd w:val="clear"/>
          <w:lang w:val="en-US"/>
        </w:rPr>
      </w:pPr>
      <w:r>
        <w:rPr>
          <w:rFonts w:hint="default"/>
          <w:b w:val="0"/>
          <w:bCs w:val="0"/>
          <w:color w:val="auto"/>
          <w:sz w:val="24"/>
          <w:szCs w:val="24"/>
          <w:shd w:val="clear"/>
          <w:lang w:val="en-US"/>
        </w:rPr>
        <w:t>The acquisition of online search skills is crucial for postgraduate students to efficiently locate relevant academic information resources. Without these skills, students may struggle to navigate the vast amount of available information, leading to frustration and decreased productivity. This study underscores the significance of search skills in enhancing the information-seeking behavior of postgraduate students. It emphasizes the importance of operational, formal, informational, and strategic search processes in enabling students to quickly identify and access required information. By highlighting the role of search skills in accessing academic information resources, this study aims to inform the development of effective search strategies and provide insights for educators and librarians to support the development of these skills among postgraduate students.</w:t>
      </w:r>
    </w:p>
    <w:p w14:paraId="0E613B26">
      <w:pPr>
        <w:autoSpaceDE w:val="0"/>
        <w:autoSpaceDN w:val="0"/>
        <w:adjustRightInd w:val="0"/>
        <w:spacing w:after="200" w:line="240" w:lineRule="auto"/>
        <w:ind w:left="120" w:right="-720" w:hanging="120" w:hangingChars="50"/>
        <w:jc w:val="both"/>
        <w:rPr>
          <w:rFonts w:hint="default"/>
          <w:b w:val="0"/>
          <w:bCs w:val="0"/>
          <w:color w:val="auto"/>
          <w:sz w:val="24"/>
          <w:szCs w:val="24"/>
          <w:shd w:val="clear"/>
          <w:lang w:val="en-US"/>
        </w:rPr>
      </w:pPr>
      <w:r>
        <w:rPr>
          <w:rFonts w:hint="default"/>
          <w:b/>
          <w:bCs/>
          <w:color w:val="auto"/>
          <w:sz w:val="24"/>
          <w:szCs w:val="24"/>
          <w:shd w:val="clear"/>
          <w:lang w:val="en-US"/>
        </w:rPr>
        <w:t xml:space="preserve">Keywords: </w:t>
      </w:r>
      <w:r>
        <w:rPr>
          <w:rFonts w:hint="default"/>
          <w:b w:val="0"/>
          <w:bCs w:val="0"/>
          <w:color w:val="auto"/>
          <w:sz w:val="24"/>
          <w:szCs w:val="24"/>
          <w:shd w:val="clear"/>
          <w:lang w:val="en-US"/>
        </w:rPr>
        <w:t xml:space="preserve">Search skills, Academic information resources, Operational, Formal, </w:t>
      </w:r>
      <w:r>
        <w:rPr>
          <w:rFonts w:hint="default"/>
          <w:b w:val="0"/>
          <w:bCs w:val="0"/>
          <w:color w:val="auto"/>
          <w:sz w:val="24"/>
          <w:szCs w:val="24"/>
          <w:shd w:val="clear"/>
          <w:lang w:val="en-US"/>
        </w:rPr>
        <w:tab/>
      </w:r>
      <w:r>
        <w:rPr>
          <w:rFonts w:hint="default"/>
          <w:b w:val="0"/>
          <w:bCs w:val="0"/>
          <w:color w:val="auto"/>
          <w:sz w:val="24"/>
          <w:szCs w:val="24"/>
          <w:shd w:val="clear"/>
          <w:lang w:val="en-US"/>
        </w:rPr>
        <w:t>Informational, Strategic, Nigeria.</w:t>
      </w:r>
    </w:p>
    <w:p w14:paraId="6FB3078B">
      <w:pPr>
        <w:autoSpaceDE w:val="0"/>
        <w:autoSpaceDN w:val="0"/>
        <w:adjustRightInd w:val="0"/>
        <w:spacing w:after="200" w:line="240" w:lineRule="auto"/>
        <w:ind w:right="-720"/>
        <w:jc w:val="both"/>
        <w:rPr>
          <w:rFonts w:hint="default"/>
          <w:b w:val="0"/>
          <w:bCs w:val="0"/>
          <w:color w:val="auto"/>
          <w:sz w:val="24"/>
          <w:szCs w:val="24"/>
          <w:shd w:val="clear"/>
          <w:lang w:val="en-US"/>
        </w:rPr>
      </w:pPr>
    </w:p>
    <w:p w14:paraId="74897AE5">
      <w:pPr>
        <w:autoSpaceDE w:val="0"/>
        <w:autoSpaceDN w:val="0"/>
        <w:adjustRightInd w:val="0"/>
        <w:spacing w:after="200" w:line="240" w:lineRule="auto"/>
        <w:ind w:right="-720"/>
        <w:jc w:val="left"/>
        <w:rPr>
          <w:rFonts w:hint="default" w:cs="Times New Roman"/>
          <w:b/>
          <w:bCs/>
          <w:color w:val="auto"/>
          <w:sz w:val="24"/>
          <w:szCs w:val="24"/>
          <w:shd w:val="clear"/>
          <w:lang w:val="en-US"/>
        </w:rPr>
      </w:pPr>
      <w:r>
        <w:rPr>
          <w:rFonts w:hint="default" w:cs="Times New Roman"/>
          <w:b/>
          <w:bCs/>
          <w:color w:val="auto"/>
          <w:sz w:val="24"/>
          <w:szCs w:val="24"/>
          <w:shd w:val="clear"/>
          <w:lang w:val="en-US"/>
        </w:rPr>
        <w:t>Introduction</w:t>
      </w:r>
    </w:p>
    <w:p w14:paraId="56716667">
      <w:pPr>
        <w:autoSpaceDE w:val="0"/>
        <w:autoSpaceDN w:val="0"/>
        <w:adjustRightInd w:val="0"/>
        <w:spacing w:after="200" w:line="480" w:lineRule="auto"/>
        <w:ind w:right="-720" w:firstLine="720"/>
        <w:jc w:val="both"/>
        <w:rPr>
          <w:lang w:val="en"/>
        </w:rPr>
      </w:pPr>
      <w:r>
        <w:rPr>
          <w:lang w:val="en"/>
        </w:rPr>
        <w:t>The knowledge and ability to utilize the necessary online search skills available enhance and enable postgraduate students to quickly locate the information required and avoid the frustration of being overwhelmed by irrelevant and unnecessary search results. However, for them to build their online search skills, they must be acquainted with the knowledge of operational search, formal search, informational search and strategic search processes.</w:t>
      </w:r>
    </w:p>
    <w:p w14:paraId="5C8F6259">
      <w:pPr>
        <w:autoSpaceDE w:val="0"/>
        <w:autoSpaceDN w:val="0"/>
        <w:adjustRightInd w:val="0"/>
        <w:spacing w:line="480" w:lineRule="auto"/>
        <w:ind w:right="-720" w:firstLine="720"/>
        <w:jc w:val="both"/>
        <w:rPr>
          <w:lang w:val="en"/>
        </w:rPr>
      </w:pPr>
      <w:r>
        <w:rPr>
          <w:lang w:val="en"/>
        </w:rPr>
        <w:t xml:space="preserve">For every business, task and profession, skills and competencies are needed for efficiency. Such skills and competencies are </w:t>
      </w:r>
      <w:r>
        <w:rPr>
          <w:lang w:val="en-US"/>
        </w:rPr>
        <w:t>learn</w:t>
      </w:r>
      <w:r>
        <w:rPr>
          <w:rFonts w:hint="default"/>
          <w:lang w:val="en-US"/>
        </w:rPr>
        <w:t>t</w:t>
      </w:r>
      <w:r>
        <w:rPr>
          <w:lang w:val="en"/>
        </w:rPr>
        <w:t xml:space="preserve">, developed and sustained through training, practice and experience. Beck (2002) argues that competency can be another term for skill. Skill therefore refers to the ability to perform well in a task as result of exposure, training or practice. It is not innately acquired as one must go through training, exposure and experience to acquire it. That is why a person who has undergone some extensive training on a particular job and mastered the activity through length of experience is referred to as skilled person or grouped under the category of skilled labour (Nnachi, 2007). Online search skills are acquired through the application of information technology strategies. Library and information professionals need online skills that go beyond traditional library practices. This is because in seeking help, the library clientele may not know who computer support staffs in the library are and who is a reference librarian. A user approaches any available library staff for whatever helps he or she may require in acquiring information needs. Sometimes, more technical, technology-based questions including questions about equipment, software and connectivity; printing, downloading and e-mailing may be asked at the reference desk. </w:t>
      </w:r>
    </w:p>
    <w:p w14:paraId="63D54B85">
      <w:pPr>
        <w:spacing w:line="480" w:lineRule="auto"/>
        <w:ind w:right="-814" w:rightChars="-339" w:firstLine="720" w:firstLineChars="0"/>
        <w:jc w:val="both"/>
      </w:pPr>
      <w:r>
        <w:rPr>
          <w:color w:val="000000"/>
          <w:lang w:val="en"/>
        </w:rPr>
        <w:t>Operational search skills include the ability to operate computer, internet connection and their basic applications (Gui, 2007). Also, for operational retrieval skills, researchers learn to operate and understand how the information systems are organized by learning the basic skills required for effective retrieval of information.</w:t>
      </w:r>
      <w:r>
        <w:t xml:space="preserve"> </w:t>
      </w:r>
    </w:p>
    <w:p w14:paraId="0C7FEB96">
      <w:pPr>
        <w:spacing w:line="480" w:lineRule="auto"/>
        <w:ind w:right="-814" w:rightChars="-339" w:firstLine="720" w:firstLineChars="0"/>
        <w:jc w:val="both"/>
        <w:rPr>
          <w:lang w:val="en"/>
        </w:rPr>
      </w:pPr>
      <w:r>
        <w:rPr>
          <w:color w:val="000000"/>
          <w:lang w:val="en"/>
        </w:rPr>
        <w:t xml:space="preserve">Formal search skills are the one that allows the use of hypermedia. Online operational search skills need to be complemented by online formal search skills. </w:t>
      </w:r>
      <w:r>
        <w:rPr>
          <w:lang w:val="en"/>
        </w:rPr>
        <w:t xml:space="preserve">When using the Internet, traditional skills need to be complemented by a unique form of digital skills. Van Dijk (2002), formal skill is the ability to understand and to handle the formal characteristics of a computer and a computer network.  Formal search skill is the skills to handle the structure of digital media. The skills defined here as formal skills allow users to make use of hypermedia (of which the Internet is the classic example). </w:t>
      </w:r>
    </w:p>
    <w:p w14:paraId="5AC17603">
      <w:pPr>
        <w:autoSpaceDE w:val="0"/>
        <w:autoSpaceDN w:val="0"/>
        <w:adjustRightInd w:val="0"/>
        <w:spacing w:line="480" w:lineRule="auto"/>
        <w:ind w:right="-720" w:firstLine="720"/>
        <w:jc w:val="both"/>
        <w:rPr>
          <w:lang w:val="en"/>
        </w:rPr>
      </w:pPr>
      <w:r>
        <w:rPr>
          <w:color w:val="000000"/>
          <w:lang w:val="en"/>
        </w:rPr>
        <w:t>Informational search skill as a talent includes those needed to navigate, select the appropriate information, evaluate the information and re-use information. These skills as well as informational retrieval skills entail being able to handle the changing contents of computer and information sources and knowing where and how to book for resources.</w:t>
      </w:r>
      <w:r>
        <w:rPr>
          <w:lang w:val="en"/>
        </w:rPr>
        <w:t xml:space="preserve"> Van Dijk and Hacker (2003) assert that informational search skill is an ability to find, select, process and evaluate information in specific sources of computers and networks according to specific questions and needs. Informational search skill could therefore be referred to as the ability to locate information in digital media.</w:t>
      </w:r>
    </w:p>
    <w:p w14:paraId="4AD92DA0">
      <w:pPr>
        <w:autoSpaceDE w:val="0"/>
        <w:autoSpaceDN w:val="0"/>
        <w:adjustRightInd w:val="0"/>
        <w:spacing w:line="480" w:lineRule="auto"/>
        <w:ind w:right="-720" w:firstLine="720"/>
        <w:jc w:val="both"/>
        <w:rPr>
          <w:lang w:val="en"/>
        </w:rPr>
      </w:pPr>
      <w:r>
        <w:rPr>
          <w:color w:val="000000"/>
          <w:lang w:val="en"/>
        </w:rPr>
        <w:t xml:space="preserve">Strategic search skill is a skill that enables students and researchers to plan, create appropriate queries and search terms which would enable the students and researchers to retrieve information. Online strategic search skills can also utilize the information contained online as a means to reach a particular personal or professional goal. </w:t>
      </w:r>
      <w:r>
        <w:rPr>
          <w:lang w:val="en"/>
        </w:rPr>
        <w:t>Van Dijk and Hacker (2003) refer to strategic search skills as the capacities to use the sources as the means for specific goals and for the general goal of improving one’s position in society. Strategic search skill is therefore the skills to employ the information contained in digital media towards personal and professional development.</w:t>
      </w:r>
    </w:p>
    <w:p w14:paraId="78BB7969">
      <w:pPr>
        <w:spacing w:line="480" w:lineRule="auto"/>
        <w:ind w:right="-814" w:rightChars="-339"/>
        <w:jc w:val="both"/>
        <w:rPr>
          <w:rFonts w:hint="default"/>
          <w:b/>
          <w:bCs/>
          <w:sz w:val="6"/>
          <w:szCs w:val="6"/>
          <w:lang w:val="en-US"/>
        </w:rPr>
      </w:pPr>
    </w:p>
    <w:p w14:paraId="65FDAC07">
      <w:pPr>
        <w:spacing w:line="480" w:lineRule="auto"/>
        <w:ind w:right="-814" w:rightChars="-339"/>
        <w:jc w:val="both"/>
        <w:rPr>
          <w:rFonts w:hint="default"/>
          <w:b/>
          <w:bCs/>
          <w:lang w:val="en-US"/>
        </w:rPr>
      </w:pPr>
      <w:r>
        <w:rPr>
          <w:rFonts w:hint="default"/>
          <w:b/>
          <w:bCs/>
          <w:lang w:val="en-US"/>
        </w:rPr>
        <w:t>Purpose of the Study</w:t>
      </w:r>
    </w:p>
    <w:p w14:paraId="58D971D0">
      <w:pPr>
        <w:spacing w:line="480" w:lineRule="auto"/>
        <w:ind w:right="-814" w:rightChars="-339"/>
        <w:jc w:val="both"/>
        <w:rPr>
          <w:lang w:val="en"/>
        </w:rPr>
      </w:pPr>
      <w:r>
        <w:rPr>
          <w:lang w:val="en"/>
        </w:rPr>
        <w:t>To determine the joint influence of operational search skill, formal search skill, informational search skill, and strategic search skill on utilization of information resources by postgraduate students of federal universities in South-West geopolitical zone of Nigeria.</w:t>
      </w:r>
    </w:p>
    <w:p w14:paraId="7F389E80">
      <w:pPr>
        <w:spacing w:line="480" w:lineRule="auto"/>
        <w:ind w:right="-814" w:rightChars="-339"/>
        <w:jc w:val="both"/>
        <w:rPr>
          <w:rFonts w:hint="default"/>
          <w:b/>
          <w:bCs/>
          <w:sz w:val="4"/>
          <w:szCs w:val="4"/>
          <w:lang w:val="en-US"/>
        </w:rPr>
      </w:pPr>
    </w:p>
    <w:p w14:paraId="5A0D897E">
      <w:pPr>
        <w:spacing w:line="480" w:lineRule="auto"/>
        <w:ind w:right="-814" w:rightChars="-339"/>
        <w:jc w:val="both"/>
        <w:rPr>
          <w:rFonts w:hint="default"/>
          <w:b/>
          <w:bCs/>
          <w:lang w:val="en-US"/>
        </w:rPr>
      </w:pPr>
      <w:r>
        <w:rPr>
          <w:rFonts w:hint="default"/>
          <w:b/>
          <w:bCs/>
          <w:lang w:val="en-US"/>
        </w:rPr>
        <w:t>Research Question</w:t>
      </w:r>
    </w:p>
    <w:p w14:paraId="231D2DB1">
      <w:pPr>
        <w:spacing w:line="480" w:lineRule="auto"/>
        <w:ind w:right="-814" w:rightChars="-339" w:firstLine="720" w:firstLineChars="0"/>
        <w:jc w:val="both"/>
        <w:rPr>
          <w:lang w:val="en"/>
        </w:rPr>
      </w:pPr>
      <w:r>
        <w:rPr>
          <w:lang w:val="en"/>
        </w:rPr>
        <w:t>How do joint operational search skills, formal search skills, informational search skills, and strategic search skills influence on utilization of information resources by postgraduate students of federal universities in South-West geopolitical zone of Nigeria?</w:t>
      </w:r>
    </w:p>
    <w:p w14:paraId="194621C7">
      <w:pPr>
        <w:spacing w:line="480" w:lineRule="auto"/>
        <w:ind w:right="-814" w:rightChars="-339"/>
        <w:jc w:val="both"/>
        <w:rPr>
          <w:rFonts w:hint="default"/>
          <w:b/>
          <w:bCs/>
          <w:sz w:val="6"/>
          <w:szCs w:val="6"/>
          <w:lang w:val="en-US"/>
        </w:rPr>
      </w:pPr>
    </w:p>
    <w:p w14:paraId="62A58492">
      <w:pPr>
        <w:spacing w:line="480" w:lineRule="auto"/>
        <w:ind w:right="-814" w:rightChars="-339"/>
        <w:jc w:val="both"/>
        <w:rPr>
          <w:rFonts w:hint="default"/>
          <w:b/>
          <w:bCs/>
          <w:lang w:val="en-US"/>
        </w:rPr>
      </w:pPr>
      <w:r>
        <w:rPr>
          <w:rFonts w:hint="default"/>
          <w:b/>
          <w:bCs/>
          <w:lang w:val="en-US"/>
        </w:rPr>
        <w:t>Hypothesis</w:t>
      </w:r>
    </w:p>
    <w:p w14:paraId="64205261">
      <w:pPr>
        <w:autoSpaceDE w:val="0"/>
        <w:autoSpaceDN w:val="0"/>
        <w:adjustRightInd w:val="0"/>
        <w:spacing w:line="480" w:lineRule="auto"/>
        <w:ind w:right="-720" w:firstLine="720" w:firstLineChars="0"/>
        <w:jc w:val="both"/>
        <w:rPr>
          <w:lang w:val="en"/>
        </w:rPr>
      </w:pPr>
      <w:r>
        <w:rPr>
          <w:lang w:val="en"/>
        </w:rPr>
        <w:t>There is no significant joint influence of operational search skill, formal search skill, informational search skill, and strategic search skill on utilization of information resources by postgraduate students of federal universities in South-West geopolitical zone of Nigeria.</w:t>
      </w:r>
    </w:p>
    <w:p w14:paraId="44305200">
      <w:pPr>
        <w:autoSpaceDE w:val="0"/>
        <w:autoSpaceDN w:val="0"/>
        <w:adjustRightInd w:val="0"/>
        <w:spacing w:after="200" w:line="480" w:lineRule="auto"/>
        <w:ind w:right="-720"/>
        <w:jc w:val="both"/>
        <w:rPr>
          <w:b/>
          <w:bCs/>
          <w:sz w:val="2"/>
          <w:szCs w:val="2"/>
          <w:lang w:val="en"/>
        </w:rPr>
      </w:pPr>
    </w:p>
    <w:p w14:paraId="76924150">
      <w:pPr>
        <w:autoSpaceDE w:val="0"/>
        <w:autoSpaceDN w:val="0"/>
        <w:adjustRightInd w:val="0"/>
        <w:spacing w:after="200" w:line="480" w:lineRule="auto"/>
        <w:ind w:right="-720"/>
        <w:jc w:val="both"/>
        <w:rPr>
          <w:rFonts w:hint="default"/>
          <w:b/>
          <w:bCs/>
          <w:lang w:val="en-US"/>
        </w:rPr>
      </w:pPr>
      <w:r>
        <w:rPr>
          <w:b/>
          <w:bCs/>
          <w:lang w:val="en"/>
        </w:rPr>
        <w:t>R</w:t>
      </w:r>
      <w:r>
        <w:rPr>
          <w:rFonts w:hint="default"/>
          <w:b/>
          <w:bCs/>
          <w:lang w:val="en-US"/>
        </w:rPr>
        <w:t>eview of Related Literature</w:t>
      </w:r>
      <w:r>
        <w:rPr>
          <w:rFonts w:hint="default"/>
          <w:b/>
          <w:bCs/>
          <w:lang w:val="en-US"/>
        </w:rPr>
        <w:tab/>
      </w:r>
      <w:r>
        <w:rPr>
          <w:rFonts w:hint="default"/>
          <w:b/>
          <w:bCs/>
          <w:lang w:val="en-US"/>
        </w:rPr>
        <w:tab/>
      </w:r>
      <w:r>
        <w:rPr>
          <w:rFonts w:hint="default"/>
          <w:b/>
          <w:bCs/>
          <w:lang w:val="en-US"/>
        </w:rPr>
        <w:tab/>
      </w:r>
      <w:r>
        <w:rPr>
          <w:rFonts w:hint="default"/>
          <w:b/>
          <w:bCs/>
          <w:lang w:val="en-US"/>
        </w:rPr>
        <w:tab/>
      </w:r>
    </w:p>
    <w:p w14:paraId="385DCD47">
      <w:pPr>
        <w:autoSpaceDE w:val="0"/>
        <w:autoSpaceDN w:val="0"/>
        <w:adjustRightInd w:val="0"/>
        <w:spacing w:after="200" w:line="480" w:lineRule="auto"/>
        <w:ind w:right="-720"/>
        <w:jc w:val="both"/>
        <w:rPr>
          <w:b/>
          <w:bCs/>
          <w:lang w:val="en"/>
        </w:rPr>
      </w:pPr>
      <w:r>
        <w:rPr>
          <w:b/>
          <w:bCs/>
          <w:lang w:val="en"/>
        </w:rPr>
        <w:t>Theoretical Framework</w:t>
      </w:r>
    </w:p>
    <w:p w14:paraId="01990193">
      <w:pPr>
        <w:autoSpaceDE w:val="0"/>
        <w:autoSpaceDN w:val="0"/>
        <w:adjustRightInd w:val="0"/>
        <w:spacing w:line="480" w:lineRule="auto"/>
        <w:ind w:left="-76" w:right="-720"/>
        <w:jc w:val="both"/>
        <w:rPr>
          <w:b/>
          <w:bCs/>
          <w:color w:val="000000"/>
          <w:lang w:val="en"/>
        </w:rPr>
      </w:pPr>
      <w:r>
        <w:rPr>
          <w:b/>
          <w:bCs/>
          <w:color w:val="000000"/>
          <w:lang w:val="en"/>
        </w:rPr>
        <w:t>2.1.1</w:t>
      </w:r>
      <w:r>
        <w:rPr>
          <w:b/>
          <w:bCs/>
          <w:color w:val="000000"/>
          <w:lang w:val="en"/>
        </w:rPr>
        <w:tab/>
      </w:r>
      <w:r>
        <w:rPr>
          <w:b/>
          <w:bCs/>
          <w:color w:val="000000"/>
          <w:lang w:val="en"/>
        </w:rPr>
        <w:t>Technology Acceptance Model (Davis, 1989)</w:t>
      </w:r>
    </w:p>
    <w:p w14:paraId="65DE23A4">
      <w:pPr>
        <w:autoSpaceDE w:val="0"/>
        <w:autoSpaceDN w:val="0"/>
        <w:adjustRightInd w:val="0"/>
        <w:spacing w:line="480" w:lineRule="auto"/>
        <w:ind w:left="-76" w:right="-720" w:firstLine="796"/>
        <w:jc w:val="both"/>
        <w:rPr>
          <w:color w:val="000000"/>
          <w:lang w:val="en"/>
        </w:rPr>
      </w:pPr>
      <w:r>
        <w:rPr>
          <w:color w:val="000000"/>
          <w:lang w:val="en"/>
        </w:rPr>
        <w:t>The Technology Acceptance Model (TAM) was propounded by Davis in 1989. TAM provides an explanation on the determinants of technology acceptance that is generally capable of explaining user’s behaviour. It explains the attitudinal, social, and control factors that affect Information Technology usage. He stated that usage of an information system is determined by users’ intention to use the system, which in turn is determined by users’ beliefs about the system.</w:t>
      </w:r>
    </w:p>
    <w:p w14:paraId="160A301C">
      <w:pPr>
        <w:autoSpaceDE w:val="0"/>
        <w:autoSpaceDN w:val="0"/>
        <w:adjustRightInd w:val="0"/>
        <w:spacing w:line="480" w:lineRule="auto"/>
        <w:ind w:left="-76" w:right="-720"/>
        <w:jc w:val="both"/>
        <w:rPr>
          <w:color w:val="000000"/>
          <w:lang w:val="en"/>
        </w:rPr>
      </w:pPr>
      <w:r>
        <w:rPr>
          <w:color w:val="000000"/>
          <w:lang w:val="en"/>
        </w:rPr>
        <w:t>The basic attributes of the Technology Acceptance Model (TAM) to study are:</w:t>
      </w:r>
    </w:p>
    <w:p w14:paraId="1FE465D6">
      <w:pPr>
        <w:autoSpaceDE w:val="0"/>
        <w:autoSpaceDN w:val="0"/>
        <w:adjustRightInd w:val="0"/>
        <w:spacing w:line="480" w:lineRule="auto"/>
        <w:ind w:left="-76" w:right="-720"/>
        <w:jc w:val="both"/>
        <w:rPr>
          <w:color w:val="000000"/>
          <w:lang w:val="en"/>
        </w:rPr>
      </w:pPr>
      <w:r>
        <w:rPr>
          <w:color w:val="000000"/>
          <w:lang w:val="en"/>
        </w:rPr>
        <w:t>Perceived Usefulness of library online search skills acquired</w:t>
      </w:r>
    </w:p>
    <w:p w14:paraId="1823770B">
      <w:pPr>
        <w:autoSpaceDE w:val="0"/>
        <w:autoSpaceDN w:val="0"/>
        <w:adjustRightInd w:val="0"/>
        <w:spacing w:line="480" w:lineRule="auto"/>
        <w:ind w:left="-76" w:right="-720"/>
        <w:jc w:val="both"/>
        <w:rPr>
          <w:color w:val="000000"/>
          <w:lang w:val="en"/>
        </w:rPr>
      </w:pPr>
      <w:r>
        <w:rPr>
          <w:color w:val="000000"/>
          <w:lang w:val="en"/>
        </w:rPr>
        <w:t>Perceived ease of use of library online search skills acquired</w:t>
      </w:r>
    </w:p>
    <w:p w14:paraId="239AB298">
      <w:pPr>
        <w:autoSpaceDE w:val="0"/>
        <w:autoSpaceDN w:val="0"/>
        <w:adjustRightInd w:val="0"/>
        <w:spacing w:line="480" w:lineRule="auto"/>
        <w:ind w:left="-76" w:right="-720"/>
        <w:jc w:val="both"/>
        <w:rPr>
          <w:color w:val="000000"/>
          <w:lang w:val="en"/>
        </w:rPr>
      </w:pPr>
      <w:r>
        <w:rPr>
          <w:color w:val="000000"/>
          <w:lang w:val="en"/>
        </w:rPr>
        <w:tab/>
      </w:r>
      <w:r>
        <w:rPr>
          <w:color w:val="000000"/>
          <w:lang w:val="en"/>
        </w:rPr>
        <w:tab/>
      </w:r>
      <w:r>
        <w:rPr>
          <w:color w:val="000000"/>
          <w:lang w:val="en"/>
        </w:rPr>
        <w:t>Perceive usefulness is the extent to which a person believes that using the system will enhance his job performance. Perceive ease of use is the extent to which a person believes that using the system will be free of effort. Although perceived usefulness has direct effect on adoption intention, perceive ease of use which could come as a resultant effect of the students’ computer self-efficacy or attitude towards the use of the system, has both a direct effect and an indirect effect on intention. This theory also explained that perceived usefulness and perceived ease of use will have significant impact on a user’s attitude towards the use of the system which may be feelings of favourableness or unfavourableness towards the system. A user who could not see the usefulness of the use of information technology facilities or sees the use of computer technology as a very difficult task will manifest a negative behavioural attitude towards the use of information technology facilities or computer technology in retrieving information for use in research and other academic activities.</w:t>
      </w:r>
    </w:p>
    <w:p w14:paraId="3704CD29">
      <w:pPr>
        <w:autoSpaceDE w:val="0"/>
        <w:autoSpaceDN w:val="0"/>
        <w:adjustRightInd w:val="0"/>
        <w:spacing w:line="480" w:lineRule="auto"/>
        <w:ind w:left="-76" w:right="-720"/>
        <w:jc w:val="both"/>
        <w:rPr>
          <w:color w:val="000000"/>
          <w:lang w:val="en"/>
        </w:rPr>
      </w:pPr>
      <w:r>
        <w:rPr>
          <w:color w:val="000000"/>
          <w:lang w:val="en"/>
        </w:rPr>
        <w:tab/>
      </w:r>
      <w:r>
        <w:rPr>
          <w:color w:val="000000"/>
          <w:lang w:val="en"/>
        </w:rPr>
        <w:tab/>
      </w:r>
      <w:r>
        <w:rPr>
          <w:color w:val="000000"/>
          <w:lang w:val="en"/>
        </w:rPr>
        <w:t>A user who has low computer self-efficacy will also not find the use of the facilities easy since its use entails manipulating the computer. The implication of this theory is that users’ attitude towards the use of information technology facilities and their computer self-efficacy which respectively, reflects the perception and belief on one’s capability will enhance performance and use of resources accessed electronically via technological facilities.</w:t>
      </w:r>
    </w:p>
    <w:p w14:paraId="25B7FD5B">
      <w:pPr>
        <w:autoSpaceDE w:val="0"/>
        <w:autoSpaceDN w:val="0"/>
        <w:adjustRightInd w:val="0"/>
        <w:spacing w:line="480" w:lineRule="auto"/>
        <w:ind w:left="-76" w:right="-720"/>
        <w:jc w:val="both"/>
        <w:rPr>
          <w:b/>
          <w:bCs/>
          <w:sz w:val="6"/>
          <w:szCs w:val="6"/>
          <w:lang w:val="en"/>
        </w:rPr>
      </w:pPr>
    </w:p>
    <w:p w14:paraId="02EB4CBC">
      <w:pPr>
        <w:autoSpaceDE w:val="0"/>
        <w:autoSpaceDN w:val="0"/>
        <w:adjustRightInd w:val="0"/>
        <w:spacing w:line="480" w:lineRule="auto"/>
        <w:ind w:left="-76" w:right="-720"/>
        <w:jc w:val="both"/>
        <w:rPr>
          <w:b/>
          <w:bCs/>
          <w:lang w:val="en"/>
        </w:rPr>
      </w:pPr>
      <w:r>
        <w:rPr>
          <w:b/>
          <w:bCs/>
          <w:lang w:val="en"/>
        </w:rPr>
        <w:t>Empirical Framework</w:t>
      </w:r>
    </w:p>
    <w:p w14:paraId="17EB7628">
      <w:pPr>
        <w:autoSpaceDE w:val="0"/>
        <w:autoSpaceDN w:val="0"/>
        <w:adjustRightInd w:val="0"/>
        <w:spacing w:line="480" w:lineRule="auto"/>
        <w:ind w:right="-720" w:firstLine="720"/>
        <w:jc w:val="both"/>
        <w:rPr>
          <w:lang w:val="en"/>
        </w:rPr>
      </w:pPr>
      <w:r>
        <w:rPr>
          <w:lang w:val="en"/>
        </w:rPr>
        <w:t>In a study conducted by Omekwu</w:t>
      </w:r>
      <w:r>
        <w:rPr>
          <w:i/>
          <w:iCs/>
          <w:lang w:val="en"/>
        </w:rPr>
        <w:t xml:space="preserve"> et al.</w:t>
      </w:r>
      <w:r>
        <w:rPr>
          <w:lang w:val="en"/>
        </w:rPr>
        <w:t xml:space="preserve"> (2014), examined Internet Search Strategies employed by undergraduate students of Library and Information Science (LIS) University of Nigeria, Nsukka for research. The study was guided by five research questions. 100 students were randomly selected from the undergraduate students of LIS, University of Nigeria, Nsukka. Questionnaire was used as the main instrument for the gathering of data. Data collected were analyzed using simple frequency tables and mean. The study revealed that most of the students were using the Internet to search for materials for writing papers, projects and other assignments in order to enhance their academic work. The study equally revealed that, the Internet search strategies employed by the students includes: use of search engines, sourcing information from the university library database and key word Internet skills were found to be the major problems encountered by LIS students while using the Internet for research. Following these major findings, it was recommended that, stable power supply, and adequate training should be provided. Also, Internet services and Internet Bandwidth should be made available by the school administration.</w:t>
      </w:r>
    </w:p>
    <w:p w14:paraId="3F20AD4D">
      <w:pPr>
        <w:autoSpaceDE w:val="0"/>
        <w:autoSpaceDN w:val="0"/>
        <w:adjustRightInd w:val="0"/>
        <w:spacing w:line="480" w:lineRule="auto"/>
        <w:ind w:right="-720" w:firstLine="720"/>
        <w:jc w:val="both"/>
        <w:rPr>
          <w:lang w:val="en"/>
        </w:rPr>
      </w:pPr>
      <w:r>
        <w:rPr>
          <w:lang w:val="en"/>
        </w:rPr>
        <w:t>Adeleke and Emeahara (2016) conduct a research surveyed the relationship between information literacy and use of electronic information resources for academic purposes by postgraduate students of the University of Ibadan, Nigeria. The study adopted a descriptive survey design. Samples of 300 of postgraduate students within seven out 13 faculties were randomly selected. Data were collected using questionnaire designed to elicit response from respondents and data were analyzed using descriptive statistics methods percentages, mean, standard deviation, analysis of variance, correlation analysis and regression analysis. Low level of usage of electronic resources, in particular, full texts data bases is linked to lack of search techniques skills by many postgraduate students of the university to access the myriad of e-resources. There was significant relationship between information literacy skills and use of electronic information resources at α = 0.05 (P =0.34). Lack of adequate skills of postgraduate students resulted into the non-encouragement of the expected research-led enquiry in using electronic information resources (EIRs) in this digital age. Information and Communication Technology (ICT) course be part of the curriculum of every postgraduate programme, with emphasis on e-information literacy.</w:t>
      </w:r>
    </w:p>
    <w:p w14:paraId="63A52DD8">
      <w:pPr>
        <w:autoSpaceDE w:val="0"/>
        <w:autoSpaceDN w:val="0"/>
        <w:adjustRightInd w:val="0"/>
        <w:spacing w:line="480" w:lineRule="auto"/>
        <w:ind w:right="-720" w:firstLine="720"/>
        <w:jc w:val="both"/>
        <w:rPr>
          <w:lang w:val="en"/>
        </w:rPr>
      </w:pPr>
      <w:r>
        <w:rPr>
          <w:lang w:val="en"/>
        </w:rPr>
        <w:t xml:space="preserve">Similarly, another empirical study by Bhukuvhani </w:t>
      </w:r>
      <w:r>
        <w:rPr>
          <w:i/>
          <w:iCs/>
          <w:lang w:val="en"/>
        </w:rPr>
        <w:t>et al.</w:t>
      </w:r>
      <w:r>
        <w:rPr>
          <w:lang w:val="en"/>
        </w:rPr>
        <w:t xml:space="preserve"> (2012), investigated lecturers use various electronic resources at different frequencies. The university library’s information literacy skills workshops and seminars are the main sources of knowledge of accessing electronic resources. The use of electronic resources can be said to have positively affected lecturers’ pedagogical practices and their work in general. The aim of this study was? To reference an investigation of 30 lecturers’, use of electronic resources in an effort to uncover correlations between library information literacy training and increased use of web based resources (for example, library journal databases, web search engines, open access journals, and so on), increased use of web resources and improved pedagogy as well as increased use of web resources and higher publication rates. Results indicated lecturers attended the Electronic Information Resources Skills Training and that they (86.7%) used at least one or more electronic information resources to find information for use for their teaching and/or research. 13.3% lecturers indicated non-usage of electronic information sources. Most of the lecturers (53.3%) indicated that they learnt about electronic resources through the workshops and seminars. The majority of the lecturers were motivated (motivate=86.7%; 66.7%=very motivated and 20%= somewhat motivated) to learn how to use electronic resources. Lecturers mostly got information for their research papers through the Internet (83.3%) and 10% through electronic resources. The use of electronic information resources by lecturers proved to have positively affected their work as evidenced by the results. However, there is need to mount more and frequent electronic information resources training workshops.</w:t>
      </w:r>
    </w:p>
    <w:p w14:paraId="52DC9B0C">
      <w:pPr>
        <w:autoSpaceDE w:val="0"/>
        <w:autoSpaceDN w:val="0"/>
        <w:adjustRightInd w:val="0"/>
        <w:spacing w:line="480" w:lineRule="auto"/>
        <w:ind w:right="-720" w:firstLine="720"/>
        <w:jc w:val="both"/>
        <w:rPr>
          <w:color w:val="000000"/>
          <w:lang w:val="en"/>
        </w:rPr>
      </w:pPr>
      <w:r>
        <w:rPr>
          <w:color w:val="000000"/>
          <w:lang w:val="en"/>
        </w:rPr>
        <w:t>Ilogho and Nkiko (2014) investigated the knowledge of information literacy and search skills of students in five selected private universities in Ogun state, Nigeria. It also examined students’ ability to distinguish diverse information sources as well as assess the effectiveness of information literacy programmes of private universities. The sample consists of 359 respondents drawn proportionately from a population of 400 from the selected universities. Descriptive survey method was used to elicit data through the Monash University Library Questionnaire on Information Literacy in this study. The data collected were analyzed using simple percentages. It was found that preponderance of respondents has low knowledge of information literacy skills, showed high deficiency in identifying diverse information sources and the various information literacy programmes of the respondents’ institutions lacked hands-on. The study concluded that sound information literacy skills is a desideratum in knowledge acquisition in the twenty-first century and recommended inter alia; that information literacy skills be integrated into the secondary and tertiary schools’ curricula. Thus, the need for an enhanced and continuous library user education geared towards empowering students to be sufficiently familiar with information sources, mutual collaboration between teachers and librarians to ensure integrated mode of lecture delivery, constant advocacy and sensitization outreaches.</w:t>
      </w:r>
    </w:p>
    <w:p w14:paraId="7435048E">
      <w:pPr>
        <w:autoSpaceDE w:val="0"/>
        <w:autoSpaceDN w:val="0"/>
        <w:adjustRightInd w:val="0"/>
        <w:spacing w:line="480" w:lineRule="auto"/>
        <w:ind w:right="-720" w:firstLine="720"/>
        <w:jc w:val="both"/>
        <w:rPr>
          <w:color w:val="000000"/>
          <w:lang w:val="en"/>
        </w:rPr>
      </w:pPr>
      <w:r>
        <w:rPr>
          <w:color w:val="000000"/>
          <w:lang w:val="en"/>
        </w:rPr>
        <w:t>Okello-Obura and Magara (2008) conducted a study on Electronic Information access and utilization by Makerere University in Uganda. The survey method of investigation was adopted for the study which aimed to: establish the level of computer utilization skills of Makerere University Library and Information Science (LIS) students; determine the use of electronic information resources by LIS students; determine the attitudes of LIS students towards electronic information resources; and establish the problems faced by LIS students in accessing electronic information resources. Questionnaire which was administered during the participants’ lectures was used for data collection. The findings were analyzed using simple descriptive Statistics (frequency and percentage). Out of the 250 targeted students in the study, 190 responded, giving a response rate of 76%. The study revealed that users derived much of benefits from use of electronic resources. This includes gaining access to a wider range of information and improved academic performance resulting from access to quality information.</w:t>
      </w:r>
    </w:p>
    <w:p w14:paraId="38727024">
      <w:pPr>
        <w:autoSpaceDE w:val="0"/>
        <w:autoSpaceDN w:val="0"/>
        <w:adjustRightInd w:val="0"/>
        <w:spacing w:line="480" w:lineRule="auto"/>
        <w:ind w:right="-720"/>
        <w:jc w:val="both"/>
        <w:rPr>
          <w:b/>
          <w:bCs/>
          <w:color w:val="000000"/>
          <w:sz w:val="2"/>
          <w:szCs w:val="2"/>
          <w:lang w:val="en"/>
        </w:rPr>
      </w:pPr>
    </w:p>
    <w:p w14:paraId="4C544253">
      <w:pPr>
        <w:autoSpaceDE w:val="0"/>
        <w:autoSpaceDN w:val="0"/>
        <w:adjustRightInd w:val="0"/>
        <w:spacing w:line="480" w:lineRule="auto"/>
        <w:ind w:right="-720"/>
        <w:jc w:val="both"/>
        <w:rPr>
          <w:b/>
          <w:bCs/>
          <w:color w:val="000000"/>
          <w:lang w:val="en"/>
        </w:rPr>
      </w:pPr>
      <w:r>
        <w:rPr>
          <w:b/>
          <w:bCs/>
          <w:color w:val="000000"/>
          <w:lang w:val="en"/>
        </w:rPr>
        <w:t xml:space="preserve">Summary of Reviewed Literature </w:t>
      </w:r>
    </w:p>
    <w:p w14:paraId="484FFF7B">
      <w:pPr>
        <w:autoSpaceDE w:val="0"/>
        <w:autoSpaceDN w:val="0"/>
        <w:adjustRightInd w:val="0"/>
        <w:spacing w:line="480" w:lineRule="auto"/>
        <w:ind w:left="-76" w:leftChars="0" w:right="-720" w:firstLine="720" w:firstLineChars="0"/>
        <w:jc w:val="both"/>
        <w:rPr>
          <w:rFonts w:hint="default"/>
          <w:color w:val="000000"/>
          <w:lang w:val="en-US"/>
        </w:rPr>
      </w:pPr>
      <w:r>
        <w:rPr>
          <w:color w:val="000000"/>
          <w:lang w:val="en"/>
        </w:rPr>
        <w:t xml:space="preserve">The various major areas the study examined were grouped under theoretical and review of empirical studies. The theoretical framework was centered on Davis Technology Acceptance Model. These theories were discussed and relate with the present research work. </w:t>
      </w:r>
    </w:p>
    <w:p w14:paraId="1607A92E">
      <w:pPr>
        <w:autoSpaceDE w:val="0"/>
        <w:autoSpaceDN w:val="0"/>
        <w:adjustRightInd w:val="0"/>
        <w:spacing w:line="480" w:lineRule="auto"/>
        <w:ind w:right="-720"/>
        <w:jc w:val="both"/>
        <w:rPr>
          <w:rFonts w:hint="default"/>
          <w:lang w:val="en-US"/>
        </w:rPr>
      </w:pPr>
      <w:r>
        <w:rPr>
          <w:rFonts w:hint="default"/>
          <w:lang w:val="en-US"/>
        </w:rPr>
        <w:tab/>
      </w:r>
      <w:r>
        <w:rPr>
          <w:color w:val="000000"/>
          <w:lang w:val="en"/>
        </w:rPr>
        <w:t>The review of related empirical studies focused on electronic information resources, utilization of library and information resources, information literacy skills, usage of electronic journal. There is one of the related studies on information literacy and use of electronic information resources for academic purposes by postgraduate students of the university of Ibadan, Nigeria.</w:t>
      </w:r>
    </w:p>
    <w:p w14:paraId="53ABC224">
      <w:pPr>
        <w:autoSpaceDE w:val="0"/>
        <w:autoSpaceDN w:val="0"/>
        <w:adjustRightInd w:val="0"/>
        <w:spacing w:line="480" w:lineRule="auto"/>
        <w:ind w:right="-720"/>
        <w:jc w:val="both"/>
        <w:rPr>
          <w:color w:val="000000"/>
          <w:lang w:val="en"/>
        </w:rPr>
      </w:pPr>
      <w:r>
        <w:rPr>
          <w:rFonts w:hint="default"/>
          <w:b/>
          <w:bCs/>
          <w:lang w:val="en-US"/>
        </w:rPr>
        <w:tab/>
      </w:r>
      <w:r>
        <w:rPr>
          <w:color w:val="000000"/>
          <w:lang w:val="en"/>
        </w:rPr>
        <w:t xml:space="preserve">Some identified factors militating against online search in Nigeria universities include; inadequate knowledge of search skills, information literacy skills, information retrieval skills and lackadaisical attitude by students, lack of awareness, epileptic power supply. Some other studies related to utilization of library resources by Ajayi and Adetayo (2005) and users’ information behaviour – a gender perspective </w:t>
      </w:r>
      <w:r>
        <w:rPr>
          <w:rFonts w:hint="default"/>
          <w:color w:val="000000"/>
          <w:lang w:val="en-US"/>
        </w:rPr>
        <w:t>(</w:t>
      </w:r>
      <w:r>
        <w:rPr>
          <w:color w:val="000000"/>
          <w:lang w:val="en"/>
        </w:rPr>
        <w:t>Steinerova and Susol</w:t>
      </w:r>
      <w:r>
        <w:rPr>
          <w:rFonts w:hint="default"/>
          <w:color w:val="000000"/>
          <w:lang w:val="en-US"/>
        </w:rPr>
        <w:t xml:space="preserve">, </w:t>
      </w:r>
      <w:r>
        <w:rPr>
          <w:color w:val="000000"/>
          <w:lang w:val="en"/>
        </w:rPr>
        <w:t>2007).</w:t>
      </w:r>
    </w:p>
    <w:p w14:paraId="6A7B20B4">
      <w:pPr>
        <w:autoSpaceDE w:val="0"/>
        <w:autoSpaceDN w:val="0"/>
        <w:adjustRightInd w:val="0"/>
        <w:spacing w:after="200" w:line="480" w:lineRule="auto"/>
        <w:ind w:right="-720"/>
        <w:jc w:val="both"/>
        <w:rPr>
          <w:b/>
          <w:bCs/>
          <w:sz w:val="2"/>
          <w:szCs w:val="2"/>
          <w:lang w:val="en"/>
        </w:rPr>
      </w:pPr>
    </w:p>
    <w:p w14:paraId="6F2E5422">
      <w:pPr>
        <w:autoSpaceDE w:val="0"/>
        <w:autoSpaceDN w:val="0"/>
        <w:adjustRightInd w:val="0"/>
        <w:spacing w:after="200" w:line="480" w:lineRule="auto"/>
        <w:ind w:right="-720"/>
        <w:jc w:val="both"/>
        <w:rPr>
          <w:b/>
          <w:bCs/>
          <w:lang w:val="en"/>
        </w:rPr>
      </w:pPr>
      <w:r>
        <w:rPr>
          <w:b/>
          <w:bCs/>
          <w:lang w:val="en"/>
        </w:rPr>
        <w:t>M</w:t>
      </w:r>
      <w:r>
        <w:rPr>
          <w:rFonts w:hint="default"/>
          <w:b/>
          <w:bCs/>
          <w:lang w:val="en-US"/>
        </w:rPr>
        <w:t>ethodology</w:t>
      </w:r>
    </w:p>
    <w:p w14:paraId="6E3AF1DC">
      <w:pPr>
        <w:autoSpaceDE w:val="0"/>
        <w:autoSpaceDN w:val="0"/>
        <w:adjustRightInd w:val="0"/>
        <w:spacing w:line="480" w:lineRule="auto"/>
        <w:ind w:right="-720"/>
        <w:jc w:val="both"/>
        <w:rPr>
          <w:rFonts w:hint="default"/>
          <w:lang w:val="en-US"/>
        </w:rPr>
      </w:pPr>
      <w:r>
        <w:rPr>
          <w:lang w:val="en"/>
        </w:rPr>
        <w:t>This study adopted the ex-post facto research design. This is supported by Udoh and Joseph (2005), who stated that ex-post facto research is a systematic empirical study in which the research has no control of the independent variables.</w:t>
      </w:r>
      <w:r>
        <w:rPr>
          <w:rFonts w:hint="default"/>
          <w:lang w:val="en-US"/>
        </w:rPr>
        <w:t xml:space="preserve"> </w:t>
      </w:r>
      <w:r>
        <w:rPr>
          <w:lang w:val="en"/>
        </w:rPr>
        <w:t>The population of this study is 4,607 postgraduate students who have registered in the federal university libraries in South West geopolitical zone of Nigeria in 2017/2018 academic session, and it was used for the study. The sample size of this study was 10% of the population which is 462 postgraduate students of the federal universities’ libraries in South-West, Nigeria. This sample size of 10% of the total study population was considered adequate. According to Borg and Gall (1973), a sample size of 20% is sufficient for a population of up to 1,000 to ensure representativeness, 10% for a population of up to 5,000 and 5% for a population of up to 10,000. Thus, based on the foregoing recommendations, the researcher considered 10% of the study population appropriate for the study.</w:t>
      </w:r>
      <w:r>
        <w:rPr>
          <w:rFonts w:hint="default"/>
          <w:lang w:val="en-US"/>
        </w:rPr>
        <w:t xml:space="preserve"> </w:t>
      </w:r>
    </w:p>
    <w:p w14:paraId="759D2A47">
      <w:pPr>
        <w:autoSpaceDE w:val="0"/>
        <w:autoSpaceDN w:val="0"/>
        <w:adjustRightInd w:val="0"/>
        <w:spacing w:line="480" w:lineRule="auto"/>
        <w:ind w:right="-720"/>
        <w:jc w:val="both"/>
        <w:rPr>
          <w:b/>
          <w:sz w:val="10"/>
          <w:szCs w:val="10"/>
          <w:lang w:val="en"/>
        </w:rPr>
      </w:pPr>
    </w:p>
    <w:p w14:paraId="666035F6">
      <w:pPr>
        <w:autoSpaceDE w:val="0"/>
        <w:autoSpaceDN w:val="0"/>
        <w:adjustRightInd w:val="0"/>
        <w:spacing w:line="480" w:lineRule="auto"/>
        <w:ind w:right="-720"/>
        <w:jc w:val="both"/>
        <w:rPr>
          <w:b/>
          <w:lang w:val="en"/>
        </w:rPr>
      </w:pPr>
      <w:r>
        <w:rPr>
          <w:b/>
          <w:lang w:val="en"/>
        </w:rPr>
        <w:t>R</w:t>
      </w:r>
      <w:r>
        <w:rPr>
          <w:rFonts w:hint="default"/>
          <w:b/>
          <w:lang w:val="en-US"/>
        </w:rPr>
        <w:t>esults and Discussion</w:t>
      </w:r>
    </w:p>
    <w:p w14:paraId="19BFA15B">
      <w:pPr>
        <w:autoSpaceDE w:val="0"/>
        <w:autoSpaceDN w:val="0"/>
        <w:adjustRightInd w:val="0"/>
        <w:spacing w:after="200" w:line="480" w:lineRule="auto"/>
        <w:ind w:right="-720"/>
        <w:jc w:val="both"/>
        <w:rPr>
          <w:b/>
          <w:bCs/>
          <w:lang w:val="en"/>
        </w:rPr>
      </w:pPr>
      <w:r>
        <w:rPr>
          <w:b/>
          <w:bCs/>
          <w:lang w:val="en"/>
        </w:rPr>
        <w:t>Results</w:t>
      </w:r>
    </w:p>
    <w:p w14:paraId="679DE85D">
      <w:pPr>
        <w:autoSpaceDE w:val="0"/>
        <w:autoSpaceDN w:val="0"/>
        <w:adjustRightInd w:val="0"/>
        <w:spacing w:after="200" w:line="480" w:lineRule="auto"/>
        <w:ind w:right="-720"/>
        <w:jc w:val="both"/>
        <w:rPr>
          <w:b/>
          <w:bCs/>
          <w:lang w:val="en"/>
        </w:rPr>
      </w:pPr>
      <w:r>
        <w:rPr>
          <w:b/>
          <w:bCs/>
          <w:lang w:val="en"/>
        </w:rPr>
        <w:t>Answer to Research Question</w:t>
      </w:r>
    </w:p>
    <w:p w14:paraId="0823FA17">
      <w:pPr>
        <w:autoSpaceDE w:val="0"/>
        <w:autoSpaceDN w:val="0"/>
        <w:adjustRightInd w:val="0"/>
        <w:spacing w:line="480" w:lineRule="auto"/>
        <w:ind w:right="-720"/>
        <w:jc w:val="both"/>
        <w:rPr>
          <w:rFonts w:eastAsia="Times New Roman"/>
          <w:b/>
          <w:bCs/>
        </w:rPr>
      </w:pPr>
      <w:r>
        <w:rPr>
          <w:rFonts w:eastAsia="Times New Roman"/>
          <w:b/>
          <w:bCs/>
        </w:rPr>
        <w:t>Research Question</w:t>
      </w:r>
    </w:p>
    <w:p w14:paraId="3E26C2FE">
      <w:pPr>
        <w:autoSpaceDE w:val="0"/>
        <w:autoSpaceDN w:val="0"/>
        <w:adjustRightInd w:val="0"/>
        <w:spacing w:line="480" w:lineRule="auto"/>
        <w:ind w:right="-720" w:firstLine="720"/>
        <w:jc w:val="both"/>
        <w:rPr>
          <w:rFonts w:eastAsia="Times New Roman"/>
        </w:rPr>
      </w:pPr>
      <w:r>
        <w:rPr>
          <w:rFonts w:eastAsia="Times New Roman"/>
        </w:rPr>
        <w:t>How do joint operational search skills, formal search skills, informational search skills, and strategic search skills influence on utilization of information resources by postgraduate students of federal universities in South-West geopolitical zone of Nigeria?</w:t>
      </w:r>
    </w:p>
    <w:p w14:paraId="3FC26381">
      <w:pPr>
        <w:autoSpaceDE w:val="0"/>
        <w:autoSpaceDN w:val="0"/>
        <w:adjustRightInd w:val="0"/>
        <w:ind w:right="-720"/>
        <w:jc w:val="both"/>
        <w:rPr>
          <w:rFonts w:eastAsia="Times New Roman"/>
          <w:b/>
        </w:rPr>
      </w:pPr>
      <w:r>
        <w:rPr>
          <w:rFonts w:eastAsia="Times New Roman"/>
          <w:b/>
        </w:rPr>
        <w:t>Regression Analysis of the Joint Operational Search Skills, Formal Search Skills,</w:t>
      </w:r>
    </w:p>
    <w:p w14:paraId="559B04E5">
      <w:pPr>
        <w:autoSpaceDE w:val="0"/>
        <w:autoSpaceDN w:val="0"/>
        <w:adjustRightInd w:val="0"/>
        <w:ind w:left="1260" w:right="-720" w:hanging="1260"/>
        <w:jc w:val="both"/>
        <w:rPr>
          <w:rFonts w:eastAsia="Times New Roman"/>
          <w:b/>
        </w:rPr>
      </w:pPr>
      <w:r>
        <w:rPr>
          <w:rFonts w:eastAsia="Times New Roman"/>
          <w:b/>
        </w:rPr>
        <w:t xml:space="preserve">Informational Search Skills, and Strategic Search Skills Influence on Utilization of </w:t>
      </w:r>
    </w:p>
    <w:p w14:paraId="30C3F76D">
      <w:pPr>
        <w:autoSpaceDE w:val="0"/>
        <w:autoSpaceDN w:val="0"/>
        <w:adjustRightInd w:val="0"/>
        <w:ind w:left="1260" w:right="-720" w:hanging="1260"/>
        <w:jc w:val="both"/>
        <w:rPr>
          <w:rFonts w:eastAsia="Times New Roman"/>
          <w:b/>
        </w:rPr>
      </w:pPr>
      <w:r>
        <w:rPr>
          <w:rFonts w:eastAsia="Times New Roman"/>
          <w:b/>
        </w:rPr>
        <w:t>Information Resources by Postgraduate Students</w:t>
      </w:r>
    </w:p>
    <w:p w14:paraId="68F7E809">
      <w:pPr>
        <w:autoSpaceDE w:val="0"/>
        <w:autoSpaceDN w:val="0"/>
        <w:adjustRightInd w:val="0"/>
        <w:ind w:left="1260" w:right="-720" w:hanging="1260"/>
        <w:jc w:val="both"/>
        <w:rPr>
          <w:rFonts w:eastAsia="Times New Roman"/>
          <w:b/>
        </w:rPr>
      </w:pPr>
      <w:r>
        <w:rPr>
          <w:rFonts w:eastAsia="Times New Roman"/>
          <w:b/>
          <w:lang w:eastAsia="en-US"/>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145415</wp:posOffset>
                </wp:positionV>
                <wp:extent cx="5705475" cy="0"/>
                <wp:effectExtent l="0" t="4445" r="0" b="5080"/>
                <wp:wrapNone/>
                <wp:docPr id="43" name="Straight Connector 43"/>
                <wp:cNvGraphicFramePr/>
                <a:graphic xmlns:a="http://schemas.openxmlformats.org/drawingml/2006/main">
                  <a:graphicData uri="http://schemas.microsoft.com/office/word/2010/wordprocessingShape">
                    <wps:wsp>
                      <wps:cNvCnPr/>
                      <wps:spPr>
                        <a:xfrm>
                          <a:off x="0" y="0"/>
                          <a:ext cx="5705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4pt;margin-top:11.45pt;height:0pt;width:449.25pt;z-index:251659264;mso-width-relative:page;mso-height-relative:page;" filled="f" stroked="t" coordsize="21600,21600" o:gfxdata="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NPhijTAAAABgEAAA8AAAAAAAAAAQAgAAAAIgAA&#10;AGRycy9kb3ducmV2LnhtbFBLAQIUABQAAAAIAIdO4kCAOG3R1AEAALYDAAAOAAAAAAAAAAEAIAAA&#10;ACIBAABkcnMvZTJvRG9jLnhtbFBLBQYAAAAABgAGAFkBAABoBQAAAAA=&#10;">
                <v:fill on="f" focussize="0,0"/>
                <v:stroke weight="0.5pt" color="#000000 [3200]" miterlimit="8" joinstyle="miter"/>
                <v:imagedata o:title=""/>
                <o:lock v:ext="edit" aspectratio="f"/>
              </v:line>
            </w:pict>
          </mc:Fallback>
        </mc:AlternateContent>
      </w:r>
    </w:p>
    <w:p w14:paraId="098DA080">
      <w:pPr>
        <w:autoSpaceDE w:val="0"/>
        <w:autoSpaceDN w:val="0"/>
        <w:adjustRightInd w:val="0"/>
        <w:spacing w:line="276" w:lineRule="auto"/>
        <w:ind w:left="1260" w:right="-720" w:hanging="1260"/>
        <w:jc w:val="both"/>
        <w:rPr>
          <w:rFonts w:eastAsia="Times New Roman"/>
          <w:b/>
        </w:rPr>
      </w:pPr>
      <w:r>
        <w:rPr>
          <w:rFonts w:eastAsia="Times New Roman"/>
          <w:b/>
        </w:rPr>
        <w:t>Model</w:t>
      </w:r>
      <w:r>
        <w:rPr>
          <w:rFonts w:eastAsia="Times New Roman"/>
          <w:b/>
        </w:rPr>
        <w:tab/>
      </w:r>
      <w:r>
        <w:rPr>
          <w:rFonts w:eastAsia="Times New Roman"/>
          <w:b/>
        </w:rPr>
        <w:tab/>
      </w:r>
      <w:r>
        <w:rPr>
          <w:rFonts w:eastAsia="Times New Roman"/>
          <w:b/>
        </w:rPr>
        <w:tab/>
      </w:r>
      <w:r>
        <w:rPr>
          <w:rFonts w:eastAsia="Times New Roman"/>
          <w:b/>
        </w:rPr>
        <w:t>R</w:t>
      </w:r>
      <w:r>
        <w:rPr>
          <w:rFonts w:eastAsia="Times New Roman"/>
          <w:b/>
        </w:rPr>
        <w:tab/>
      </w:r>
      <w:r>
        <w:rPr>
          <w:rFonts w:eastAsia="Times New Roman"/>
          <w:b/>
        </w:rPr>
        <w:tab/>
      </w:r>
      <w:r>
        <w:rPr>
          <w:rFonts w:eastAsia="Times New Roman"/>
          <w:b/>
        </w:rPr>
        <w:tab/>
      </w:r>
      <w:r>
        <w:rPr>
          <w:rFonts w:eastAsia="Times New Roman"/>
          <w:b/>
        </w:rPr>
        <w:t>R Square</w:t>
      </w:r>
      <w:r>
        <w:rPr>
          <w:rFonts w:eastAsia="Times New Roman"/>
          <w:b/>
        </w:rPr>
        <w:tab/>
      </w:r>
      <w:r>
        <w:rPr>
          <w:rFonts w:eastAsia="Times New Roman"/>
          <w:b/>
        </w:rPr>
        <w:tab/>
      </w:r>
      <w:r>
        <w:rPr>
          <w:rFonts w:eastAsia="Times New Roman"/>
          <w:b/>
        </w:rPr>
        <w:t>Adjusted R Square</w:t>
      </w:r>
    </w:p>
    <w:p w14:paraId="19531250">
      <w:pPr>
        <w:autoSpaceDE w:val="0"/>
        <w:autoSpaceDN w:val="0"/>
        <w:adjustRightInd w:val="0"/>
        <w:spacing w:line="276" w:lineRule="auto"/>
        <w:ind w:left="1260" w:right="-720" w:hanging="1260"/>
        <w:jc w:val="both"/>
        <w:rPr>
          <w:rFonts w:eastAsia="Times New Roman"/>
        </w:rPr>
      </w:pPr>
      <w:r>
        <w:rPr>
          <w:rFonts w:eastAsia="Times New Roman"/>
          <w:lang w:eastAsia="en-US"/>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635</wp:posOffset>
                </wp:positionV>
                <wp:extent cx="5705475" cy="0"/>
                <wp:effectExtent l="0" t="4445" r="0" b="5080"/>
                <wp:wrapNone/>
                <wp:docPr id="44" name="Straight Connector 44"/>
                <wp:cNvGraphicFramePr/>
                <a:graphic xmlns:a="http://schemas.openxmlformats.org/drawingml/2006/main">
                  <a:graphicData uri="http://schemas.microsoft.com/office/word/2010/wordprocessingShape">
                    <wps:wsp>
                      <wps:cNvCnPr/>
                      <wps:spPr>
                        <a:xfrm>
                          <a:off x="0" y="0"/>
                          <a:ext cx="5705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4pt;margin-top:0.05pt;height:0pt;width:449.25pt;z-index:251660288;mso-width-relative:page;mso-height-relative:page;" filled="f" stroked="t" coordsize="21600,21600" o:gfxdata="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&#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Dbj7abQAAAAAgEAAA8AAAAAAAAAAQAgAAAAIgAAAGRy&#10;cy9kb3ducmV2LnhtbFBLAQIUABQAAAAIAIdO4kAkvsFN1AEAALYDAAAOAAAAAAAAAAEAIAAAAB8B&#10;AABkcnMvZTJvRG9jLnhtbFBLBQYAAAAABgAGAFkBAABlBQAAAAA=&#10;">
                <v:fill on="f" focussize="0,0"/>
                <v:stroke weight="0.5pt" color="#000000 [3200]" miterlimit="8" joinstyle="miter"/>
                <v:imagedata o:title=""/>
                <o:lock v:ext="edit" aspectratio="f"/>
              </v:line>
            </w:pict>
          </mc:Fallback>
        </mc:AlternateContent>
      </w:r>
      <w:r>
        <w:rPr>
          <w:rFonts w:eastAsia="Times New Roman"/>
        </w:rPr>
        <w:t>1</w:t>
      </w:r>
      <w:r>
        <w:rPr>
          <w:rFonts w:eastAsia="Times New Roman"/>
        </w:rPr>
        <w:tab/>
      </w:r>
      <w:r>
        <w:rPr>
          <w:rFonts w:eastAsia="Times New Roman"/>
        </w:rPr>
        <w:tab/>
      </w:r>
      <w:r>
        <w:rPr>
          <w:rFonts w:eastAsia="Times New Roman"/>
        </w:rPr>
        <w:tab/>
      </w:r>
      <w:r>
        <w:rPr>
          <w:rFonts w:eastAsia="Times New Roman"/>
        </w:rPr>
        <w:t>.562</w:t>
      </w:r>
      <w:r>
        <w:rPr>
          <w:rFonts w:eastAsia="Times New Roman"/>
          <w:vertAlign w:val="superscript"/>
        </w:rPr>
        <w:t>a</w:t>
      </w:r>
      <w:r>
        <w:rPr>
          <w:rFonts w:eastAsia="Times New Roman"/>
        </w:rPr>
        <w:tab/>
      </w:r>
      <w:r>
        <w:rPr>
          <w:rFonts w:eastAsia="Times New Roman"/>
        </w:rPr>
        <w:tab/>
      </w:r>
      <w:r>
        <w:rPr>
          <w:rFonts w:eastAsia="Times New Roman"/>
        </w:rPr>
        <w:tab/>
      </w:r>
      <w:r>
        <w:rPr>
          <w:rFonts w:eastAsia="Times New Roman"/>
        </w:rPr>
        <w:t>.315</w:t>
      </w:r>
      <w:r>
        <w:rPr>
          <w:rFonts w:eastAsia="Times New Roman"/>
        </w:rPr>
        <w:tab/>
      </w:r>
      <w:r>
        <w:rPr>
          <w:rFonts w:eastAsia="Times New Roman"/>
        </w:rPr>
        <w:tab/>
      </w:r>
      <w:r>
        <w:rPr>
          <w:rFonts w:eastAsia="Times New Roman"/>
        </w:rPr>
        <w:tab/>
      </w:r>
      <w:r>
        <w:rPr>
          <w:rFonts w:eastAsia="Times New Roman"/>
        </w:rPr>
        <w:t>.309</w:t>
      </w:r>
    </w:p>
    <w:p w14:paraId="22F2494D">
      <w:pPr>
        <w:pStyle w:val="5"/>
        <w:numPr>
          <w:ilvl w:val="0"/>
          <w:numId w:val="1"/>
        </w:numPr>
        <w:autoSpaceDE w:val="0"/>
        <w:autoSpaceDN w:val="0"/>
        <w:adjustRightInd w:val="0"/>
        <w:ind w:right="-720"/>
        <w:jc w:val="both"/>
        <w:rPr>
          <w:rFonts w:eastAsia="Times New Roman"/>
          <w:b/>
          <w:bCs/>
        </w:rPr>
      </w:pPr>
      <w:r>
        <w:rPr>
          <w:rFonts w:eastAsia="Times New Roman"/>
          <w:lang w:eastAsia="en-US"/>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-8890</wp:posOffset>
                </wp:positionV>
                <wp:extent cx="5705475" cy="0"/>
                <wp:effectExtent l="0" t="4445" r="0" b="5080"/>
                <wp:wrapNone/>
                <wp:docPr id="45" name="Straight Connector 45"/>
                <wp:cNvGraphicFramePr/>
                <a:graphic xmlns:a="http://schemas.openxmlformats.org/drawingml/2006/main">
                  <a:graphicData uri="http://schemas.microsoft.com/office/word/2010/wordprocessingShape">
                    <wps:wsp>
                      <wps:cNvCnPr/>
                      <wps:spPr>
                        <a:xfrm>
                          <a:off x="0" y="0"/>
                          <a:ext cx="5705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4pt;margin-top:-0.7pt;height:0pt;width:449.25pt;z-index:251661312;mso-width-relative:page;mso-height-relative:page;" filled="f" stroked="t" coordsize="21600,21600" o:gfxdata="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n/mfJNMAAAAGAQAADwAAAAAAAAABACAAAAAiAAAA&#10;ZHJzL2Rvd25yZXYueG1sUEsBAhQAFAAAAAgAh07iQIXnE7DTAQAAtgMAAA4AAAAAAAAAAQAgAAAA&#10;IgEAAGRycy9lMm9Eb2MueG1sUEsFBgAAAAAGAAYAWQEAAGcFAAAAAA==&#10;">
                <v:fill on="f" focussize="0,0"/>
                <v:stroke weight="0.5pt" color="#000000 [3200]" miterlimit="8" joinstyle="miter"/>
                <v:imagedata o:title=""/>
                <o:lock v:ext="edit" aspectratio="f"/>
              </v:line>
            </w:pict>
          </mc:Fallback>
        </mc:AlternateContent>
      </w:r>
      <w:r>
        <w:rPr>
          <w:rFonts w:eastAsia="Times New Roman"/>
        </w:rPr>
        <w:t>Predicator: (Constant), Strategic Search Skill, Formal Search Skill, Informational Search Skill, Operational Search Skill</w:t>
      </w:r>
    </w:p>
    <w:p w14:paraId="43F2D854">
      <w:pPr>
        <w:autoSpaceDE w:val="0"/>
        <w:autoSpaceDN w:val="0"/>
        <w:adjustRightInd w:val="0"/>
        <w:spacing w:line="480" w:lineRule="auto"/>
        <w:ind w:right="-720"/>
        <w:jc w:val="both"/>
        <w:rPr>
          <w:rFonts w:eastAsia="Times New Roman"/>
          <w:b/>
          <w:bCs/>
          <w:sz w:val="14"/>
        </w:rPr>
      </w:pPr>
    </w:p>
    <w:p w14:paraId="5661E1AF">
      <w:pPr>
        <w:autoSpaceDE w:val="0"/>
        <w:autoSpaceDN w:val="0"/>
        <w:adjustRightInd w:val="0"/>
        <w:spacing w:line="480" w:lineRule="auto"/>
        <w:ind w:right="-720" w:firstLine="720"/>
        <w:jc w:val="both"/>
        <w:rPr>
          <w:rFonts w:eastAsia="Times New Roman"/>
        </w:rPr>
      </w:pPr>
      <w:r>
        <w:rPr>
          <w:rFonts w:eastAsia="Times New Roman"/>
          <w:bCs/>
        </w:rPr>
        <w:t>The result in</w:t>
      </w:r>
      <w:r>
        <w:rPr>
          <w:rFonts w:hint="default" w:eastAsia="Times New Roman"/>
          <w:bCs/>
          <w:lang w:val="en-US"/>
        </w:rPr>
        <w:t xml:space="preserve"> the table</w:t>
      </w:r>
      <w:r>
        <w:rPr>
          <w:rFonts w:eastAsia="Times New Roman"/>
          <w:bCs/>
        </w:rPr>
        <w:t xml:space="preserve"> indicate</w:t>
      </w:r>
      <w:r>
        <w:rPr>
          <w:rFonts w:hint="default" w:eastAsia="Times New Roman"/>
          <w:bCs/>
          <w:lang w:val="en-US"/>
        </w:rPr>
        <w:t>s</w:t>
      </w:r>
      <w:r>
        <w:rPr>
          <w:rFonts w:eastAsia="Times New Roman"/>
          <w:bCs/>
        </w:rPr>
        <w:t xml:space="preserve"> a calculated R-value of 0.562, and R-square value of 0.315 for the </w:t>
      </w:r>
      <w:r>
        <w:rPr>
          <w:rFonts w:eastAsia="Times New Roman"/>
        </w:rPr>
        <w:t>joint influence of operational search skills, formal search skills, informational search skills, and strategic search skills on utilization of information resources by postgraduate students. This is an indication that 31.5% of information resources utilized by postgraduate students of federal universities in South-West geopolitical zone of Nigeria are dependent on their operational search skills, formal search skills, informational search skills, and strategic search skills.</w:t>
      </w:r>
    </w:p>
    <w:p w14:paraId="3DA95B0E">
      <w:pPr>
        <w:autoSpaceDE w:val="0"/>
        <w:autoSpaceDN w:val="0"/>
        <w:adjustRightInd w:val="0"/>
        <w:spacing w:line="480" w:lineRule="auto"/>
        <w:ind w:right="-720"/>
        <w:jc w:val="both"/>
        <w:rPr>
          <w:rFonts w:eastAsia="Times New Roman"/>
          <w:b/>
          <w:bCs/>
        </w:rPr>
      </w:pPr>
      <w:r>
        <w:rPr>
          <w:rFonts w:eastAsia="Times New Roman"/>
          <w:b/>
          <w:bCs/>
        </w:rPr>
        <w:t>Testing of Hypothes</w:t>
      </w:r>
      <w:r>
        <w:rPr>
          <w:rFonts w:hint="default" w:eastAsia="Times New Roman"/>
          <w:b/>
          <w:bCs/>
          <w:lang w:val="en-US"/>
        </w:rPr>
        <w:t>i</w:t>
      </w:r>
      <w:r>
        <w:rPr>
          <w:rFonts w:eastAsia="Times New Roman"/>
          <w:b/>
          <w:bCs/>
        </w:rPr>
        <w:t>s</w:t>
      </w:r>
    </w:p>
    <w:p w14:paraId="2516FB55">
      <w:pPr>
        <w:autoSpaceDE w:val="0"/>
        <w:autoSpaceDN w:val="0"/>
        <w:adjustRightInd w:val="0"/>
        <w:spacing w:line="480" w:lineRule="auto"/>
        <w:ind w:right="-720"/>
        <w:jc w:val="both"/>
        <w:rPr>
          <w:rFonts w:eastAsia="Times New Roman"/>
          <w:b/>
          <w:bCs/>
          <w:sz w:val="6"/>
        </w:rPr>
      </w:pPr>
    </w:p>
    <w:p w14:paraId="7DB4BE26">
      <w:pPr>
        <w:autoSpaceDE w:val="0"/>
        <w:autoSpaceDN w:val="0"/>
        <w:adjustRightInd w:val="0"/>
        <w:spacing w:line="480" w:lineRule="auto"/>
        <w:ind w:right="-720"/>
        <w:jc w:val="both"/>
        <w:rPr>
          <w:rFonts w:eastAsia="Times New Roman"/>
          <w:b/>
        </w:rPr>
      </w:pPr>
      <w:r>
        <w:rPr>
          <w:rFonts w:eastAsia="Times New Roman"/>
          <w:b/>
        </w:rPr>
        <w:t>Hypothesis</w:t>
      </w:r>
    </w:p>
    <w:p w14:paraId="4F1A8640">
      <w:pPr>
        <w:autoSpaceDE w:val="0"/>
        <w:autoSpaceDN w:val="0"/>
        <w:adjustRightInd w:val="0"/>
        <w:spacing w:line="480" w:lineRule="auto"/>
        <w:ind w:right="-720" w:firstLine="720"/>
        <w:jc w:val="both"/>
        <w:rPr>
          <w:rFonts w:eastAsia="Times New Roman"/>
        </w:rPr>
      </w:pPr>
      <w:r>
        <w:rPr>
          <w:rFonts w:eastAsia="Times New Roman"/>
        </w:rPr>
        <w:t>There is no significant influence of joint operational search skill, formal search skill, informational search skill, and strategic search skill on utilization of information resources by postgraduate students of federal universities in South-West geopolitical zone of Nigeria.</w:t>
      </w:r>
    </w:p>
    <w:p w14:paraId="448A42B3">
      <w:pPr>
        <w:autoSpaceDE w:val="0"/>
        <w:autoSpaceDN w:val="0"/>
        <w:adjustRightInd w:val="0"/>
        <w:ind w:right="-720"/>
        <w:jc w:val="both"/>
        <w:rPr>
          <w:rFonts w:eastAsia="Times New Roman"/>
          <w:b/>
        </w:rPr>
      </w:pPr>
    </w:p>
    <w:p w14:paraId="5B7D9DA0">
      <w:pPr>
        <w:autoSpaceDE w:val="0"/>
        <w:autoSpaceDN w:val="0"/>
        <w:adjustRightInd w:val="0"/>
        <w:ind w:right="-720"/>
        <w:jc w:val="both"/>
        <w:rPr>
          <w:rFonts w:eastAsia="Times New Roman"/>
          <w:b/>
        </w:rPr>
      </w:pPr>
      <w:r>
        <w:rPr>
          <w:rFonts w:eastAsia="Times New Roman"/>
          <w:b/>
        </w:rPr>
        <w:t xml:space="preserve">Regression Analysis of the Influence of Joint Operational Search Skill, Formal Search </w:t>
      </w:r>
    </w:p>
    <w:p w14:paraId="479D2C20">
      <w:pPr>
        <w:autoSpaceDE w:val="0"/>
        <w:autoSpaceDN w:val="0"/>
        <w:adjustRightInd w:val="0"/>
        <w:ind w:right="-720"/>
        <w:jc w:val="both"/>
        <w:rPr>
          <w:rFonts w:eastAsia="Times New Roman"/>
          <w:b/>
        </w:rPr>
      </w:pPr>
      <w:r>
        <w:rPr>
          <w:rFonts w:eastAsia="Times New Roman"/>
          <w:b/>
        </w:rPr>
        <w:t>Skill, Informational Search Skill, and Strategic Search Skill on Utilization of Information Resources</w:t>
      </w:r>
    </w:p>
    <w:p w14:paraId="73B2B086">
      <w:pPr>
        <w:autoSpaceDE w:val="0"/>
        <w:autoSpaceDN w:val="0"/>
        <w:adjustRightInd w:val="0"/>
        <w:ind w:right="-720"/>
        <w:jc w:val="both"/>
        <w:rPr>
          <w:rFonts w:eastAsia="Times New Roman"/>
          <w:b/>
        </w:rPr>
      </w:pPr>
    </w:p>
    <w:p w14:paraId="292AE9E9">
      <w:pPr>
        <w:autoSpaceDE w:val="0"/>
        <w:autoSpaceDN w:val="0"/>
        <w:adjustRightInd w:val="0"/>
        <w:ind w:right="-720"/>
        <w:jc w:val="both"/>
        <w:rPr>
          <w:rFonts w:eastAsia="Times New Roman"/>
          <w:b/>
        </w:rPr>
      </w:pPr>
      <w:r>
        <w:rPr>
          <w:rFonts w:eastAsia="Times New Roman"/>
          <w:b/>
          <w:lang w:eastAsia="en-US"/>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13970</wp:posOffset>
                </wp:positionV>
                <wp:extent cx="5686425" cy="0"/>
                <wp:effectExtent l="0" t="4445" r="0" b="5080"/>
                <wp:wrapNone/>
                <wp:docPr id="58" name="Straight Connector 58"/>
                <wp:cNvGraphicFramePr/>
                <a:graphic xmlns:a="http://schemas.openxmlformats.org/drawingml/2006/main">
                  <a:graphicData uri="http://schemas.microsoft.com/office/word/2010/wordprocessingShape">
                    <wps:wsp>
                      <wps:cNvCnPr/>
                      <wps:spPr>
                        <a:xfrm>
                          <a:off x="0" y="0"/>
                          <a:ext cx="568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1.1pt;height:0pt;width:447.75pt;z-index:251662336;mso-width-relative:page;mso-height-relative:page;" filled="f" stroked="t" coordsize="21600,21600" o:gfxdata="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BzDRa9MAAAAFAQAADwAAAAAAAAABACAAAAAiAAAA&#10;ZHJzL2Rvd25yZXYueG1sUEsBAhQAFAAAAAgAh07iQDuzSV3TAQAAtgMAAA4AAAAAAAAAAQAgAAAA&#10;IgEAAGRycy9lMm9Eb2MueG1sUEsFBgAAAAAGAAYAWQEAAGcFAAAAAA==&#10;">
                <v:fill on="f" focussize="0,0"/>
                <v:stroke weight="0.5pt" color="#000000 [3200]" miterlimit="8" joinstyle="miter"/>
                <v:imagedata o:title=""/>
                <o:lock v:ext="edit" aspectratio="f"/>
              </v:line>
            </w:pict>
          </mc:Fallback>
        </mc:AlternateContent>
      </w:r>
      <w:r>
        <w:rPr>
          <w:rFonts w:eastAsia="Times New Roman"/>
          <w:b/>
        </w:rPr>
        <w:t>Model</w:t>
      </w:r>
      <w:r>
        <w:rPr>
          <w:rFonts w:eastAsia="Times New Roman"/>
          <w:b/>
        </w:rPr>
        <w:tab/>
      </w:r>
      <w:r>
        <w:rPr>
          <w:rFonts w:eastAsia="Times New Roman"/>
          <w:b/>
        </w:rPr>
        <w:tab/>
      </w:r>
      <w:r>
        <w:rPr>
          <w:rFonts w:eastAsia="Times New Roman"/>
          <w:b/>
        </w:rPr>
        <w:tab/>
      </w:r>
      <w:r>
        <w:rPr>
          <w:rFonts w:eastAsia="Times New Roman"/>
          <w:b/>
        </w:rPr>
        <w:t>Sum of</w:t>
      </w:r>
      <w:r>
        <w:rPr>
          <w:rFonts w:eastAsia="Times New Roman"/>
          <w:b/>
        </w:rPr>
        <w:tab/>
      </w:r>
      <w:r>
        <w:rPr>
          <w:rFonts w:eastAsia="Times New Roman"/>
          <w:b/>
        </w:rPr>
        <w:t>df</w:t>
      </w:r>
      <w:r>
        <w:rPr>
          <w:rFonts w:eastAsia="Times New Roman"/>
          <w:b/>
        </w:rPr>
        <w:tab/>
      </w:r>
      <w:r>
        <w:rPr>
          <w:rFonts w:eastAsia="Times New Roman"/>
          <w:b/>
        </w:rPr>
        <w:tab/>
      </w:r>
      <w:r>
        <w:rPr>
          <w:rFonts w:eastAsia="Times New Roman"/>
          <w:b/>
        </w:rPr>
        <w:t>Mean</w:t>
      </w:r>
      <w:r>
        <w:rPr>
          <w:rFonts w:eastAsia="Times New Roman"/>
          <w:b/>
        </w:rPr>
        <w:tab/>
      </w:r>
      <w:r>
        <w:rPr>
          <w:rFonts w:eastAsia="Times New Roman"/>
          <w:b/>
        </w:rPr>
        <w:tab/>
      </w:r>
      <w:r>
        <w:rPr>
          <w:rFonts w:eastAsia="Times New Roman"/>
          <w:b/>
        </w:rPr>
        <w:t>F</w:t>
      </w:r>
      <w:r>
        <w:rPr>
          <w:rFonts w:eastAsia="Times New Roman"/>
          <w:b/>
        </w:rPr>
        <w:tab/>
      </w:r>
      <w:r>
        <w:rPr>
          <w:rFonts w:eastAsia="Times New Roman"/>
          <w:b/>
        </w:rPr>
        <w:tab/>
      </w:r>
      <w:r>
        <w:rPr>
          <w:rFonts w:eastAsia="Times New Roman"/>
          <w:b/>
        </w:rPr>
        <w:t xml:space="preserve">Sig. </w:t>
      </w:r>
      <w:r>
        <w:rPr>
          <w:rFonts w:eastAsia="Times New Roman"/>
          <w:b/>
        </w:rPr>
        <w:tab/>
      </w:r>
    </w:p>
    <w:p w14:paraId="6E5C5267">
      <w:pPr>
        <w:autoSpaceDE w:val="0"/>
        <w:autoSpaceDN w:val="0"/>
        <w:adjustRightInd w:val="0"/>
        <w:ind w:right="-720"/>
        <w:jc w:val="both"/>
        <w:rPr>
          <w:rFonts w:eastAsia="Times New Roman"/>
          <w:b/>
        </w:rPr>
      </w:pPr>
      <w:r>
        <w:rPr>
          <w:rFonts w:eastAsia="Times New Roman"/>
          <w:b/>
        </w:rPr>
        <w:tab/>
      </w:r>
      <w:r>
        <w:rPr>
          <w:rFonts w:eastAsia="Times New Roman"/>
          <w:b/>
        </w:rPr>
        <w:tab/>
      </w:r>
      <w:r>
        <w:rPr>
          <w:rFonts w:eastAsia="Times New Roman"/>
          <w:b/>
        </w:rPr>
        <w:tab/>
      </w:r>
      <w:r>
        <w:rPr>
          <w:rFonts w:eastAsia="Times New Roman"/>
          <w:b/>
        </w:rPr>
        <w:t>Square</w:t>
      </w:r>
      <w:r>
        <w:rPr>
          <w:rFonts w:eastAsia="Times New Roman"/>
          <w:b/>
        </w:rPr>
        <w:tab/>
      </w:r>
      <w:r>
        <w:rPr>
          <w:rFonts w:eastAsia="Times New Roman"/>
          <w:b/>
        </w:rPr>
        <w:tab/>
      </w:r>
      <w:r>
        <w:rPr>
          <w:rFonts w:eastAsia="Times New Roman"/>
          <w:b/>
        </w:rPr>
        <w:tab/>
      </w:r>
      <w:r>
        <w:rPr>
          <w:rFonts w:eastAsia="Times New Roman"/>
          <w:b/>
        </w:rPr>
        <w:t>Square</w:t>
      </w:r>
    </w:p>
    <w:p w14:paraId="66D2338D">
      <w:pPr>
        <w:autoSpaceDE w:val="0"/>
        <w:autoSpaceDN w:val="0"/>
        <w:adjustRightInd w:val="0"/>
        <w:ind w:right="-720"/>
        <w:jc w:val="both"/>
        <w:rPr>
          <w:rFonts w:eastAsia="Times New Roman"/>
          <w:vertAlign w:val="superscript"/>
        </w:rPr>
      </w:pPr>
      <w:r>
        <w:rPr>
          <w:rFonts w:eastAsia="Times New Roman"/>
          <w:lang w:eastAsia="en-US"/>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4445</wp:posOffset>
                </wp:positionV>
                <wp:extent cx="5686425" cy="0"/>
                <wp:effectExtent l="0" t="4445" r="0" b="5080"/>
                <wp:wrapNone/>
                <wp:docPr id="59" name="Straight Connector 59"/>
                <wp:cNvGraphicFramePr/>
                <a:graphic xmlns:a="http://schemas.openxmlformats.org/drawingml/2006/main">
                  <a:graphicData uri="http://schemas.microsoft.com/office/word/2010/wordprocessingShape">
                    <wps:wsp>
                      <wps:cNvCnPr/>
                      <wps:spPr>
                        <a:xfrm>
                          <a:off x="0" y="0"/>
                          <a:ext cx="568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4pt;margin-top:0.35pt;height:0pt;width:447.75pt;z-index:251664384;mso-width-relative:page;mso-height-relative:page;" filled="f" stroked="t" coordsize="21600,21600" o:gfxdata="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&#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AtY1m3QAAAAAgEAAA8AAAAAAAAAAQAgAAAAIgAAAGRy&#10;cy9kb3ducmV2LnhtbFBLAQIUABQAAAAIAIdO4kCa6pug1AEAALYDAAAOAAAAAAAAAAEAIAAAAB8B&#10;AABkcnMvZTJvRG9jLnhtbFBLBQYAAAAABgAGAFkBAABlBQAAAAA=&#10;">
                <v:fill on="f" focussize="0,0"/>
                <v:stroke weight="0.5pt" color="#000000 [3200]" miterlimit="8" joinstyle="miter"/>
                <v:imagedata o:title=""/>
                <o:lock v:ext="edit" aspectratio="f"/>
              </v:line>
            </w:pict>
          </mc:Fallback>
        </mc:AlternateContent>
      </w:r>
      <w:r>
        <w:rPr>
          <w:rFonts w:eastAsia="Times New Roman"/>
        </w:rPr>
        <w:t>Regression</w:t>
      </w:r>
      <w:r>
        <w:rPr>
          <w:rFonts w:eastAsia="Times New Roman"/>
        </w:rPr>
        <w:tab/>
      </w:r>
      <w:r>
        <w:rPr>
          <w:rFonts w:eastAsia="Times New Roman"/>
        </w:rPr>
        <w:tab/>
      </w:r>
      <w:r>
        <w:rPr>
          <w:rFonts w:eastAsia="Times New Roman"/>
        </w:rPr>
        <w:t>2621.557</w:t>
      </w:r>
      <w:r>
        <w:rPr>
          <w:rFonts w:eastAsia="Times New Roman"/>
        </w:rPr>
        <w:tab/>
      </w:r>
      <w:r>
        <w:rPr>
          <w:rFonts w:eastAsia="Times New Roman"/>
        </w:rPr>
        <w:t>4</w:t>
      </w:r>
      <w:r>
        <w:rPr>
          <w:rFonts w:eastAsia="Times New Roman"/>
        </w:rPr>
        <w:tab/>
      </w:r>
      <w:r>
        <w:rPr>
          <w:rFonts w:eastAsia="Times New Roman"/>
        </w:rPr>
        <w:tab/>
      </w:r>
      <w:r>
        <w:rPr>
          <w:rFonts w:eastAsia="Times New Roman"/>
        </w:rPr>
        <w:t>655.389</w:t>
      </w:r>
      <w:r>
        <w:rPr>
          <w:rFonts w:eastAsia="Times New Roman"/>
        </w:rPr>
        <w:tab/>
      </w:r>
      <w:r>
        <w:rPr>
          <w:rFonts w:eastAsia="Times New Roman"/>
        </w:rPr>
        <w:t>51.119</w:t>
      </w:r>
      <w:r>
        <w:rPr>
          <w:rFonts w:eastAsia="Times New Roman"/>
        </w:rPr>
        <w:tab/>
      </w:r>
      <w:r>
        <w:rPr>
          <w:rFonts w:eastAsia="Times New Roman"/>
        </w:rPr>
        <w:tab/>
      </w:r>
      <w:r>
        <w:rPr>
          <w:rFonts w:eastAsia="Times New Roman"/>
        </w:rPr>
        <w:t>.000</w:t>
      </w:r>
      <w:r>
        <w:rPr>
          <w:rFonts w:eastAsia="Times New Roman"/>
          <w:vertAlign w:val="superscript"/>
        </w:rPr>
        <w:t>b</w:t>
      </w:r>
    </w:p>
    <w:p w14:paraId="2910850F">
      <w:pPr>
        <w:autoSpaceDE w:val="0"/>
        <w:autoSpaceDN w:val="0"/>
        <w:adjustRightInd w:val="0"/>
        <w:ind w:right="-720"/>
        <w:jc w:val="both"/>
        <w:rPr>
          <w:rFonts w:eastAsia="Times New Roman"/>
        </w:rPr>
      </w:pPr>
      <w:r>
        <w:rPr>
          <w:rFonts w:eastAsia="Times New Roman"/>
        </w:rPr>
        <w:t>Residual</w:t>
      </w:r>
      <w:r>
        <w:rPr>
          <w:rFonts w:eastAsia="Times New Roman"/>
        </w:rPr>
        <w:tab/>
      </w:r>
      <w:r>
        <w:rPr>
          <w:rFonts w:eastAsia="Times New Roman"/>
        </w:rPr>
        <w:tab/>
      </w:r>
      <w:r>
        <w:rPr>
          <w:rFonts w:eastAsia="Times New Roman"/>
        </w:rPr>
        <w:t>5692.434</w:t>
      </w:r>
      <w:r>
        <w:rPr>
          <w:rFonts w:eastAsia="Times New Roman"/>
        </w:rPr>
        <w:tab/>
      </w:r>
      <w:r>
        <w:rPr>
          <w:rFonts w:eastAsia="Times New Roman"/>
        </w:rPr>
        <w:t>445</w:t>
      </w:r>
      <w:r>
        <w:rPr>
          <w:rFonts w:eastAsia="Times New Roman"/>
        </w:rPr>
        <w:tab/>
      </w:r>
      <w:r>
        <w:rPr>
          <w:rFonts w:eastAsia="Times New Roman"/>
        </w:rPr>
        <w:tab/>
      </w:r>
      <w:r>
        <w:rPr>
          <w:rFonts w:eastAsia="Times New Roman"/>
        </w:rPr>
        <w:t>12.821</w:t>
      </w:r>
    </w:p>
    <w:p w14:paraId="79CD6C4F">
      <w:pPr>
        <w:autoSpaceDE w:val="0"/>
        <w:autoSpaceDN w:val="0"/>
        <w:adjustRightInd w:val="0"/>
        <w:ind w:right="-720"/>
        <w:jc w:val="both"/>
        <w:rPr>
          <w:rFonts w:eastAsia="Times New Roman"/>
        </w:rPr>
      </w:pPr>
      <w:r>
        <w:rPr>
          <w:rFonts w:eastAsia="Times New Roman"/>
        </w:rPr>
        <w:t>Total</w:t>
      </w:r>
      <w:r>
        <w:rPr>
          <w:rFonts w:eastAsia="Times New Roman"/>
        </w:rPr>
        <w:tab/>
      </w:r>
      <w:r>
        <w:rPr>
          <w:rFonts w:eastAsia="Times New Roman"/>
        </w:rPr>
        <w:tab/>
      </w:r>
      <w:r>
        <w:rPr>
          <w:rFonts w:eastAsia="Times New Roman"/>
        </w:rPr>
        <w:tab/>
      </w:r>
      <w:r>
        <w:rPr>
          <w:rFonts w:eastAsia="Times New Roman"/>
        </w:rPr>
        <w:t>8313.991</w:t>
      </w:r>
      <w:r>
        <w:rPr>
          <w:rFonts w:eastAsia="Times New Roman"/>
        </w:rPr>
        <w:tab/>
      </w:r>
      <w:r>
        <w:rPr>
          <w:rFonts w:eastAsia="Times New Roman"/>
        </w:rPr>
        <w:t>449</w:t>
      </w:r>
      <w:r>
        <w:rPr>
          <w:rFonts w:eastAsia="Times New Roman"/>
        </w:rPr>
        <w:tab/>
      </w:r>
      <w:r>
        <w:rPr>
          <w:rFonts w:eastAsia="Times New Roman"/>
        </w:rPr>
        <w:tab/>
      </w:r>
    </w:p>
    <w:p w14:paraId="58C10710">
      <w:pPr>
        <w:pStyle w:val="5"/>
        <w:numPr>
          <w:ilvl w:val="0"/>
          <w:numId w:val="2"/>
        </w:numPr>
        <w:autoSpaceDE w:val="0"/>
        <w:autoSpaceDN w:val="0"/>
        <w:adjustRightInd w:val="0"/>
        <w:ind w:right="-720"/>
        <w:jc w:val="both"/>
        <w:rPr>
          <w:rFonts w:eastAsia="Times New Roman"/>
        </w:rPr>
      </w:pPr>
      <w:r>
        <w:rPr>
          <w:lang w:eastAsia="en-US"/>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3175</wp:posOffset>
                </wp:positionV>
                <wp:extent cx="5686425" cy="0"/>
                <wp:effectExtent l="0" t="4445" r="0" b="5080"/>
                <wp:wrapNone/>
                <wp:docPr id="60" name="Straight Connector 60"/>
                <wp:cNvGraphicFramePr/>
                <a:graphic xmlns:a="http://schemas.openxmlformats.org/drawingml/2006/main">
                  <a:graphicData uri="http://schemas.microsoft.com/office/word/2010/wordprocessingShape">
                    <wps:wsp>
                      <wps:cNvCnPr/>
                      <wps:spPr>
                        <a:xfrm>
                          <a:off x="0" y="0"/>
                          <a:ext cx="568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4pt;margin-top:0.25pt;height:0pt;width:447.75pt;z-index:251663360;mso-width-relative:page;mso-height-relative:page;" filled="f" stroked="t" coordsize="21600,21600" o:gfxdata="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lvxmUNEAAAACAQAADwAAAAAAAAABACAAAAAiAAAAZHJz&#10;L2Rvd25yZXYueG1sUEsBAhQAFAAAAAgAh07iQB+iGubSAQAAtgMAAA4AAAAAAAAAAQAgAAAAIAEA&#10;AGRycy9lMm9Eb2MueG1sUEsFBgAAAAAGAAYAWQEAAGQFAAAAAA==&#10;">
                <v:fill on="f" focussize="0,0"/>
                <v:stroke weight="0.5pt" color="#000000 [3200]" miterlimit="8" joinstyle="miter"/>
                <v:imagedata o:title=""/>
                <o:lock v:ext="edit" aspectratio="f"/>
              </v:line>
            </w:pict>
          </mc:Fallback>
        </mc:AlternateContent>
      </w:r>
      <w:r>
        <w:rPr>
          <w:rFonts w:eastAsia="Times New Roman"/>
        </w:rPr>
        <w:t>Dependent Variable:</w:t>
      </w:r>
      <w:r>
        <w:rPr>
          <w:rFonts w:eastAsia="Times New Roman"/>
        </w:rPr>
        <w:tab/>
      </w:r>
      <w:r>
        <w:rPr>
          <w:rFonts w:eastAsia="Times New Roman"/>
        </w:rPr>
        <w:t>Utilization of Information Resources</w:t>
      </w:r>
    </w:p>
    <w:p w14:paraId="0038CE1A">
      <w:pPr>
        <w:pStyle w:val="5"/>
        <w:numPr>
          <w:ilvl w:val="0"/>
          <w:numId w:val="2"/>
        </w:numPr>
        <w:autoSpaceDE w:val="0"/>
        <w:autoSpaceDN w:val="0"/>
        <w:adjustRightInd w:val="0"/>
        <w:ind w:right="-720"/>
        <w:jc w:val="both"/>
        <w:rPr>
          <w:rFonts w:eastAsia="Times New Roman"/>
        </w:rPr>
      </w:pPr>
      <w:r>
        <w:rPr>
          <w:rFonts w:eastAsia="Times New Roman"/>
        </w:rPr>
        <w:t>Predicator:</w:t>
      </w:r>
      <w:r>
        <w:rPr>
          <w:rFonts w:eastAsia="Times New Roman"/>
        </w:rPr>
        <w:tab/>
      </w:r>
      <w:r>
        <w:rPr>
          <w:rFonts w:eastAsia="Times New Roman"/>
        </w:rPr>
        <w:t xml:space="preserve">(Constant), Strategic Search Skill, Formal Search Skill, Informational Search Skill, Operational Search Skill </w:t>
      </w:r>
    </w:p>
    <w:p w14:paraId="1E477465">
      <w:pPr>
        <w:autoSpaceDE w:val="0"/>
        <w:autoSpaceDN w:val="0"/>
        <w:adjustRightInd w:val="0"/>
        <w:spacing w:after="200" w:line="480" w:lineRule="auto"/>
        <w:ind w:right="-720" w:firstLine="720"/>
        <w:jc w:val="both"/>
        <w:rPr>
          <w:color w:val="000000"/>
          <w:sz w:val="6"/>
        </w:rPr>
      </w:pPr>
    </w:p>
    <w:p w14:paraId="49C03097">
      <w:pPr>
        <w:autoSpaceDE w:val="0"/>
        <w:autoSpaceDN w:val="0"/>
        <w:adjustRightInd w:val="0"/>
        <w:spacing w:after="200" w:line="480" w:lineRule="auto"/>
        <w:ind w:right="-720" w:firstLine="720"/>
        <w:jc w:val="both"/>
        <w:rPr>
          <w:b/>
          <w:bCs/>
          <w:lang w:val="en"/>
        </w:rPr>
      </w:pPr>
      <w:r>
        <w:rPr>
          <w:color w:val="000000"/>
        </w:rPr>
        <w:t xml:space="preserve">The result in </w:t>
      </w:r>
      <w:r>
        <w:rPr>
          <w:rFonts w:hint="default"/>
          <w:color w:val="000000"/>
          <w:lang w:val="en-US"/>
        </w:rPr>
        <w:t>the t</w:t>
      </w:r>
      <w:r>
        <w:rPr>
          <w:color w:val="000000"/>
        </w:rPr>
        <w:t>able indicated that the calculated F (3:445) =51.119, p&lt;.05 is significant. Therefore, the null hypothesis of no significant influence of joint operational search skill, formal search skill, informational search skill, and strategic search skill on utilization of information resources by postgraduate students of federal universities in South-West geopolitical zone of Nigeria is rejected. Hence, there is significant influence of joint operational search skill, formal search skill, informational search skill, and strategic search skills on utilization of information resources by postgraduate students of federal universities in South-West geopolitical zone of Nigeria.</w:t>
      </w:r>
    </w:p>
    <w:p w14:paraId="6D14EF6A">
      <w:pPr>
        <w:autoSpaceDE w:val="0"/>
        <w:autoSpaceDN w:val="0"/>
        <w:adjustRightInd w:val="0"/>
        <w:spacing w:after="200" w:line="480" w:lineRule="auto"/>
        <w:ind w:right="-720"/>
        <w:jc w:val="both"/>
        <w:rPr>
          <w:b/>
          <w:bCs/>
          <w:lang w:val="en"/>
        </w:rPr>
      </w:pPr>
      <w:r>
        <w:rPr>
          <w:b/>
          <w:bCs/>
          <w:lang w:val="en"/>
        </w:rPr>
        <w:t xml:space="preserve">Findings </w:t>
      </w:r>
    </w:p>
    <w:p w14:paraId="68C4B4BA">
      <w:pPr>
        <w:autoSpaceDE w:val="0"/>
        <w:autoSpaceDN w:val="0"/>
        <w:adjustRightInd w:val="0"/>
        <w:spacing w:after="200" w:line="480" w:lineRule="auto"/>
        <w:ind w:left="0" w:leftChars="0" w:right="-720" w:firstLine="720" w:firstLineChars="0"/>
        <w:jc w:val="both"/>
        <w:rPr>
          <w:lang w:val="en"/>
        </w:rPr>
      </w:pPr>
      <w:r>
        <w:rPr>
          <w:lang w:val="en"/>
        </w:rPr>
        <w:t>There is a significant influence of joint operational search skill, formal search skill,</w:t>
      </w:r>
      <w:r>
        <w:rPr>
          <w:rFonts w:hint="default"/>
          <w:lang w:val="en-US"/>
        </w:rPr>
        <w:t xml:space="preserve"> </w:t>
      </w:r>
      <w:r>
        <w:rPr>
          <w:lang w:val="en"/>
        </w:rPr>
        <w:t>informational search skill, and strategic search skill on utilization of information resources by postgraduate students of federal universities in South-West geopolitical zone of Nigeria.</w:t>
      </w:r>
    </w:p>
    <w:p w14:paraId="5D562D11">
      <w:pPr>
        <w:autoSpaceDE w:val="0"/>
        <w:autoSpaceDN w:val="0"/>
        <w:adjustRightInd w:val="0"/>
        <w:spacing w:line="480" w:lineRule="auto"/>
        <w:ind w:right="-720"/>
        <w:jc w:val="both"/>
        <w:rPr>
          <w:b/>
          <w:bCs/>
          <w:lang w:val="en"/>
        </w:rPr>
      </w:pPr>
      <w:r>
        <w:rPr>
          <w:b/>
          <w:bCs/>
          <w:lang w:val="en"/>
        </w:rPr>
        <w:t>Discussion of the findings</w:t>
      </w:r>
    </w:p>
    <w:p w14:paraId="6A4D5C0C">
      <w:pPr>
        <w:autoSpaceDE w:val="0"/>
        <w:autoSpaceDN w:val="0"/>
        <w:adjustRightInd w:val="0"/>
        <w:spacing w:line="480" w:lineRule="auto"/>
        <w:ind w:left="720" w:right="-720" w:hanging="720"/>
        <w:jc w:val="both"/>
        <w:rPr>
          <w:rFonts w:hint="default"/>
          <w:b/>
          <w:bCs/>
          <w:lang w:val="en-US"/>
        </w:rPr>
      </w:pPr>
      <w:r>
        <w:rPr>
          <w:b/>
          <w:bCs/>
          <w:lang w:val="en"/>
        </w:rPr>
        <w:t>Joint Operational, Formal, Informational, Strategic Search Skill on Utilization of</w:t>
      </w:r>
      <w:r>
        <w:rPr>
          <w:rFonts w:hint="default"/>
          <w:b/>
          <w:bCs/>
          <w:lang w:val="en-US"/>
        </w:rPr>
        <w:t xml:space="preserve"> </w:t>
      </w:r>
    </w:p>
    <w:p w14:paraId="3ECA96EB">
      <w:pPr>
        <w:autoSpaceDE w:val="0"/>
        <w:autoSpaceDN w:val="0"/>
        <w:adjustRightInd w:val="0"/>
        <w:spacing w:line="480" w:lineRule="auto"/>
        <w:ind w:right="-720"/>
        <w:jc w:val="both"/>
        <w:rPr>
          <w:b/>
          <w:bCs/>
          <w:lang w:val="en"/>
        </w:rPr>
      </w:pPr>
      <w:r>
        <w:rPr>
          <w:b/>
          <w:bCs/>
          <w:lang w:val="en"/>
        </w:rPr>
        <w:t>Information Resources</w:t>
      </w:r>
    </w:p>
    <w:p w14:paraId="7D0C998C">
      <w:pPr>
        <w:autoSpaceDE w:val="0"/>
        <w:autoSpaceDN w:val="0"/>
        <w:adjustRightInd w:val="0"/>
        <w:spacing w:line="480" w:lineRule="auto"/>
        <w:ind w:right="-720" w:firstLine="720"/>
        <w:jc w:val="both"/>
        <w:rPr>
          <w:lang w:val="en"/>
        </w:rPr>
      </w:pPr>
      <w:r>
        <w:rPr>
          <w:lang w:val="en"/>
        </w:rPr>
        <w:t xml:space="preserve">The result of the finding with respect to the influence of joint operational, formal, informational, and strategic search skills on utilization of information resources. As shown in </w:t>
      </w:r>
      <w:r>
        <w:rPr>
          <w:rFonts w:hint="default"/>
          <w:lang w:val="en-US"/>
        </w:rPr>
        <w:t>the t</w:t>
      </w:r>
      <w:r>
        <w:rPr>
          <w:lang w:val="en"/>
        </w:rPr>
        <w:t>able indicates that there is a significant influence of joint operational, formal, informational, and strategic search skills on utilization of information resources by postgraduate students of federal universities in South-West geopolitical zone of Nigeria was found to be significant. Thus, it can be inferred from this result that the entire four independent variables have significant influence on utilization of information resources by postgraduate students of federal universities in South-West geopolitical zone of Nigeria.</w:t>
      </w:r>
    </w:p>
    <w:p w14:paraId="676B8A71">
      <w:pPr>
        <w:autoSpaceDE w:val="0"/>
        <w:autoSpaceDN w:val="0"/>
        <w:adjustRightInd w:val="0"/>
        <w:spacing w:line="480" w:lineRule="auto"/>
        <w:ind w:right="-720" w:firstLine="720"/>
        <w:jc w:val="both"/>
        <w:rPr>
          <w:lang w:val="en"/>
        </w:rPr>
      </w:pPr>
      <w:r>
        <w:rPr>
          <w:lang w:val="en"/>
        </w:rPr>
        <w:t>Eventually, the study has revealed that the entire four independent variables, no matter how little, have some significant influence on utilization of information resources. It is therefore imperative for the management of the universities library and parent universities to put in place of the process that will engender good utilization of information resources by postgraduate students of the various universities under study. And it is when this is done that the postgraduate students of the federal university libraries in South-West geopolitical zone of Nigeria in particular, and all other tertiary institutions libraries in Nigeria at large would be able to utilize the library information resources accordingly. This is in same vein with Marin and Poulter (2004) in their argument that the access to information is a vital function; and Konow (2005) supported the position that increased information can contribute to fairness and less bias. This at last may boost the ranking of federal universities libraries in South-West geopolitical zone of Nigeria among the comity of university in Nigeria at large.</w:t>
      </w:r>
    </w:p>
    <w:p w14:paraId="688F6135">
      <w:pPr>
        <w:autoSpaceDE w:val="0"/>
        <w:autoSpaceDN w:val="0"/>
        <w:adjustRightInd w:val="0"/>
        <w:spacing w:line="480" w:lineRule="auto"/>
        <w:ind w:right="-720"/>
        <w:jc w:val="both"/>
        <w:rPr>
          <w:b/>
          <w:bCs/>
          <w:color w:val="000000"/>
          <w:lang w:val="en"/>
        </w:rPr>
      </w:pPr>
      <w:r>
        <w:rPr>
          <w:b/>
          <w:bCs/>
          <w:color w:val="000000"/>
          <w:lang w:val="en"/>
        </w:rPr>
        <w:t>Conclusion</w:t>
      </w:r>
    </w:p>
    <w:p w14:paraId="5F911607">
      <w:pPr>
        <w:autoSpaceDE w:val="0"/>
        <w:autoSpaceDN w:val="0"/>
        <w:adjustRightInd w:val="0"/>
        <w:spacing w:line="480" w:lineRule="auto"/>
        <w:ind w:right="-720" w:firstLine="720"/>
        <w:jc w:val="both"/>
        <w:rPr>
          <w:color w:val="000000"/>
          <w:lang w:val="en"/>
        </w:rPr>
      </w:pPr>
      <w:r>
        <w:t>The study concluded that Library Online Search Skills (operational search skill, formal search skill, informational search skill and strategic search skill) are significant determinants for the influence in the utilization of information resources by postgraduate students. Library online search skills and utilization of information resources by postgraduate students is very important for acquiring current, timely, relevant, current and updated information resources essential for academic excellence.</w:t>
      </w:r>
      <w:r>
        <w:rPr>
          <w:color w:val="000000"/>
          <w:lang w:val="en"/>
        </w:rPr>
        <w:t xml:space="preserve"> </w:t>
      </w:r>
    </w:p>
    <w:p w14:paraId="5C06FA56">
      <w:pPr>
        <w:autoSpaceDE w:val="0"/>
        <w:autoSpaceDN w:val="0"/>
        <w:adjustRightInd w:val="0"/>
        <w:spacing w:line="480" w:lineRule="auto"/>
        <w:ind w:right="-720" w:firstLine="720"/>
        <w:jc w:val="both"/>
        <w:rPr>
          <w:color w:val="000000"/>
          <w:lang w:val="en"/>
        </w:rPr>
      </w:pPr>
      <w:r>
        <w:rPr>
          <w:color w:val="000000"/>
          <w:lang w:val="en"/>
        </w:rPr>
        <w:t xml:space="preserve">The main objectives of this study which is focused on determining the influence of library online search skills on utilization of information resources by postgraduate students of federal universities in South-West geopolitical zone of Nigeria has been achieved as the outcome of the study has revealed that library online search skills influence on utilization of information resources. </w:t>
      </w:r>
    </w:p>
    <w:p w14:paraId="12BE8F62">
      <w:pPr>
        <w:autoSpaceDE w:val="0"/>
        <w:autoSpaceDN w:val="0"/>
        <w:adjustRightInd w:val="0"/>
        <w:spacing w:line="480" w:lineRule="auto"/>
        <w:ind w:right="-720" w:firstLine="720"/>
        <w:jc w:val="both"/>
        <w:rPr>
          <w:color w:val="000000"/>
          <w:lang w:val="en"/>
        </w:rPr>
      </w:pPr>
      <w:r>
        <w:rPr>
          <w:color w:val="000000"/>
          <w:lang w:val="en"/>
        </w:rPr>
        <w:t xml:space="preserve">The contributing factors to the problem of online search skills is its under-utilized by postgraduate students which led to the study had similarly been identified, as the study revealed that majority of the postgraduate students have low online search skill, technical skill, and information technology skill to mention but few. To solve all these menaces hindering the effective utilization of information resources of the university libraries, the recommendation to be made in the study should be considered. The findings support all the theories used in the study. </w:t>
      </w:r>
    </w:p>
    <w:p w14:paraId="338F69C9">
      <w:pPr>
        <w:autoSpaceDE w:val="0"/>
        <w:autoSpaceDN w:val="0"/>
        <w:adjustRightInd w:val="0"/>
        <w:spacing w:line="480" w:lineRule="auto"/>
        <w:ind w:right="-720"/>
        <w:jc w:val="both"/>
        <w:rPr>
          <w:color w:val="000000"/>
          <w:sz w:val="6"/>
          <w:lang w:val="en"/>
        </w:rPr>
      </w:pPr>
    </w:p>
    <w:p w14:paraId="1CE45982">
      <w:pPr>
        <w:autoSpaceDE w:val="0"/>
        <w:autoSpaceDN w:val="0"/>
        <w:adjustRightInd w:val="0"/>
        <w:spacing w:line="480" w:lineRule="auto"/>
        <w:ind w:right="-720"/>
        <w:jc w:val="both"/>
        <w:rPr>
          <w:b/>
          <w:bCs/>
          <w:color w:val="000000"/>
          <w:lang w:val="en"/>
        </w:rPr>
      </w:pPr>
      <w:r>
        <w:rPr>
          <w:b/>
          <w:bCs/>
          <w:color w:val="000000"/>
          <w:lang w:val="en"/>
        </w:rPr>
        <w:t>Recommendations</w:t>
      </w:r>
    </w:p>
    <w:p w14:paraId="1434146F">
      <w:pPr>
        <w:autoSpaceDE w:val="0"/>
        <w:autoSpaceDN w:val="0"/>
        <w:adjustRightInd w:val="0"/>
        <w:spacing w:line="480" w:lineRule="auto"/>
        <w:ind w:left="0" w:leftChars="0" w:right="-720" w:firstLine="777" w:firstLineChars="324"/>
        <w:jc w:val="both"/>
        <w:rPr>
          <w:b/>
          <w:bCs/>
          <w:color w:val="000000"/>
          <w:lang w:val="en"/>
        </w:rPr>
      </w:pPr>
      <w:r>
        <w:rPr>
          <w:color w:val="000000"/>
          <w:lang w:val="en"/>
        </w:rPr>
        <w:t>The postgraduate students should be trying as much as possible to ensure of adequate</w:t>
      </w:r>
      <w:r>
        <w:rPr>
          <w:rFonts w:hint="default"/>
          <w:color w:val="000000"/>
          <w:lang w:val="en-US"/>
        </w:rPr>
        <w:t xml:space="preserve"> </w:t>
      </w:r>
      <w:r>
        <w:rPr>
          <w:color w:val="000000"/>
          <w:lang w:val="en"/>
        </w:rPr>
        <w:t>knowledge on computer gadgets operation and other information technology equipment</w:t>
      </w:r>
      <w:r>
        <w:rPr>
          <w:rFonts w:hint="default"/>
          <w:color w:val="000000"/>
          <w:lang w:val="en-US"/>
        </w:rPr>
        <w:t xml:space="preserve"> </w:t>
      </w:r>
      <w:r>
        <w:rPr>
          <w:color w:val="000000"/>
          <w:lang w:val="en"/>
        </w:rPr>
        <w:t>required in online searches.</w:t>
      </w:r>
      <w:r>
        <w:rPr>
          <w:rFonts w:hint="default"/>
          <w:color w:val="000000"/>
          <w:lang w:val="en-US"/>
        </w:rPr>
        <w:t xml:space="preserve"> </w:t>
      </w:r>
      <w:r>
        <w:rPr>
          <w:color w:val="000000"/>
          <w:lang w:val="en"/>
        </w:rPr>
        <w:t>Postgraduate students should also understand cross-referencing characteristics problems for the users of the internet. The library management must integrate user education and information literacy skill in order to enable students to be adequately instructed on the skills and use of online/electronic information resources.</w:t>
      </w:r>
      <w:r>
        <w:rPr>
          <w:rFonts w:hint="default"/>
          <w:color w:val="000000"/>
          <w:lang w:val="en-US"/>
        </w:rPr>
        <w:t xml:space="preserve"> </w:t>
      </w:r>
      <w:r>
        <w:rPr>
          <w:color w:val="000000"/>
          <w:lang w:val="en"/>
        </w:rPr>
        <w:t xml:space="preserve">This </w:t>
      </w:r>
      <w:r>
        <w:rPr>
          <w:rFonts w:hint="default"/>
          <w:color w:val="000000"/>
          <w:lang w:val="en-US"/>
        </w:rPr>
        <w:t xml:space="preserve">study </w:t>
      </w:r>
      <w:r>
        <w:rPr>
          <w:color w:val="000000"/>
          <w:lang w:val="en"/>
        </w:rPr>
        <w:t xml:space="preserve">will enhance </w:t>
      </w:r>
      <w:r>
        <w:rPr>
          <w:rFonts w:hint="default"/>
          <w:color w:val="000000"/>
          <w:lang w:val="en-US"/>
        </w:rPr>
        <w:t xml:space="preserve">postgraduate students </w:t>
      </w:r>
      <w:r>
        <w:rPr>
          <w:color w:val="000000"/>
          <w:lang w:val="en"/>
        </w:rPr>
        <w:t xml:space="preserve"> in possession of adequate and up-to-date information resources.</w:t>
      </w:r>
      <w:r>
        <w:rPr>
          <w:b/>
          <w:bCs/>
          <w:color w:val="000000"/>
          <w:lang w:val="en"/>
        </w:rPr>
        <w:t xml:space="preserve"> </w:t>
      </w:r>
    </w:p>
    <w:p w14:paraId="6692B476">
      <w:pPr>
        <w:autoSpaceDE w:val="0"/>
        <w:autoSpaceDN w:val="0"/>
        <w:adjustRightInd w:val="0"/>
        <w:spacing w:line="480" w:lineRule="auto"/>
        <w:ind w:left="720" w:right="-720" w:hanging="720"/>
        <w:jc w:val="both"/>
        <w:rPr>
          <w:rFonts w:hint="default"/>
          <w:b/>
          <w:bCs/>
          <w:color w:val="000000"/>
          <w:lang w:val="en-US"/>
        </w:rPr>
      </w:pPr>
      <w:r>
        <w:rPr>
          <w:rFonts w:hint="default"/>
          <w:b/>
          <w:bCs/>
          <w:color w:val="000000"/>
          <w:lang w:val="en-US"/>
        </w:rPr>
        <w:t>References</w:t>
      </w:r>
    </w:p>
    <w:p w14:paraId="067C690A">
      <w:pPr>
        <w:autoSpaceDE w:val="0"/>
        <w:autoSpaceDN w:val="0"/>
        <w:adjustRightInd w:val="0"/>
        <w:ind w:right="-720"/>
        <w:jc w:val="both"/>
        <w:rPr>
          <w:lang w:val="en"/>
        </w:rPr>
      </w:pPr>
      <w:r>
        <w:rPr>
          <w:lang w:val="en"/>
        </w:rPr>
        <w:t xml:space="preserve">Adeleke, D.S. and Emeahara, E.N. (2016). Relationship between information literacy and use </w:t>
      </w:r>
    </w:p>
    <w:p w14:paraId="7CB8BFED">
      <w:pPr>
        <w:autoSpaceDE w:val="0"/>
        <w:autoSpaceDN w:val="0"/>
        <w:adjustRightInd w:val="0"/>
        <w:ind w:left="660" w:right="-720"/>
        <w:jc w:val="both"/>
        <w:rPr>
          <w:i/>
          <w:iCs/>
          <w:lang w:val="en"/>
        </w:rPr>
      </w:pPr>
      <w:r>
        <w:rPr>
          <w:lang w:val="en"/>
        </w:rPr>
        <w:t xml:space="preserve">of electronic information resources by postgraduate students of the university of Ibadan. </w:t>
      </w:r>
      <w:r>
        <w:rPr>
          <w:i/>
          <w:iCs/>
          <w:lang w:val="en"/>
        </w:rPr>
        <w:t>Library Philosophy and Practice (e-journal).</w:t>
      </w:r>
    </w:p>
    <w:p w14:paraId="28DC142E">
      <w:pPr>
        <w:autoSpaceDE w:val="0"/>
        <w:autoSpaceDN w:val="0"/>
        <w:adjustRightInd w:val="0"/>
        <w:ind w:left="660" w:right="-720"/>
        <w:jc w:val="both"/>
        <w:rPr>
          <w:i/>
          <w:iCs/>
          <w:lang w:val="en"/>
        </w:rPr>
      </w:pPr>
    </w:p>
    <w:p w14:paraId="2C5CB8C7">
      <w:pPr>
        <w:autoSpaceDE w:val="0"/>
        <w:autoSpaceDN w:val="0"/>
        <w:adjustRightInd w:val="0"/>
        <w:ind w:right="-720"/>
        <w:jc w:val="both"/>
        <w:rPr>
          <w:color w:val="000000"/>
          <w:lang w:val="en"/>
        </w:rPr>
      </w:pPr>
      <w:r>
        <w:rPr>
          <w:color w:val="000000"/>
          <w:lang w:val="en"/>
        </w:rPr>
        <w:t xml:space="preserve">Ajayi, N.A. and Adetayo, J.O. (2005). Utilization of library books to enhance academic </w:t>
      </w:r>
    </w:p>
    <w:p w14:paraId="30F4164C">
      <w:pPr>
        <w:autoSpaceDE w:val="0"/>
        <w:autoSpaceDN w:val="0"/>
        <w:adjustRightInd w:val="0"/>
        <w:ind w:left="660" w:right="-720"/>
        <w:jc w:val="both"/>
        <w:rPr>
          <w:color w:val="000000"/>
          <w:lang w:val="en"/>
        </w:rPr>
      </w:pPr>
      <w:r>
        <w:rPr>
          <w:color w:val="000000"/>
          <w:lang w:val="en"/>
        </w:rPr>
        <w:t xml:space="preserve">excellence in Nigeria tertiary institution: A case study of Hezekiah Olawasanmi Library, O.A.U., Ile Ife. </w:t>
      </w:r>
      <w:r>
        <w:rPr>
          <w:i/>
          <w:iCs/>
          <w:color w:val="000000"/>
          <w:lang w:val="en"/>
        </w:rPr>
        <w:t xml:space="preserve">Journal of Sociological Science, </w:t>
      </w:r>
      <w:r>
        <w:rPr>
          <w:color w:val="000000"/>
          <w:lang w:val="en"/>
        </w:rPr>
        <w:t>10(2): 119 – 122.</w:t>
      </w:r>
    </w:p>
    <w:p w14:paraId="283E8910">
      <w:pPr>
        <w:autoSpaceDE w:val="0"/>
        <w:autoSpaceDN w:val="0"/>
        <w:adjustRightInd w:val="0"/>
        <w:ind w:right="-720"/>
        <w:jc w:val="both"/>
        <w:rPr>
          <w:i/>
          <w:iCs/>
          <w:lang w:val="en"/>
        </w:rPr>
      </w:pPr>
    </w:p>
    <w:p w14:paraId="5C1BFEDA">
      <w:pPr>
        <w:autoSpaceDE w:val="0"/>
        <w:autoSpaceDN w:val="0"/>
        <w:adjustRightInd w:val="0"/>
        <w:ind w:right="-720"/>
        <w:jc w:val="both"/>
        <w:rPr>
          <w:lang w:val="en"/>
        </w:rPr>
      </w:pPr>
      <w:r>
        <w:rPr>
          <w:lang w:val="en"/>
        </w:rPr>
        <w:t xml:space="preserve">Beck, A.M. (2002). Technology competencies in the continuous quality improvement </w:t>
      </w:r>
    </w:p>
    <w:p w14:paraId="0B91B352">
      <w:pPr>
        <w:autoSpaceDE w:val="0"/>
        <w:autoSpaceDN w:val="0"/>
        <w:adjustRightInd w:val="0"/>
        <w:ind w:left="720" w:right="-720"/>
        <w:jc w:val="both"/>
        <w:rPr>
          <w:rFonts w:hint="default"/>
          <w:lang w:val="en-US"/>
        </w:rPr>
      </w:pPr>
      <w:r>
        <w:rPr>
          <w:lang w:val="en"/>
        </w:rPr>
        <w:t xml:space="preserve">staff. </w:t>
      </w:r>
      <w:r>
        <w:rPr>
          <w:i/>
          <w:iCs/>
          <w:lang w:val="en"/>
        </w:rPr>
        <w:t>Library Administration and Management</w:t>
      </w:r>
      <w:r>
        <w:rPr>
          <w:lang w:val="en"/>
        </w:rPr>
        <w:t>, 16(2): 69-72</w:t>
      </w:r>
      <w:r>
        <w:rPr>
          <w:rFonts w:hint="default"/>
          <w:lang w:val="en-US"/>
        </w:rPr>
        <w:t>.</w:t>
      </w:r>
    </w:p>
    <w:p w14:paraId="27CE36DE">
      <w:pPr>
        <w:autoSpaceDE w:val="0"/>
        <w:autoSpaceDN w:val="0"/>
        <w:adjustRightInd w:val="0"/>
        <w:ind w:left="720" w:right="-720"/>
        <w:jc w:val="both"/>
        <w:rPr>
          <w:rFonts w:hint="default"/>
          <w:lang w:val="en-US"/>
        </w:rPr>
      </w:pPr>
    </w:p>
    <w:p w14:paraId="071F5583">
      <w:pPr>
        <w:autoSpaceDE w:val="0"/>
        <w:autoSpaceDN w:val="0"/>
        <w:adjustRightInd w:val="0"/>
        <w:ind w:right="-720"/>
        <w:jc w:val="both"/>
        <w:rPr>
          <w:color w:val="000000"/>
          <w:lang w:val="en"/>
        </w:rPr>
      </w:pPr>
      <w:r>
        <w:rPr>
          <w:color w:val="000000"/>
          <w:lang w:val="en"/>
        </w:rPr>
        <w:t xml:space="preserve">Borg, W.R. and Gall, M.D. (1973). Educational Research: </w:t>
      </w:r>
      <w:r>
        <w:rPr>
          <w:i/>
          <w:color w:val="000000"/>
          <w:lang w:val="en"/>
        </w:rPr>
        <w:t>An Introduction</w:t>
      </w:r>
      <w:r>
        <w:rPr>
          <w:color w:val="000000"/>
          <w:lang w:val="en"/>
        </w:rPr>
        <w:t xml:space="preserve">. New York: David </w:t>
      </w:r>
    </w:p>
    <w:p w14:paraId="61F5D020">
      <w:pPr>
        <w:autoSpaceDE w:val="0"/>
        <w:autoSpaceDN w:val="0"/>
        <w:adjustRightInd w:val="0"/>
        <w:ind w:right="-720"/>
        <w:jc w:val="both"/>
        <w:rPr>
          <w:rFonts w:hint="default"/>
          <w:lang w:val="en-US"/>
        </w:rPr>
      </w:pPr>
      <w:r>
        <w:rPr>
          <w:color w:val="000000"/>
          <w:lang w:val="en"/>
        </w:rPr>
        <w:tab/>
      </w:r>
      <w:r>
        <w:rPr>
          <w:color w:val="000000"/>
          <w:lang w:val="en"/>
        </w:rPr>
        <w:t>McKay Company, Inc.</w:t>
      </w:r>
    </w:p>
    <w:p w14:paraId="0961A66C">
      <w:pPr>
        <w:autoSpaceDE w:val="0"/>
        <w:autoSpaceDN w:val="0"/>
        <w:adjustRightInd w:val="0"/>
        <w:ind w:right="-720"/>
        <w:jc w:val="both"/>
        <w:rPr>
          <w:i/>
          <w:iCs/>
          <w:lang w:val="en"/>
        </w:rPr>
      </w:pPr>
    </w:p>
    <w:p w14:paraId="6F8415C8">
      <w:pPr>
        <w:autoSpaceDE w:val="0"/>
        <w:autoSpaceDN w:val="0"/>
        <w:adjustRightInd w:val="0"/>
        <w:ind w:right="-720"/>
        <w:jc w:val="both"/>
        <w:rPr>
          <w:color w:val="000000"/>
          <w:lang w:val="en"/>
        </w:rPr>
      </w:pPr>
      <w:r>
        <w:rPr>
          <w:color w:val="000000"/>
          <w:lang w:val="en"/>
        </w:rPr>
        <w:t xml:space="preserve">Bhukuvhani, C., Chiparausha, B. and Zuvalinyenga, D. (2012). Effects of electronic </w:t>
      </w:r>
      <w:r>
        <w:rPr>
          <w:rFonts w:hint="default"/>
          <w:color w:val="000000"/>
          <w:lang w:val="en-US"/>
        </w:rPr>
        <w:tab/>
      </w:r>
      <w:r>
        <w:rPr>
          <w:rFonts w:hint="default"/>
          <w:color w:val="000000"/>
          <w:lang w:val="en-US"/>
        </w:rPr>
        <w:tab/>
      </w:r>
      <w:r>
        <w:rPr>
          <w:color w:val="000000"/>
          <w:lang w:val="en"/>
        </w:rPr>
        <w:t xml:space="preserve">information resources skills training for lecturers on pedagogical practices and </w:t>
      </w:r>
      <w:r>
        <w:rPr>
          <w:rFonts w:hint="default"/>
          <w:color w:val="000000"/>
          <w:lang w:val="en-US"/>
        </w:rPr>
        <w:tab/>
      </w:r>
      <w:r>
        <w:rPr>
          <w:rFonts w:hint="default"/>
          <w:color w:val="000000"/>
          <w:lang w:val="en-US"/>
        </w:rPr>
        <w:tab/>
      </w:r>
      <w:r>
        <w:rPr>
          <w:color w:val="000000"/>
          <w:lang w:val="en"/>
        </w:rPr>
        <w:t>research</w:t>
      </w:r>
      <w:r>
        <w:rPr>
          <w:rFonts w:hint="default"/>
          <w:color w:val="000000"/>
          <w:lang w:val="en-US"/>
        </w:rPr>
        <w:t xml:space="preserve"> </w:t>
      </w:r>
      <w:r>
        <w:rPr>
          <w:color w:val="000000"/>
          <w:lang w:val="en"/>
        </w:rPr>
        <w:t xml:space="preserve">productivity. </w:t>
      </w:r>
      <w:r>
        <w:rPr>
          <w:i/>
          <w:iCs/>
          <w:color w:val="000000"/>
          <w:lang w:val="en"/>
        </w:rPr>
        <w:t xml:space="preserve">International Journal of Education and Development using </w:t>
      </w:r>
      <w:r>
        <w:rPr>
          <w:rFonts w:hint="default"/>
          <w:i/>
          <w:iCs/>
          <w:color w:val="000000"/>
          <w:lang w:val="en-US"/>
        </w:rPr>
        <w:tab/>
      </w:r>
      <w:r>
        <w:rPr>
          <w:rFonts w:hint="default"/>
          <w:i/>
          <w:iCs/>
          <w:color w:val="000000"/>
          <w:lang w:val="en-US"/>
        </w:rPr>
        <w:tab/>
      </w:r>
      <w:r>
        <w:rPr>
          <w:i/>
          <w:iCs/>
          <w:color w:val="000000"/>
          <w:lang w:val="en"/>
        </w:rPr>
        <w:t xml:space="preserve">Information and Communication Technology (IJEDICT), </w:t>
      </w:r>
      <w:r>
        <w:rPr>
          <w:color w:val="000000"/>
          <w:lang w:val="en"/>
        </w:rPr>
        <w:t>8(1): 16-28.</w:t>
      </w:r>
    </w:p>
    <w:p w14:paraId="13CEB040">
      <w:pPr>
        <w:autoSpaceDE w:val="0"/>
        <w:autoSpaceDN w:val="0"/>
        <w:adjustRightInd w:val="0"/>
        <w:ind w:right="-720"/>
        <w:jc w:val="both"/>
        <w:rPr>
          <w:color w:val="000000"/>
          <w:lang w:val="en"/>
        </w:rPr>
      </w:pPr>
    </w:p>
    <w:p w14:paraId="516FB005">
      <w:pPr>
        <w:autoSpaceDE w:val="0"/>
        <w:autoSpaceDN w:val="0"/>
        <w:adjustRightInd w:val="0"/>
        <w:ind w:right="-720"/>
        <w:jc w:val="both"/>
        <w:rPr>
          <w:lang w:val="en"/>
        </w:rPr>
      </w:pPr>
      <w:r>
        <w:rPr>
          <w:lang w:val="en"/>
        </w:rPr>
        <w:t>Gui, M. (2007). Formal and Substantial Internet Information Skills: The role of Socio-</w:t>
      </w:r>
    </w:p>
    <w:p w14:paraId="62836CDC">
      <w:pPr>
        <w:autoSpaceDE w:val="0"/>
        <w:autoSpaceDN w:val="0"/>
        <w:adjustRightInd w:val="0"/>
        <w:ind w:left="720" w:right="-720"/>
        <w:jc w:val="both"/>
        <w:rPr>
          <w:color w:val="000000"/>
          <w:lang w:val="en"/>
        </w:rPr>
      </w:pPr>
      <w:r>
        <w:rPr>
          <w:lang w:val="en"/>
        </w:rPr>
        <w:t xml:space="preserve">Demographic Differences on the possession of Different components of Digital Literacy. </w:t>
      </w:r>
      <w:r>
        <w:rPr>
          <w:i/>
          <w:iCs/>
          <w:lang w:val="en"/>
        </w:rPr>
        <w:t>Firstmonday</w:t>
      </w:r>
      <w:r>
        <w:rPr>
          <w:lang w:val="en"/>
        </w:rPr>
        <w:t xml:space="preserve"> 12(9-3). Retrieved February 18, 2008, from </w:t>
      </w:r>
      <w:r>
        <w:fldChar w:fldCharType="begin"/>
      </w:r>
      <w:r>
        <w:instrText xml:space="preserve"> HYPERLINK "http://www.firstmonday.org/htbin/cgiwrap/bin/ojs/index.php/fm/article/view/2009/1884" </w:instrText>
      </w:r>
      <w:r>
        <w:fldChar w:fldCharType="separate"/>
      </w:r>
      <w:r>
        <w:rPr>
          <w:rStyle w:val="4"/>
          <w:lang w:val="en"/>
        </w:rPr>
        <w:t>http://www.firstmonday.org/htbin/cgiwrap/bin/ojs/index.php/fm/article/view/2009/1884</w:t>
      </w:r>
      <w:r>
        <w:rPr>
          <w:rStyle w:val="4"/>
          <w:lang w:val="en"/>
        </w:rPr>
        <w:fldChar w:fldCharType="end"/>
      </w:r>
    </w:p>
    <w:p w14:paraId="3F4DC906">
      <w:pPr>
        <w:autoSpaceDE w:val="0"/>
        <w:autoSpaceDN w:val="0"/>
        <w:adjustRightInd w:val="0"/>
        <w:ind w:right="-720"/>
        <w:jc w:val="both"/>
        <w:rPr>
          <w:lang w:val="en"/>
        </w:rPr>
      </w:pPr>
    </w:p>
    <w:p w14:paraId="16B064EA">
      <w:pPr>
        <w:autoSpaceDE w:val="0"/>
        <w:autoSpaceDN w:val="0"/>
        <w:adjustRightInd w:val="0"/>
        <w:ind w:right="-720"/>
        <w:jc w:val="both"/>
        <w:rPr>
          <w:lang w:val="en"/>
        </w:rPr>
      </w:pPr>
      <w:r>
        <w:rPr>
          <w:color w:val="000000"/>
          <w:lang w:val="en"/>
        </w:rPr>
        <w:t xml:space="preserve">Ilogho, E. and Nkiko, C. (2014). Information Literacy Search Skills of Students in Five </w:t>
      </w:r>
    </w:p>
    <w:p w14:paraId="61DD1584">
      <w:pPr>
        <w:autoSpaceDE w:val="0"/>
        <w:autoSpaceDN w:val="0"/>
        <w:adjustRightInd w:val="0"/>
        <w:ind w:left="720" w:right="-720"/>
        <w:jc w:val="both"/>
        <w:rPr>
          <w:rStyle w:val="4"/>
          <w:lang w:val="en"/>
        </w:rPr>
      </w:pPr>
      <w:r>
        <w:rPr>
          <w:color w:val="000000"/>
          <w:lang w:val="en"/>
        </w:rPr>
        <w:t xml:space="preserve">Selected Private Universities in Ogun State, Nigeria: A Survey. </w:t>
      </w:r>
      <w:r>
        <w:rPr>
          <w:i/>
          <w:color w:val="000000"/>
          <w:lang w:val="en"/>
        </w:rPr>
        <w:t xml:space="preserve">Library Philosophy and Practice (e-journal).1040. </w:t>
      </w:r>
      <w:r>
        <w:fldChar w:fldCharType="begin"/>
      </w:r>
      <w:r>
        <w:instrText xml:space="preserve"> HYPERLINK "http://digitalcommon.edu/libphiprac/1040" </w:instrText>
      </w:r>
      <w:r>
        <w:fldChar w:fldCharType="separate"/>
      </w:r>
      <w:r>
        <w:rPr>
          <w:rStyle w:val="4"/>
          <w:lang w:val="en"/>
        </w:rPr>
        <w:t>http://digitalcommon.edu/libphiprac/1040</w:t>
      </w:r>
      <w:r>
        <w:rPr>
          <w:rStyle w:val="4"/>
          <w:lang w:val="en"/>
        </w:rPr>
        <w:fldChar w:fldCharType="end"/>
      </w:r>
    </w:p>
    <w:p w14:paraId="79D00B39">
      <w:pPr>
        <w:autoSpaceDE w:val="0"/>
        <w:autoSpaceDN w:val="0"/>
        <w:adjustRightInd w:val="0"/>
        <w:ind w:left="720" w:right="-720"/>
        <w:jc w:val="both"/>
        <w:rPr>
          <w:rStyle w:val="4"/>
          <w:lang w:val="en"/>
        </w:rPr>
      </w:pPr>
    </w:p>
    <w:p w14:paraId="20C69925">
      <w:pPr>
        <w:autoSpaceDE w:val="0"/>
        <w:autoSpaceDN w:val="0"/>
        <w:adjustRightInd w:val="0"/>
        <w:ind w:right="-720"/>
        <w:jc w:val="both"/>
        <w:rPr>
          <w:lang w:val="en"/>
        </w:rPr>
      </w:pPr>
      <w:r>
        <w:rPr>
          <w:lang w:val="en"/>
        </w:rPr>
        <w:t xml:space="preserve">Konow, J. (2005). Blind spots: The effects of information and stakes on fairness bias and </w:t>
      </w:r>
      <w:r>
        <w:rPr>
          <w:rFonts w:hint="default"/>
          <w:lang w:val="en-US"/>
        </w:rPr>
        <w:tab/>
      </w:r>
      <w:r>
        <w:rPr>
          <w:lang w:val="en"/>
        </w:rPr>
        <w:t xml:space="preserve">dispersion. </w:t>
      </w:r>
      <w:r>
        <w:rPr>
          <w:i/>
          <w:iCs/>
          <w:lang w:val="en"/>
        </w:rPr>
        <w:t xml:space="preserve">Social Justice Research, </w:t>
      </w:r>
      <w:r>
        <w:rPr>
          <w:lang w:val="en"/>
        </w:rPr>
        <w:t>18(4): 349–390.</w:t>
      </w:r>
    </w:p>
    <w:p w14:paraId="6C7AE4CF">
      <w:pPr>
        <w:autoSpaceDE w:val="0"/>
        <w:autoSpaceDN w:val="0"/>
        <w:adjustRightInd w:val="0"/>
        <w:ind w:right="-720"/>
        <w:jc w:val="both"/>
        <w:rPr>
          <w:lang w:val="en"/>
        </w:rPr>
      </w:pPr>
    </w:p>
    <w:p w14:paraId="2126517C">
      <w:pPr>
        <w:autoSpaceDE w:val="0"/>
        <w:autoSpaceDN w:val="0"/>
        <w:adjustRightInd w:val="0"/>
        <w:ind w:right="-720"/>
        <w:jc w:val="both"/>
        <w:rPr>
          <w:i/>
          <w:iCs/>
          <w:lang w:val="en"/>
        </w:rPr>
      </w:pPr>
      <w:r>
        <w:rPr>
          <w:lang w:val="en"/>
        </w:rPr>
        <w:t xml:space="preserve">Marin, J. and Poulter, A. (2004). Dissemination of competitive intelligence. </w:t>
      </w:r>
      <w:r>
        <w:rPr>
          <w:i/>
          <w:iCs/>
          <w:lang w:val="en"/>
        </w:rPr>
        <w:t xml:space="preserve">Journal of </w:t>
      </w:r>
      <w:r>
        <w:rPr>
          <w:rFonts w:hint="default"/>
          <w:i/>
          <w:iCs/>
          <w:lang w:val="en-US"/>
        </w:rPr>
        <w:tab/>
      </w:r>
      <w:r>
        <w:rPr>
          <w:i/>
          <w:iCs/>
          <w:lang w:val="en"/>
        </w:rPr>
        <w:t xml:space="preserve">Information Science, </w:t>
      </w:r>
      <w:r>
        <w:rPr>
          <w:lang w:val="en"/>
        </w:rPr>
        <w:t>30(2): 165–180.</w:t>
      </w:r>
    </w:p>
    <w:p w14:paraId="49EFE6E7">
      <w:pPr>
        <w:autoSpaceDE w:val="0"/>
        <w:autoSpaceDN w:val="0"/>
        <w:adjustRightInd w:val="0"/>
        <w:ind w:right="-720"/>
        <w:jc w:val="both"/>
        <w:rPr>
          <w:color w:val="000000"/>
          <w:lang w:val="en"/>
        </w:rPr>
      </w:pPr>
    </w:p>
    <w:p w14:paraId="304197A8">
      <w:pPr>
        <w:autoSpaceDE w:val="0"/>
        <w:autoSpaceDN w:val="0"/>
        <w:adjustRightInd w:val="0"/>
        <w:ind w:right="-720"/>
        <w:jc w:val="both"/>
        <w:rPr>
          <w:lang w:val="en"/>
        </w:rPr>
      </w:pPr>
      <w:r>
        <w:rPr>
          <w:lang w:val="en"/>
        </w:rPr>
        <w:t xml:space="preserve">Nnachi, R.O. (2007). </w:t>
      </w:r>
      <w:r>
        <w:rPr>
          <w:i/>
          <w:iCs/>
          <w:lang w:val="en"/>
        </w:rPr>
        <w:t>Advanced psychology of learning and scientific enquiries.</w:t>
      </w:r>
      <w:r>
        <w:rPr>
          <w:lang w:val="en"/>
        </w:rPr>
        <w:t xml:space="preserve"> TOTAN </w:t>
      </w:r>
      <w:r>
        <w:rPr>
          <w:rFonts w:hint="default"/>
          <w:lang w:val="en-US"/>
        </w:rPr>
        <w:tab/>
      </w:r>
      <w:r>
        <w:rPr>
          <w:rFonts w:hint="default"/>
          <w:lang w:val="en-US"/>
        </w:rPr>
        <w:tab/>
      </w:r>
      <w:r>
        <w:rPr>
          <w:lang w:val="en"/>
        </w:rPr>
        <w:t>Publishers, Owerri. P.33.</w:t>
      </w:r>
    </w:p>
    <w:p w14:paraId="6499BB78">
      <w:pPr>
        <w:autoSpaceDE w:val="0"/>
        <w:autoSpaceDN w:val="0"/>
        <w:adjustRightInd w:val="0"/>
        <w:ind w:right="-720"/>
        <w:jc w:val="both"/>
        <w:rPr>
          <w:lang w:val="en"/>
        </w:rPr>
      </w:pPr>
    </w:p>
    <w:p w14:paraId="1116C945">
      <w:pPr>
        <w:autoSpaceDE w:val="0"/>
        <w:autoSpaceDN w:val="0"/>
        <w:adjustRightInd w:val="0"/>
        <w:ind w:right="-720"/>
        <w:jc w:val="both"/>
        <w:rPr>
          <w:lang w:val="en"/>
        </w:rPr>
      </w:pPr>
      <w:r>
        <w:rPr>
          <w:lang w:val="en"/>
        </w:rPr>
        <w:t xml:space="preserve">Okello-Obura, C. and Magara, E. (2008). “Electronic Information access and utilization by </w:t>
      </w:r>
      <w:r>
        <w:rPr>
          <w:rFonts w:hint="default"/>
          <w:lang w:val="en-US"/>
        </w:rPr>
        <w:tab/>
      </w:r>
      <w:r>
        <w:rPr>
          <w:lang w:val="en"/>
        </w:rPr>
        <w:t xml:space="preserve">Makerere University in Uganda”. Available at: http;//creative </w:t>
      </w:r>
      <w:r>
        <w:rPr>
          <w:rFonts w:hint="default"/>
          <w:lang w:val="en-US"/>
        </w:rPr>
        <w:tab/>
      </w:r>
      <w:r>
        <w:rPr>
          <w:lang w:val="en"/>
        </w:rPr>
        <w:t xml:space="preserve">commons.org/licenses/by/2-0. Accessed on </w:t>
      </w:r>
      <w:r>
        <w:rPr>
          <w:rFonts w:hint="default"/>
          <w:lang w:val="en-US"/>
        </w:rPr>
        <w:t>0</w:t>
      </w:r>
      <w:r>
        <w:rPr>
          <w:lang w:val="en"/>
        </w:rPr>
        <w:t>3/07/10.</w:t>
      </w:r>
    </w:p>
    <w:p w14:paraId="4D8B6609">
      <w:pPr>
        <w:autoSpaceDE w:val="0"/>
        <w:autoSpaceDN w:val="0"/>
        <w:adjustRightInd w:val="0"/>
        <w:ind w:right="-720"/>
        <w:jc w:val="both"/>
        <w:rPr>
          <w:lang w:val="en"/>
        </w:rPr>
      </w:pPr>
    </w:p>
    <w:p w14:paraId="55D0FBCC">
      <w:pPr>
        <w:autoSpaceDE w:val="0"/>
        <w:autoSpaceDN w:val="0"/>
        <w:adjustRightInd w:val="0"/>
        <w:ind w:right="-720"/>
        <w:jc w:val="both"/>
        <w:rPr>
          <w:lang w:val="en"/>
        </w:rPr>
      </w:pPr>
      <w:r>
        <w:rPr>
          <w:lang w:val="en"/>
        </w:rPr>
        <w:t xml:space="preserve">Omekwu, C.O., Eke, H.N. and Agbo, J.E. (2014). Internet Search Strategies by Library and </w:t>
      </w:r>
      <w:r>
        <w:rPr>
          <w:rFonts w:hint="default"/>
          <w:lang w:val="en-US"/>
        </w:rPr>
        <w:tab/>
      </w:r>
      <w:r>
        <w:rPr>
          <w:lang w:val="en"/>
        </w:rPr>
        <w:t xml:space="preserve">Information Science Students of University of Nigeria, For Research. </w:t>
      </w:r>
      <w:r>
        <w:rPr>
          <w:i/>
          <w:lang w:val="en"/>
        </w:rPr>
        <w:t xml:space="preserve">Library </w:t>
      </w:r>
      <w:r>
        <w:rPr>
          <w:rFonts w:hint="default"/>
          <w:i/>
          <w:lang w:val="en-US"/>
        </w:rPr>
        <w:tab/>
      </w:r>
      <w:r>
        <w:rPr>
          <w:i/>
          <w:lang w:val="en"/>
        </w:rPr>
        <w:t xml:space="preserve">Philosophy and Practice (e-journal). </w:t>
      </w:r>
      <w:r>
        <w:rPr>
          <w:lang w:val="en"/>
        </w:rPr>
        <w:t xml:space="preserve">1194. </w:t>
      </w:r>
      <w:r>
        <w:rPr>
          <w:rFonts w:hint="default"/>
          <w:lang w:val="en-US"/>
        </w:rPr>
        <w:tab/>
      </w:r>
      <w:r>
        <w:fldChar w:fldCharType="begin"/>
      </w:r>
      <w:r>
        <w:instrText xml:space="preserve"> HYPERLINK "http://digitalcommons.unl.edu/libphilprac/1194" </w:instrText>
      </w:r>
      <w:r>
        <w:fldChar w:fldCharType="separate"/>
      </w:r>
      <w:r>
        <w:rPr>
          <w:rStyle w:val="4"/>
          <w:lang w:val="en"/>
        </w:rPr>
        <w:t>http://digitalcommons.unl.edu/libphilprac/1194</w:t>
      </w:r>
      <w:r>
        <w:rPr>
          <w:rStyle w:val="4"/>
          <w:lang w:val="en"/>
        </w:rPr>
        <w:fldChar w:fldCharType="end"/>
      </w:r>
      <w:r>
        <w:rPr>
          <w:i/>
          <w:lang w:val="en"/>
        </w:rPr>
        <w:t xml:space="preserve"> </w:t>
      </w:r>
    </w:p>
    <w:p w14:paraId="40C4B5FD">
      <w:pPr>
        <w:autoSpaceDE w:val="0"/>
        <w:autoSpaceDN w:val="0"/>
        <w:adjustRightInd w:val="0"/>
        <w:ind w:right="-720"/>
        <w:jc w:val="both"/>
        <w:rPr>
          <w:lang w:val="en"/>
        </w:rPr>
      </w:pPr>
    </w:p>
    <w:p w14:paraId="7A7FB85F">
      <w:pPr>
        <w:autoSpaceDE w:val="0"/>
        <w:autoSpaceDN w:val="0"/>
        <w:adjustRightInd w:val="0"/>
        <w:ind w:right="-720"/>
        <w:jc w:val="both"/>
        <w:rPr>
          <w:lang w:val="en"/>
        </w:rPr>
      </w:pPr>
      <w:r>
        <w:rPr>
          <w:lang w:val="en"/>
        </w:rPr>
        <w:t xml:space="preserve">Steinerova, J. and Susol, J. (2007). Users’ information behaviour – a gender perspective. </w:t>
      </w:r>
      <w:r>
        <w:rPr>
          <w:rFonts w:hint="default"/>
          <w:lang w:val="en-US"/>
        </w:rPr>
        <w:tab/>
      </w:r>
      <w:r>
        <w:rPr>
          <w:i/>
          <w:lang w:val="en"/>
        </w:rPr>
        <w:t xml:space="preserve">Information Research, </w:t>
      </w:r>
      <w:r>
        <w:rPr>
          <w:lang w:val="en"/>
        </w:rPr>
        <w:t>12(3): 1-15.</w:t>
      </w:r>
    </w:p>
    <w:p w14:paraId="41212DDA">
      <w:pPr>
        <w:autoSpaceDE w:val="0"/>
        <w:autoSpaceDN w:val="0"/>
        <w:adjustRightInd w:val="0"/>
        <w:ind w:right="-720"/>
        <w:jc w:val="both"/>
        <w:rPr>
          <w:lang w:val="en"/>
        </w:rPr>
      </w:pPr>
    </w:p>
    <w:p w14:paraId="2A5ABDEA">
      <w:pPr>
        <w:jc w:val="both"/>
        <w:rPr>
          <w:lang w:val="en"/>
        </w:rPr>
      </w:pPr>
      <w:r>
        <w:rPr>
          <w:lang w:val="en"/>
        </w:rPr>
        <w:t xml:space="preserve">Udoh, A.O. and Joseph, E.U. (2005). </w:t>
      </w:r>
      <w:r>
        <w:rPr>
          <w:i/>
          <w:lang w:val="en"/>
        </w:rPr>
        <w:t>Foundations of educational research</w:t>
      </w:r>
      <w:r>
        <w:rPr>
          <w:lang w:val="en"/>
        </w:rPr>
        <w:t xml:space="preserve">. Revised </w:t>
      </w:r>
      <w:r>
        <w:rPr>
          <w:rFonts w:hint="default"/>
          <w:lang w:val="en-US"/>
        </w:rPr>
        <w:tab/>
      </w:r>
      <w:r>
        <w:rPr>
          <w:lang w:val="en"/>
        </w:rPr>
        <w:t>edition. Ikot Ekpene: Joe Graph Publications. P. 41-43.</w:t>
      </w:r>
    </w:p>
    <w:p w14:paraId="57736EE1">
      <w:pPr>
        <w:autoSpaceDE w:val="0"/>
        <w:autoSpaceDN w:val="0"/>
        <w:adjustRightInd w:val="0"/>
        <w:ind w:right="-720"/>
        <w:jc w:val="both"/>
        <w:rPr>
          <w:lang w:val="en"/>
        </w:rPr>
      </w:pPr>
    </w:p>
    <w:p w14:paraId="3944277A">
      <w:pPr>
        <w:autoSpaceDE w:val="0"/>
        <w:autoSpaceDN w:val="0"/>
        <w:adjustRightInd w:val="0"/>
        <w:ind w:right="-720"/>
        <w:jc w:val="both"/>
        <w:rPr>
          <w:lang w:val="en"/>
        </w:rPr>
      </w:pPr>
      <w:r>
        <w:rPr>
          <w:lang w:val="en"/>
        </w:rPr>
        <w:t>Van Dijk, J. (2002). ‘A Framework for Digital Divide Research’.</w:t>
      </w:r>
      <w:r>
        <w:rPr>
          <w:i/>
          <w:iCs/>
          <w:lang w:val="en"/>
        </w:rPr>
        <w:t xml:space="preserve"> Electronic Journal of </w:t>
      </w:r>
      <w:r>
        <w:rPr>
          <w:rFonts w:hint="default"/>
          <w:i/>
          <w:iCs/>
          <w:lang w:val="en-US"/>
        </w:rPr>
        <w:tab/>
      </w:r>
      <w:r>
        <w:rPr>
          <w:i/>
          <w:iCs/>
          <w:lang w:val="en"/>
        </w:rPr>
        <w:t xml:space="preserve">Communication, </w:t>
      </w:r>
      <w:r>
        <w:rPr>
          <w:lang w:val="en"/>
        </w:rPr>
        <w:t>12(1): 1-7.</w:t>
      </w:r>
    </w:p>
    <w:p w14:paraId="70782BCC">
      <w:pPr>
        <w:autoSpaceDE w:val="0"/>
        <w:autoSpaceDN w:val="0"/>
        <w:adjustRightInd w:val="0"/>
        <w:ind w:right="-720"/>
        <w:jc w:val="both"/>
        <w:rPr>
          <w:lang w:val="en"/>
        </w:rPr>
      </w:pPr>
    </w:p>
    <w:p w14:paraId="43EAD848">
      <w:pPr>
        <w:autoSpaceDE w:val="0"/>
        <w:autoSpaceDN w:val="0"/>
        <w:adjustRightInd w:val="0"/>
        <w:ind w:right="-720"/>
        <w:jc w:val="both"/>
        <w:rPr>
          <w:lang w:val="en"/>
        </w:rPr>
      </w:pPr>
      <w:r>
        <w:rPr>
          <w:lang w:val="en"/>
        </w:rPr>
        <w:t xml:space="preserve">Van Dijk, J. and Hacker, K. (2003) ‘The Digital Divide as a Complex and Dynamic </w:t>
      </w:r>
      <w:r>
        <w:rPr>
          <w:rFonts w:hint="default"/>
          <w:lang w:val="en-US"/>
        </w:rPr>
        <w:tab/>
      </w:r>
      <w:r>
        <w:rPr>
          <w:lang w:val="en"/>
        </w:rPr>
        <w:t xml:space="preserve">Phenomenon’. </w:t>
      </w:r>
      <w:r>
        <w:rPr>
          <w:i/>
          <w:iCs/>
          <w:lang w:val="en"/>
        </w:rPr>
        <w:t>The Information Society,</w:t>
      </w:r>
      <w:r>
        <w:rPr>
          <w:lang w:val="en"/>
        </w:rPr>
        <w:t xml:space="preserve"> 19: 315-271.</w:t>
      </w:r>
    </w:p>
    <w:p w14:paraId="378258C5">
      <w:pPr>
        <w:autoSpaceDE w:val="0"/>
        <w:autoSpaceDN w:val="0"/>
        <w:adjustRightInd w:val="0"/>
        <w:ind w:right="-720"/>
        <w:jc w:val="both"/>
        <w:rPr>
          <w:lang w:val="en"/>
        </w:rPr>
      </w:pPr>
    </w:p>
    <w:p w14:paraId="1955537C">
      <w:pPr>
        <w:autoSpaceDE w:val="0"/>
        <w:autoSpaceDN w:val="0"/>
        <w:adjustRightInd w:val="0"/>
        <w:ind w:right="-720"/>
        <w:jc w:val="both"/>
        <w:rPr>
          <w:i/>
          <w:iCs/>
          <w:lang w:val="en"/>
        </w:rPr>
      </w:pPr>
    </w:p>
    <w:p w14:paraId="7A228F79">
      <w:pPr>
        <w:autoSpaceDE w:val="0"/>
        <w:autoSpaceDN w:val="0"/>
        <w:adjustRightInd w:val="0"/>
        <w:ind w:right="-720"/>
        <w:jc w:val="both"/>
        <w:rPr>
          <w:lang w:val="en"/>
        </w:rPr>
      </w:pPr>
    </w:p>
    <w:p w14:paraId="29662DA0">
      <w:pPr>
        <w:autoSpaceDE w:val="0"/>
        <w:autoSpaceDN w:val="0"/>
        <w:adjustRightInd w:val="0"/>
        <w:ind w:right="-720"/>
        <w:jc w:val="both"/>
        <w:rPr>
          <w:lang w:val="en"/>
        </w:rPr>
      </w:pPr>
    </w:p>
    <w:p w14:paraId="298EB166">
      <w:pPr>
        <w:autoSpaceDE w:val="0"/>
        <w:autoSpaceDN w:val="0"/>
        <w:adjustRightInd w:val="0"/>
        <w:ind w:right="-720"/>
        <w:jc w:val="both"/>
        <w:rPr>
          <w:rFonts w:hint="default"/>
          <w:lang w:val="en-US"/>
        </w:rPr>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162987"/>
    <w:multiLevelType w:val="multilevel"/>
    <w:tmpl w:val="4C162987"/>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BC95765"/>
    <w:multiLevelType w:val="multilevel"/>
    <w:tmpl w:val="6BC95765"/>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2A29EF"/>
    <w:rsid w:val="00D019E4"/>
    <w:rsid w:val="026A517A"/>
    <w:rsid w:val="0444100C"/>
    <w:rsid w:val="04897582"/>
    <w:rsid w:val="052B4CCF"/>
    <w:rsid w:val="05B549D3"/>
    <w:rsid w:val="05C40CCB"/>
    <w:rsid w:val="05C4735C"/>
    <w:rsid w:val="06CA1CAF"/>
    <w:rsid w:val="07F7141C"/>
    <w:rsid w:val="08DD7047"/>
    <w:rsid w:val="08F33D56"/>
    <w:rsid w:val="0A4B0B91"/>
    <w:rsid w:val="0BA431A7"/>
    <w:rsid w:val="0BA615A4"/>
    <w:rsid w:val="0BE74F15"/>
    <w:rsid w:val="0D5A71EA"/>
    <w:rsid w:val="0E9D0085"/>
    <w:rsid w:val="0F0D443D"/>
    <w:rsid w:val="0FD954C7"/>
    <w:rsid w:val="100A68DF"/>
    <w:rsid w:val="10753310"/>
    <w:rsid w:val="10890328"/>
    <w:rsid w:val="10CD14F1"/>
    <w:rsid w:val="11C3061B"/>
    <w:rsid w:val="14C3401F"/>
    <w:rsid w:val="15221674"/>
    <w:rsid w:val="16955FFB"/>
    <w:rsid w:val="177A201D"/>
    <w:rsid w:val="18DE2B5A"/>
    <w:rsid w:val="1AC3005E"/>
    <w:rsid w:val="1AD00D8B"/>
    <w:rsid w:val="1B2A29EF"/>
    <w:rsid w:val="1B475841"/>
    <w:rsid w:val="1B700579"/>
    <w:rsid w:val="1C570205"/>
    <w:rsid w:val="1CA90353"/>
    <w:rsid w:val="1CC57360"/>
    <w:rsid w:val="1DBC2A58"/>
    <w:rsid w:val="1E1D5C42"/>
    <w:rsid w:val="204E19D8"/>
    <w:rsid w:val="20A36C18"/>
    <w:rsid w:val="216D5DDE"/>
    <w:rsid w:val="225B679C"/>
    <w:rsid w:val="22B1068E"/>
    <w:rsid w:val="22EB44B3"/>
    <w:rsid w:val="23261B35"/>
    <w:rsid w:val="242348DA"/>
    <w:rsid w:val="248C333A"/>
    <w:rsid w:val="24F92FD3"/>
    <w:rsid w:val="251E530A"/>
    <w:rsid w:val="25E45193"/>
    <w:rsid w:val="27BE7413"/>
    <w:rsid w:val="2802381B"/>
    <w:rsid w:val="29A16A53"/>
    <w:rsid w:val="29FC1DA9"/>
    <w:rsid w:val="2B332270"/>
    <w:rsid w:val="2BC17555"/>
    <w:rsid w:val="2BC20A49"/>
    <w:rsid w:val="2F1523C9"/>
    <w:rsid w:val="3088782E"/>
    <w:rsid w:val="321E07D7"/>
    <w:rsid w:val="32666DBF"/>
    <w:rsid w:val="32D96F57"/>
    <w:rsid w:val="340065E3"/>
    <w:rsid w:val="34221772"/>
    <w:rsid w:val="34F66E13"/>
    <w:rsid w:val="367E21A2"/>
    <w:rsid w:val="37F065A7"/>
    <w:rsid w:val="399A6E11"/>
    <w:rsid w:val="3A810009"/>
    <w:rsid w:val="3C356755"/>
    <w:rsid w:val="3C712D37"/>
    <w:rsid w:val="3C92326C"/>
    <w:rsid w:val="3D8E75CE"/>
    <w:rsid w:val="3DBD61DB"/>
    <w:rsid w:val="3EAD642E"/>
    <w:rsid w:val="3F681962"/>
    <w:rsid w:val="3FEB114F"/>
    <w:rsid w:val="40612D9E"/>
    <w:rsid w:val="40FB7D83"/>
    <w:rsid w:val="41383010"/>
    <w:rsid w:val="41EB0D88"/>
    <w:rsid w:val="42685900"/>
    <w:rsid w:val="42E948E9"/>
    <w:rsid w:val="42F332E6"/>
    <w:rsid w:val="44284795"/>
    <w:rsid w:val="44402F88"/>
    <w:rsid w:val="44786965"/>
    <w:rsid w:val="44BA09A3"/>
    <w:rsid w:val="44D01572"/>
    <w:rsid w:val="45161CE6"/>
    <w:rsid w:val="46696226"/>
    <w:rsid w:val="47214AE4"/>
    <w:rsid w:val="47777325"/>
    <w:rsid w:val="47F1517F"/>
    <w:rsid w:val="48F167B1"/>
    <w:rsid w:val="4A422A09"/>
    <w:rsid w:val="4A4F31F8"/>
    <w:rsid w:val="4A664D44"/>
    <w:rsid w:val="4AD60806"/>
    <w:rsid w:val="4C23521E"/>
    <w:rsid w:val="4D4A2E50"/>
    <w:rsid w:val="4E215FDD"/>
    <w:rsid w:val="4E4D0205"/>
    <w:rsid w:val="4F22173E"/>
    <w:rsid w:val="4F584DBC"/>
    <w:rsid w:val="4FC50CEB"/>
    <w:rsid w:val="500368F2"/>
    <w:rsid w:val="50AE44EC"/>
    <w:rsid w:val="511F64FB"/>
    <w:rsid w:val="52A87B2A"/>
    <w:rsid w:val="53592D3C"/>
    <w:rsid w:val="53813090"/>
    <w:rsid w:val="538B39A0"/>
    <w:rsid w:val="53A2396F"/>
    <w:rsid w:val="53B77CE7"/>
    <w:rsid w:val="543505B5"/>
    <w:rsid w:val="55016A04"/>
    <w:rsid w:val="56A10558"/>
    <w:rsid w:val="571F0A6C"/>
    <w:rsid w:val="599F14F0"/>
    <w:rsid w:val="5A685562"/>
    <w:rsid w:val="5B991157"/>
    <w:rsid w:val="5C6F4632"/>
    <w:rsid w:val="6191468E"/>
    <w:rsid w:val="626E4414"/>
    <w:rsid w:val="62911344"/>
    <w:rsid w:val="62DD1010"/>
    <w:rsid w:val="636A472B"/>
    <w:rsid w:val="63C03CDD"/>
    <w:rsid w:val="644559D2"/>
    <w:rsid w:val="646629B5"/>
    <w:rsid w:val="64786EB7"/>
    <w:rsid w:val="64C75FE1"/>
    <w:rsid w:val="64CC0566"/>
    <w:rsid w:val="65297D03"/>
    <w:rsid w:val="667A1C2F"/>
    <w:rsid w:val="6D8F2077"/>
    <w:rsid w:val="6EBF78EC"/>
    <w:rsid w:val="6F200C6C"/>
    <w:rsid w:val="6FD577DD"/>
    <w:rsid w:val="70B26E0A"/>
    <w:rsid w:val="714D6B7E"/>
    <w:rsid w:val="71DA7EC5"/>
    <w:rsid w:val="725A25AB"/>
    <w:rsid w:val="728C6641"/>
    <w:rsid w:val="73960D34"/>
    <w:rsid w:val="74563369"/>
    <w:rsid w:val="749575E5"/>
    <w:rsid w:val="74B92643"/>
    <w:rsid w:val="75F70470"/>
    <w:rsid w:val="7666438C"/>
    <w:rsid w:val="780B165A"/>
    <w:rsid w:val="78F30280"/>
    <w:rsid w:val="79294ED6"/>
    <w:rsid w:val="797B5BDA"/>
    <w:rsid w:val="79813367"/>
    <w:rsid w:val="7A041962"/>
    <w:rsid w:val="7C097E38"/>
    <w:rsid w:val="7C8B143E"/>
    <w:rsid w:val="7CB5297B"/>
    <w:rsid w:val="7D1028EE"/>
    <w:rsid w:val="7D3511F9"/>
    <w:rsid w:val="7DE42296"/>
    <w:rsid w:val="7E050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SimSun" w:cs="Times New Roman"/>
      <w:sz w:val="24"/>
      <w:szCs w:val="24"/>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unhideWhenUsed/>
    <w:qFormat/>
    <w:uiPriority w:val="99"/>
    <w:rPr>
      <w:color w:val="0000FF"/>
      <w:u w:val="single"/>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2</TotalTime>
  <ScaleCrop>false</ScaleCrop>
  <LinksUpToDate>false</LinksUpToDate>
  <CharactersWithSpaces>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2025-07-04T06:08:00Z</dcterms:created>
  <dc:creator>USER</dc:creator>
  <cp:lastModifiedBy>USER</cp:lastModifiedBy>
  <dcterms:modified xsi:type="dcterms:W3CDTF">2025-07-10T13:01:34Z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6775376CB1F84345B28A85C68813E249_11</vt:lpwstr>
  </property>
</Properties>
</file>