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A70" w:rsidRPr="00AA53F6" w:rsidRDefault="00CA1A70" w:rsidP="00AA53F6">
      <w:pPr>
        <w:spacing w:line="240" w:lineRule="auto"/>
        <w:jc w:val="both"/>
        <w:rPr>
          <w:rFonts w:ascii="Times New Roman" w:hAnsi="Times New Roman" w:cs="Times New Roman"/>
          <w:iCs/>
          <w:sz w:val="24"/>
          <w:szCs w:val="24"/>
        </w:rPr>
      </w:pPr>
      <w:r w:rsidRPr="00AA53F6">
        <w:rPr>
          <w:rFonts w:ascii="Times New Roman" w:hAnsi="Times New Roman" w:cs="Times New Roman"/>
          <w:b/>
          <w:iCs/>
          <w:sz w:val="24"/>
          <w:szCs w:val="24"/>
        </w:rPr>
        <w:t>Keywords</w:t>
      </w:r>
      <w:r w:rsidRPr="00AA53F6">
        <w:rPr>
          <w:rFonts w:ascii="Times New Roman" w:hAnsi="Times New Roman" w:cs="Times New Roman"/>
          <w:iCs/>
          <w:sz w:val="24"/>
          <w:szCs w:val="24"/>
        </w:rPr>
        <w:t>: Integrated library signage systems, resource utilization, university libraries.</w:t>
      </w: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Introduction</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The functions of higher education institutions (HEIs) as a teaching, learning and research institutions make the university library the main actor in the effort of HEIs to achieve their goals. Users of the library must not only access information resources but also easily find and use them </w:t>
      </w:r>
      <w:bookmarkStart w:id="0" w:name="_GoBack"/>
      <w:bookmarkEnd w:id="0"/>
      <w:r w:rsidRPr="00AA53F6">
        <w:rPr>
          <w:rFonts w:ascii="Times New Roman" w:hAnsi="Times New Roman" w:cs="Times New Roman"/>
          <w:sz w:val="24"/>
          <w:szCs w:val="24"/>
        </w:rPr>
        <w:t xml:space="preserve">if they are to perform these functions effectively. With the proliferation of academic libraries in expansion and related facilities and service points, the importance of effective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systems is growing. Library signage system is a necessary tool for navigating the library, which helps users find collection points, service points, study areas, and other facilities at ease in the library environment (Su, Lu, Sun, &amp; Liu, 2022).</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An integrated library signage system is one that is coordinated: Directional signs, informational signs and regulatory signs are used together to provide a seamless navigation system for library users. Good signage systems help users orient themselves, minimize search time, avoid frustration and better access to information resources. Well-designed visual signage systems have been found to enhance the efficiency of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and resource discovery for library users in recent studies (</w:t>
      </w:r>
      <w:proofErr w:type="spellStart"/>
      <w:r w:rsidRPr="00AA53F6">
        <w:rPr>
          <w:rFonts w:ascii="Times New Roman" w:hAnsi="Times New Roman" w:cs="Times New Roman"/>
          <w:sz w:val="24"/>
          <w:szCs w:val="24"/>
        </w:rPr>
        <w:t>Kispert</w:t>
      </w:r>
      <w:proofErr w:type="spellEnd"/>
      <w:r w:rsidRPr="00AA53F6">
        <w:rPr>
          <w:rFonts w:ascii="Times New Roman" w:hAnsi="Times New Roman" w:cs="Times New Roman"/>
          <w:sz w:val="24"/>
          <w:szCs w:val="24"/>
        </w:rPr>
        <w:t xml:space="preserve">, Beatty, </w:t>
      </w:r>
      <w:proofErr w:type="spellStart"/>
      <w:r w:rsidRPr="00AA53F6">
        <w:rPr>
          <w:rFonts w:ascii="Times New Roman" w:hAnsi="Times New Roman" w:cs="Times New Roman"/>
          <w:sz w:val="24"/>
          <w:szCs w:val="24"/>
        </w:rPr>
        <w:t>Stapley</w:t>
      </w:r>
      <w:proofErr w:type="spellEnd"/>
      <w:r w:rsidRPr="00AA53F6">
        <w:rPr>
          <w:rFonts w:ascii="Times New Roman" w:hAnsi="Times New Roman" w:cs="Times New Roman"/>
          <w:sz w:val="24"/>
          <w:szCs w:val="24"/>
        </w:rPr>
        <w:t>, Bowden, Middleton, &amp; Richardson 2025; Su, Lu, Sun, &amp; Liu 2022).</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The libraries in public university libraries in South East Nigeria are complex due to the high number of students, expanding library collections and the incorporation of digital and print resources. Although considerable investments have been made in information resources, many users still have difficulties finding resources and services, and this can have a negative impact on resource use. Poorly designed and poorly coordinated signage systems are shown to affect the library user's ability to navigate a library effectively and efficiently, thus reducing the use of available resources (Su, Lu, Sun, &amp; Liu, 2022).</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While research on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and signage has increased in recent years, however, little empirical research has focused on the impact of integrated library signage systems on user's utilization of resources in Nigerian university libraries. The gap is more pronounced in the public university libraries in South East Nigeria as there is little evidence that signage systems are effective at supporting resource utilization. Hence, the study examined the relationship between the use of integrated library signage systems and resource utilization in the public university libraries in south east Nigeria.</w:t>
      </w: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Objective</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To investigate the influence of integrated library signage systems (directional, informational, and regulatory signs) on the utilization of library resources in public university libraries in South East Nigeria.</w:t>
      </w:r>
    </w:p>
    <w:p w:rsidR="00CA1A70" w:rsidRPr="00AA53F6" w:rsidRDefault="00CA1A70" w:rsidP="00AA53F6">
      <w:pPr>
        <w:spacing w:line="240" w:lineRule="auto"/>
        <w:jc w:val="both"/>
        <w:rPr>
          <w:rFonts w:ascii="Times New Roman" w:hAnsi="Times New Roman" w:cs="Times New Roman"/>
          <w:sz w:val="24"/>
          <w:szCs w:val="24"/>
        </w:rPr>
      </w:pP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Literature Review</w:t>
      </w: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Concept of Integrated Library Signage Systems</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Library signage systems are visual communication systems that are used to help people navigate, to provide information, and to guide people through a library. These are normally directional, </w:t>
      </w:r>
      <w:r w:rsidRPr="00AA53F6">
        <w:rPr>
          <w:rFonts w:ascii="Times New Roman" w:hAnsi="Times New Roman" w:cs="Times New Roman"/>
          <w:sz w:val="24"/>
          <w:szCs w:val="24"/>
        </w:rPr>
        <w:lastRenderedPageBreak/>
        <w:t>informational and regulatory signs which are strategically placed to help users find resources and services. These signage elements must be coordinated to the complete design to create a consistent, clear and easily navigable design across the Library (</w:t>
      </w:r>
      <w:proofErr w:type="spellStart"/>
      <w:r w:rsidRPr="00AA53F6">
        <w:rPr>
          <w:rFonts w:ascii="Times New Roman" w:hAnsi="Times New Roman" w:cs="Times New Roman"/>
          <w:sz w:val="24"/>
          <w:szCs w:val="24"/>
        </w:rPr>
        <w:t>Kispert</w:t>
      </w:r>
      <w:proofErr w:type="spellEnd"/>
      <w:r w:rsidRPr="00AA53F6">
        <w:rPr>
          <w:rFonts w:ascii="Times New Roman" w:hAnsi="Times New Roman" w:cs="Times New Roman"/>
          <w:sz w:val="24"/>
          <w:szCs w:val="24"/>
        </w:rPr>
        <w:t xml:space="preserve"> et al., 2025).</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The idea of integrated signage draws inspiration from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theory, which focuses on how people use the surrounding environment to orient and navigate through complex systems. Effective signage can be part of a user-</w:t>
      </w:r>
      <w:proofErr w:type="spellStart"/>
      <w:r w:rsidRPr="00AA53F6">
        <w:rPr>
          <w:rFonts w:ascii="Times New Roman" w:hAnsi="Times New Roman" w:cs="Times New Roman"/>
          <w:sz w:val="24"/>
          <w:szCs w:val="24"/>
        </w:rPr>
        <w:t>centred</w:t>
      </w:r>
      <w:proofErr w:type="spellEnd"/>
      <w:r w:rsidRPr="00AA53F6">
        <w:rPr>
          <w:rFonts w:ascii="Times New Roman" w:hAnsi="Times New Roman" w:cs="Times New Roman"/>
          <w:sz w:val="24"/>
          <w:szCs w:val="24"/>
        </w:rPr>
        <w:t xml:space="preserve"> environment in academic libraries, which can help to reduce the cognitive load for the users and facilitate their self-service when searching for information resources. The results of the study by Su, Lu, Sun, &amp; Liu (2022) suggest that integrated signage systems can promote users' spatial awareness of the library layout and significantly enhance the efficiency of navigation.</w:t>
      </w:r>
    </w:p>
    <w:p w:rsidR="00CA1A70" w:rsidRPr="00AA53F6" w:rsidRDefault="00CA1A70" w:rsidP="00AA53F6">
      <w:pPr>
        <w:spacing w:line="240" w:lineRule="auto"/>
        <w:jc w:val="both"/>
        <w:rPr>
          <w:rFonts w:ascii="Times New Roman" w:hAnsi="Times New Roman" w:cs="Times New Roman"/>
          <w:sz w:val="24"/>
          <w:szCs w:val="24"/>
        </w:rPr>
      </w:pP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Resource Utilization in University Libraries</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Resource utilization is the degree to which library </w:t>
      </w:r>
      <w:proofErr w:type="gramStart"/>
      <w:r w:rsidRPr="00AA53F6">
        <w:rPr>
          <w:rFonts w:ascii="Times New Roman" w:hAnsi="Times New Roman" w:cs="Times New Roman"/>
          <w:sz w:val="24"/>
          <w:szCs w:val="24"/>
        </w:rPr>
        <w:t>users</w:t>
      </w:r>
      <w:proofErr w:type="gramEnd"/>
      <w:r w:rsidRPr="00AA53F6">
        <w:rPr>
          <w:rFonts w:ascii="Times New Roman" w:hAnsi="Times New Roman" w:cs="Times New Roman"/>
          <w:sz w:val="24"/>
          <w:szCs w:val="24"/>
        </w:rPr>
        <w:t xml:space="preserve"> access and utilize available information resources and services to meet their information needs for education, research or personal information. These can range from print books, journals, reference materials, electronic databases, institutional repositories to multimedia collections. Resource utilization is considered as one of the most important measures of the effectiveness of a library since it indicates the value of the investment in library services and collection (</w:t>
      </w:r>
      <w:proofErr w:type="spellStart"/>
      <w:r w:rsidRPr="00AA53F6">
        <w:rPr>
          <w:rFonts w:ascii="Times New Roman" w:hAnsi="Times New Roman" w:cs="Times New Roman"/>
          <w:sz w:val="24"/>
          <w:szCs w:val="24"/>
        </w:rPr>
        <w:t>Aina</w:t>
      </w:r>
      <w:proofErr w:type="spellEnd"/>
      <w:r w:rsidRPr="00AA53F6">
        <w:rPr>
          <w:rFonts w:ascii="Times New Roman" w:hAnsi="Times New Roman" w:cs="Times New Roman"/>
          <w:sz w:val="24"/>
          <w:szCs w:val="24"/>
        </w:rPr>
        <w:t>, 2019).</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Research conducted by Murray &amp; Ireland (2023) has demonstrated that there are a number of factors that affect the use of resources in university libraries such as availability, access, information literacy, user awareness and spatial organization in the library. However, accessibility is crucial for users, as they are more inclined to use and make use of resources that can be easily found and accessed within the library environment.</w:t>
      </w: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Integrated Library Signage Systems &amp; Resource Utilization.</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Signage systems and resource utilization have been more acknowledged in the library and information science literature. Good signage enhances user's ability to find collections, service points, and facilities, which helps minimize frustrations and increase library use. Su, Lu, Sun, &amp; Liu, (2022) reported that users using a well-designed signage system outperformed in terms of navigation accuracy and efficiency in completing resource-location tasks compared to those users who utilized an inadequate signage system.</w:t>
      </w:r>
    </w:p>
    <w:p w:rsidR="00CA1A70" w:rsidRPr="00AA53F6" w:rsidRDefault="00CA1A70" w:rsidP="00AA53F6">
      <w:pPr>
        <w:spacing w:line="240" w:lineRule="auto"/>
        <w:jc w:val="both"/>
        <w:rPr>
          <w:rFonts w:ascii="Times New Roman" w:hAnsi="Times New Roman" w:cs="Times New Roman"/>
          <w:sz w:val="24"/>
          <w:szCs w:val="24"/>
        </w:rPr>
      </w:pPr>
      <w:proofErr w:type="spellStart"/>
      <w:r w:rsidRPr="00AA53F6">
        <w:rPr>
          <w:rFonts w:ascii="Times New Roman" w:hAnsi="Times New Roman" w:cs="Times New Roman"/>
          <w:sz w:val="24"/>
          <w:szCs w:val="24"/>
        </w:rPr>
        <w:t>Serfass</w:t>
      </w:r>
      <w:proofErr w:type="spellEnd"/>
      <w:r w:rsidRPr="00AA53F6">
        <w:rPr>
          <w:rFonts w:ascii="Times New Roman" w:hAnsi="Times New Roman" w:cs="Times New Roman"/>
          <w:sz w:val="24"/>
          <w:szCs w:val="24"/>
        </w:rPr>
        <w:t xml:space="preserve"> (2012) explains that library signage serves two broad purposes; informing library users and trying to influence their </w:t>
      </w:r>
      <w:proofErr w:type="spellStart"/>
      <w:r w:rsidRPr="00AA53F6">
        <w:rPr>
          <w:rFonts w:ascii="Times New Roman" w:hAnsi="Times New Roman" w:cs="Times New Roman"/>
          <w:sz w:val="24"/>
          <w:szCs w:val="24"/>
        </w:rPr>
        <w:t>behaviour</w:t>
      </w:r>
      <w:proofErr w:type="spellEnd"/>
      <w:r w:rsidRPr="00AA53F6">
        <w:rPr>
          <w:rFonts w:ascii="Times New Roman" w:hAnsi="Times New Roman" w:cs="Times New Roman"/>
          <w:sz w:val="24"/>
          <w:szCs w:val="24"/>
        </w:rPr>
        <w:t xml:space="preserve">. It is important to help users to feel comfortable and confident in using the library to achieve this. </w:t>
      </w:r>
      <w:proofErr w:type="spellStart"/>
      <w:r w:rsidRPr="00AA53F6">
        <w:rPr>
          <w:rFonts w:ascii="Times New Roman" w:hAnsi="Times New Roman" w:cs="Times New Roman"/>
          <w:sz w:val="24"/>
          <w:szCs w:val="24"/>
        </w:rPr>
        <w:t>Kasa</w:t>
      </w:r>
      <w:proofErr w:type="spellEnd"/>
      <w:r w:rsidRPr="00AA53F6">
        <w:rPr>
          <w:rFonts w:ascii="Times New Roman" w:hAnsi="Times New Roman" w:cs="Times New Roman"/>
          <w:sz w:val="24"/>
          <w:szCs w:val="24"/>
        </w:rPr>
        <w:t xml:space="preserve">, </w:t>
      </w:r>
      <w:proofErr w:type="spellStart"/>
      <w:r w:rsidRPr="00AA53F6">
        <w:rPr>
          <w:rFonts w:ascii="Times New Roman" w:hAnsi="Times New Roman" w:cs="Times New Roman"/>
          <w:sz w:val="24"/>
          <w:szCs w:val="24"/>
        </w:rPr>
        <w:t>Yaniand</w:t>
      </w:r>
      <w:proofErr w:type="spellEnd"/>
      <w:r w:rsidRPr="00AA53F6">
        <w:rPr>
          <w:rFonts w:ascii="Times New Roman" w:hAnsi="Times New Roman" w:cs="Times New Roman"/>
          <w:sz w:val="24"/>
          <w:szCs w:val="24"/>
        </w:rPr>
        <w:t xml:space="preserve"> </w:t>
      </w:r>
      <w:proofErr w:type="spellStart"/>
      <w:r w:rsidRPr="00AA53F6">
        <w:rPr>
          <w:rFonts w:ascii="Times New Roman" w:hAnsi="Times New Roman" w:cs="Times New Roman"/>
          <w:sz w:val="24"/>
          <w:szCs w:val="24"/>
        </w:rPr>
        <w:t>Gani</w:t>
      </w:r>
      <w:proofErr w:type="spellEnd"/>
      <w:r w:rsidRPr="00AA53F6">
        <w:rPr>
          <w:rFonts w:ascii="Times New Roman" w:hAnsi="Times New Roman" w:cs="Times New Roman"/>
          <w:sz w:val="24"/>
          <w:szCs w:val="24"/>
        </w:rPr>
        <w:t>, (2016) observe that in some libraries, signage system that prevail these library spaces are defaced, depleted, old and that signs are not consistently reviewed, maintained and sustained. They therefore advised that signage systems within the library space should be accorded high priority activity and not compromised because it plays numerous roles of directing, positioning and revealing the locations of service to clients and encourage users to self-actualization as they develop confidence, as deliberate consciousness, are guided and cautioned while using, behaving and utilizing the library resources.</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In the same way, </w:t>
      </w:r>
      <w:proofErr w:type="spellStart"/>
      <w:r w:rsidRPr="00AA53F6">
        <w:rPr>
          <w:rFonts w:ascii="Times New Roman" w:hAnsi="Times New Roman" w:cs="Times New Roman"/>
          <w:sz w:val="24"/>
          <w:szCs w:val="24"/>
        </w:rPr>
        <w:t>Kispert</w:t>
      </w:r>
      <w:proofErr w:type="spellEnd"/>
      <w:r w:rsidRPr="00AA53F6">
        <w:rPr>
          <w:rFonts w:ascii="Times New Roman" w:hAnsi="Times New Roman" w:cs="Times New Roman"/>
          <w:sz w:val="24"/>
          <w:szCs w:val="24"/>
        </w:rPr>
        <w:t xml:space="preserve">, Beatty, </w:t>
      </w:r>
      <w:proofErr w:type="spellStart"/>
      <w:r w:rsidRPr="00AA53F6">
        <w:rPr>
          <w:rFonts w:ascii="Times New Roman" w:hAnsi="Times New Roman" w:cs="Times New Roman"/>
          <w:sz w:val="24"/>
          <w:szCs w:val="24"/>
        </w:rPr>
        <w:t>Stapley</w:t>
      </w:r>
      <w:proofErr w:type="spellEnd"/>
      <w:r w:rsidRPr="00AA53F6">
        <w:rPr>
          <w:rFonts w:ascii="Times New Roman" w:hAnsi="Times New Roman" w:cs="Times New Roman"/>
          <w:sz w:val="24"/>
          <w:szCs w:val="24"/>
        </w:rPr>
        <w:t xml:space="preserve">, Bowden, Middleton &amp; Richardson (2025) concluded that clear and consistent visual signage is a highly effective way of improving users'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w:t>
      </w:r>
      <w:r w:rsidRPr="00AA53F6">
        <w:rPr>
          <w:rFonts w:ascii="Times New Roman" w:hAnsi="Times New Roman" w:cs="Times New Roman"/>
          <w:sz w:val="24"/>
          <w:szCs w:val="24"/>
        </w:rPr>
        <w:lastRenderedPageBreak/>
        <w:t>experiences in academic libraries. The research found that signage is the main device used by users to provide themselves with cues, especially when they are in new, unknown library settings. Lack of effective, or poorly coordinated signage, therefore, can lead to confusion, loss of time and failure to make use of resources.</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It has also been demonstrated in academic libraries that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systems that are intuitive foster satisfaction and usage of library objects and services (Murray &amp; Ireland, 2023). A user's ease of access to materials and service points makes it more likely that he or she will discover other materials and resources and use the library again. This indicates that integrated signage systems can also indirectly help in the use of resources by making the environment accessible and user friendly.</w:t>
      </w: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Empirical Review</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Su, Lu, Sun, &amp; Liu (2022) in an experimental investigation of university library signage systems and users’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behavior in China, found that library users exhibited the following signage behaviors: scanning, reading, as well as pointing and requesting. Clear and appropriate signage were found to make a big difference in how quickly and efficiently users found the resources, and how they navigated. The study has shown that having a good signage system is crucial for improving the access of the users to library resources.</w:t>
      </w:r>
    </w:p>
    <w:p w:rsidR="00CA1A70" w:rsidRPr="00AA53F6" w:rsidRDefault="00CA1A70" w:rsidP="00AA53F6">
      <w:pPr>
        <w:spacing w:line="240" w:lineRule="auto"/>
        <w:jc w:val="both"/>
        <w:rPr>
          <w:rFonts w:ascii="Times New Roman" w:hAnsi="Times New Roman" w:cs="Times New Roman"/>
          <w:sz w:val="24"/>
          <w:szCs w:val="24"/>
        </w:rPr>
      </w:pPr>
      <w:proofErr w:type="spellStart"/>
      <w:r w:rsidRPr="00AA53F6">
        <w:rPr>
          <w:rFonts w:ascii="Times New Roman" w:hAnsi="Times New Roman" w:cs="Times New Roman"/>
          <w:sz w:val="24"/>
          <w:szCs w:val="24"/>
        </w:rPr>
        <w:t>Kispert</w:t>
      </w:r>
      <w:proofErr w:type="spellEnd"/>
      <w:r w:rsidRPr="00AA53F6">
        <w:rPr>
          <w:rFonts w:ascii="Times New Roman" w:hAnsi="Times New Roman" w:cs="Times New Roman"/>
          <w:sz w:val="24"/>
          <w:szCs w:val="24"/>
        </w:rPr>
        <w:t xml:space="preserve">, Beatty, </w:t>
      </w:r>
      <w:proofErr w:type="spellStart"/>
      <w:r w:rsidRPr="00AA53F6">
        <w:rPr>
          <w:rFonts w:ascii="Times New Roman" w:hAnsi="Times New Roman" w:cs="Times New Roman"/>
          <w:sz w:val="24"/>
          <w:szCs w:val="24"/>
        </w:rPr>
        <w:t>Stapley</w:t>
      </w:r>
      <w:proofErr w:type="spellEnd"/>
      <w:r w:rsidRPr="00AA53F6">
        <w:rPr>
          <w:rFonts w:ascii="Times New Roman" w:hAnsi="Times New Roman" w:cs="Times New Roman"/>
          <w:sz w:val="24"/>
          <w:szCs w:val="24"/>
        </w:rPr>
        <w:t xml:space="preserve">, Bowden, Middleton &amp; Richardson (2025) conducted a study of the use of visual signage for academic library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in European research libraries. The research found that by having consistent designs of the library signage, users were able to navigate through the library rooms to find collections by themselves. The authors proposed to use an integrated signage structure to enable the use of resources and user satisfaction.</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Murray and Ireland (2023), on the impact of physical library environments on user engagement and resource use in academic libraries, found that the physical environment of a library has a significant impact on user engagement and the use of resources. Their findings revealed that navigational aids such as signage system had a positive effect on the users' willingness to make use of the library collection and services. The study highlighted that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should be seen as a part of the services provided in the library.</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Emmanuel (2017) conducted a study on the Assessment of the types of library signage as determinants of students’ utilization of information services in university libraries in the United Kingdom. The main purpose of the study was to assess the effectiveness of different types of library signage used in the libraries studied, as determinants of utilization of library resources and services in the United Kingdom. The study found out that there were various deviant </w:t>
      </w:r>
      <w:proofErr w:type="spellStart"/>
      <w:r w:rsidRPr="00AA53F6">
        <w:rPr>
          <w:rFonts w:ascii="Times New Roman" w:hAnsi="Times New Roman" w:cs="Times New Roman"/>
          <w:sz w:val="24"/>
          <w:szCs w:val="24"/>
        </w:rPr>
        <w:t>behaviours</w:t>
      </w:r>
      <w:proofErr w:type="spellEnd"/>
      <w:r w:rsidRPr="00AA53F6">
        <w:rPr>
          <w:rFonts w:ascii="Times New Roman" w:hAnsi="Times New Roman" w:cs="Times New Roman"/>
          <w:sz w:val="24"/>
          <w:szCs w:val="24"/>
        </w:rPr>
        <w:t xml:space="preserve"> associated with modern technology, which put library personnel on their toes in checkmating these habits in recent times. </w:t>
      </w:r>
      <w:proofErr w:type="gramStart"/>
      <w:r w:rsidRPr="00AA53F6">
        <w:rPr>
          <w:rFonts w:ascii="Times New Roman" w:hAnsi="Times New Roman" w:cs="Times New Roman"/>
          <w:sz w:val="24"/>
          <w:szCs w:val="24"/>
        </w:rPr>
        <w:t>The With</w:t>
      </w:r>
      <w:proofErr w:type="gramEnd"/>
      <w:r w:rsidRPr="00AA53F6">
        <w:rPr>
          <w:rFonts w:ascii="Times New Roman" w:hAnsi="Times New Roman" w:cs="Times New Roman"/>
          <w:sz w:val="24"/>
          <w:szCs w:val="24"/>
        </w:rPr>
        <w:t xml:space="preserve"> regulatory and other types of signage in academic libraries, students ‘deviant </w:t>
      </w:r>
      <w:proofErr w:type="spellStart"/>
      <w:r w:rsidRPr="00AA53F6">
        <w:rPr>
          <w:rFonts w:ascii="Times New Roman" w:hAnsi="Times New Roman" w:cs="Times New Roman"/>
          <w:sz w:val="24"/>
          <w:szCs w:val="24"/>
        </w:rPr>
        <w:t>behaviours</w:t>
      </w:r>
      <w:proofErr w:type="spellEnd"/>
      <w:r w:rsidRPr="00AA53F6">
        <w:rPr>
          <w:rFonts w:ascii="Times New Roman" w:hAnsi="Times New Roman" w:cs="Times New Roman"/>
          <w:sz w:val="24"/>
          <w:szCs w:val="24"/>
        </w:rPr>
        <w:t xml:space="preserve"> could be controlled and the stress of library personnel to checkmate these deviant attitudes could also be reduced. It also established that library signage predicts students’ utilization of information resources and services in university libraries.</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Although these contributions have been made, most of the current research has been concerned with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effectiveness and user satisfaction, but not directly the impacts of integrated library signage systems on resource use. Also, there were limited empirical evidence on Nigerian </w:t>
      </w:r>
      <w:r w:rsidRPr="00AA53F6">
        <w:rPr>
          <w:rFonts w:ascii="Times New Roman" w:hAnsi="Times New Roman" w:cs="Times New Roman"/>
          <w:sz w:val="24"/>
          <w:szCs w:val="24"/>
        </w:rPr>
        <w:lastRenderedPageBreak/>
        <w:t>university library. This gap accentuates the need for studies in the effect of integrated library signage on the utilization of resources in South East Nigeria public university libraries.</w:t>
      </w: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Methodology</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The survey research design was used to study the role of integrated library signage system in the utilization of library resources in public university libraries in South East Nigeria.</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Of the respondents, a sample of 591 (581 registered users and 10 heads of user services units) was selected. The analysis and interpretation of the data obtained through the questionnaire were analyzed using both descriptive and inferential statistics. Mean value was used to answer the research question.</w:t>
      </w:r>
    </w:p>
    <w:p w:rsidR="00CA1A70" w:rsidRPr="00AA53F6" w:rsidRDefault="00CA1A70" w:rsidP="00AA53F6">
      <w:pPr>
        <w:spacing w:line="240" w:lineRule="auto"/>
        <w:jc w:val="both"/>
        <w:rPr>
          <w:rFonts w:ascii="Times New Roman" w:hAnsi="Times New Roman" w:cs="Times New Roman"/>
          <w:sz w:val="24"/>
          <w:szCs w:val="24"/>
        </w:rPr>
      </w:pP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t>Question 1. What is the influence of Directional Signage on the Utilization of Library Resources in the university libraries under study?</w:t>
      </w: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t>Table 1.0: Mean value Analysis of the influence of Directional Signage on Utilization of</w:t>
      </w: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t>Library Resources in the university libraries under study.</w:t>
      </w:r>
    </w:p>
    <w:p w:rsidR="00CA1A70" w:rsidRPr="00AA53F6" w:rsidRDefault="00CA1A70" w:rsidP="00AA53F6">
      <w:pPr>
        <w:pStyle w:val="NoSpacing"/>
        <w:jc w:val="both"/>
        <w:rPr>
          <w:rFonts w:ascii="Times New Roman" w:hAnsi="Times New Roman" w:cs="Times New Roman"/>
          <w:sz w:val="24"/>
          <w:szCs w:val="24"/>
        </w:rPr>
      </w:pPr>
    </w:p>
    <w:tbl>
      <w:tblPr>
        <w:tblStyle w:val="TableGrid"/>
        <w:tblW w:w="10792" w:type="dxa"/>
        <w:jc w:val="center"/>
        <w:tblLook w:val="04A0" w:firstRow="1" w:lastRow="0" w:firstColumn="1" w:lastColumn="0" w:noHBand="0" w:noVBand="1"/>
      </w:tblPr>
      <w:tblGrid>
        <w:gridCol w:w="629"/>
        <w:gridCol w:w="4377"/>
        <w:gridCol w:w="692"/>
        <w:gridCol w:w="648"/>
        <w:gridCol w:w="660"/>
        <w:gridCol w:w="801"/>
        <w:gridCol w:w="859"/>
        <w:gridCol w:w="904"/>
        <w:gridCol w:w="1222"/>
      </w:tblGrid>
      <w:tr w:rsidR="00CA1A70" w:rsidRPr="00AA53F6" w:rsidTr="00EC54FB">
        <w:trPr>
          <w:trHeight w:val="741"/>
          <w:jc w:val="center"/>
        </w:trPr>
        <w:tc>
          <w:tcPr>
            <w:tcW w:w="629"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S/N</w:t>
            </w:r>
          </w:p>
        </w:tc>
        <w:tc>
          <w:tcPr>
            <w:tcW w:w="4377"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Directional Signage on Utilization of Library Resources</w:t>
            </w:r>
          </w:p>
        </w:tc>
        <w:tc>
          <w:tcPr>
            <w:tcW w:w="692"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SA</w:t>
            </w:r>
          </w:p>
        </w:tc>
        <w:tc>
          <w:tcPr>
            <w:tcW w:w="648"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A</w:t>
            </w:r>
          </w:p>
        </w:tc>
        <w:tc>
          <w:tcPr>
            <w:tcW w:w="660"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w:t>
            </w:r>
          </w:p>
        </w:tc>
        <w:tc>
          <w:tcPr>
            <w:tcW w:w="801"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SD</w:t>
            </w:r>
          </w:p>
        </w:tc>
        <w:tc>
          <w:tcPr>
            <w:tcW w:w="859"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Total</w:t>
            </w:r>
          </w:p>
        </w:tc>
        <w:tc>
          <w:tcPr>
            <w:tcW w:w="904"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Mean</w:t>
            </w:r>
          </w:p>
        </w:tc>
        <w:tc>
          <w:tcPr>
            <w:tcW w:w="1222"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Decision</w:t>
            </w:r>
          </w:p>
        </w:tc>
      </w:tr>
      <w:tr w:rsidR="00CA1A70" w:rsidRPr="00AA53F6" w:rsidTr="00EC54FB">
        <w:trPr>
          <w:trHeight w:val="378"/>
          <w:jc w:val="center"/>
        </w:trPr>
        <w:tc>
          <w:tcPr>
            <w:tcW w:w="629" w:type="dxa"/>
            <w:tcBorders>
              <w:left w:val="nil"/>
              <w:bottom w:val="nil"/>
              <w:right w:val="nil"/>
            </w:tcBorders>
          </w:tcPr>
          <w:p w:rsidR="00CA1A70" w:rsidRPr="00AA53F6" w:rsidRDefault="00CA1A70" w:rsidP="00AA53F6">
            <w:pPr>
              <w:pStyle w:val="ListParagraph"/>
              <w:numPr>
                <w:ilvl w:val="0"/>
                <w:numId w:val="1"/>
              </w:numPr>
              <w:spacing w:after="160"/>
              <w:jc w:val="both"/>
              <w:rPr>
                <w:rFonts w:ascii="Times New Roman" w:hAnsi="Times New Roman" w:cs="Times New Roman"/>
                <w:sz w:val="24"/>
                <w:szCs w:val="24"/>
              </w:rPr>
            </w:pPr>
          </w:p>
        </w:tc>
        <w:tc>
          <w:tcPr>
            <w:tcW w:w="4377" w:type="dxa"/>
            <w:tcBorders>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Directional Signage helps me get to the relevant resources I need to use on time.</w:t>
            </w:r>
          </w:p>
        </w:tc>
        <w:tc>
          <w:tcPr>
            <w:tcW w:w="692"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248</w:t>
            </w:r>
          </w:p>
        </w:tc>
        <w:tc>
          <w:tcPr>
            <w:tcW w:w="648"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247</w:t>
            </w:r>
          </w:p>
        </w:tc>
        <w:tc>
          <w:tcPr>
            <w:tcW w:w="660"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26</w:t>
            </w:r>
          </w:p>
        </w:tc>
        <w:tc>
          <w:tcPr>
            <w:tcW w:w="801"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16</w:t>
            </w:r>
          </w:p>
        </w:tc>
        <w:tc>
          <w:tcPr>
            <w:tcW w:w="859"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3.35</w:t>
            </w:r>
          </w:p>
        </w:tc>
        <w:tc>
          <w:tcPr>
            <w:tcW w:w="1222"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NS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1"/>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Directional Signage helps me get to the desired location of resources without wandering around.</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275</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241</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14</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7</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3.46</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62"/>
          <w:jc w:val="center"/>
        </w:trPr>
        <w:tc>
          <w:tcPr>
            <w:tcW w:w="629" w:type="dxa"/>
            <w:tcBorders>
              <w:top w:val="nil"/>
              <w:left w:val="nil"/>
              <w:bottom w:val="nil"/>
              <w:right w:val="nil"/>
            </w:tcBorders>
          </w:tcPr>
          <w:p w:rsidR="00CA1A70" w:rsidRPr="00AA53F6" w:rsidRDefault="00CA1A70" w:rsidP="00AA53F6">
            <w:pPr>
              <w:pStyle w:val="ListParagraph"/>
              <w:numPr>
                <w:ilvl w:val="0"/>
                <w:numId w:val="1"/>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Directional guide boosts my confidence and comfort because I can set my way round the Library without getting lost or confused.</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272</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231</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13</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21</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3.40</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1"/>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aids me in navigating the library with little or no help.</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267</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243</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15</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12</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3.42</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1"/>
              </w:numPr>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guides me to the important facilities thereby making retrieval and use of resources easier and stress-free</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243</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237</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36</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21</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3.31</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NS</w:t>
            </w:r>
          </w:p>
        </w:tc>
      </w:tr>
      <w:tr w:rsidR="00CA1A70" w:rsidRPr="00AA53F6" w:rsidTr="00EC54FB">
        <w:trPr>
          <w:trHeight w:val="362"/>
          <w:jc w:val="center"/>
        </w:trPr>
        <w:tc>
          <w:tcPr>
            <w:tcW w:w="7006" w:type="dxa"/>
            <w:gridSpan w:val="5"/>
            <w:tcBorders>
              <w:left w:val="nil"/>
              <w:right w:val="nil"/>
            </w:tcBorders>
            <w:vAlign w:val="bottom"/>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b/>
                <w:sz w:val="24"/>
                <w:szCs w:val="24"/>
              </w:rPr>
              <w:t>SIGINIFICANT MEAN  =</w:t>
            </w:r>
            <w:r w:rsidRPr="00AA53F6">
              <w:rPr>
                <w:rFonts w:ascii="Times New Roman" w:hAnsi="Times New Roman" w:cs="Times New Roman"/>
                <w:sz w:val="24"/>
                <w:szCs w:val="24"/>
              </w:rPr>
              <w:t xml:space="preserve">                </w:t>
            </w:r>
            <w:r w:rsidRPr="00AA53F6">
              <w:rPr>
                <w:rFonts w:ascii="Times New Roman" w:hAnsi="Times New Roman" w:cs="Times New Roman"/>
                <w:b/>
                <w:sz w:val="24"/>
                <w:szCs w:val="24"/>
              </w:rPr>
              <w:t>3.38</w:t>
            </w:r>
          </w:p>
        </w:tc>
        <w:tc>
          <w:tcPr>
            <w:tcW w:w="801"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859"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904"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1222"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r>
    </w:tbl>
    <w:p w:rsidR="00CA1A70" w:rsidRPr="00AA53F6" w:rsidRDefault="00CA1A70" w:rsidP="00AA53F6">
      <w:pPr>
        <w:spacing w:line="240" w:lineRule="auto"/>
        <w:ind w:firstLine="720"/>
        <w:jc w:val="both"/>
        <w:rPr>
          <w:rFonts w:ascii="Times New Roman" w:hAnsi="Times New Roman" w:cs="Times New Roman"/>
          <w:sz w:val="24"/>
          <w:szCs w:val="24"/>
        </w:rPr>
      </w:pPr>
      <w:r w:rsidRPr="00AA53F6">
        <w:rPr>
          <w:rFonts w:ascii="Times New Roman" w:hAnsi="Times New Roman" w:cs="Times New Roman"/>
          <w:sz w:val="24"/>
          <w:szCs w:val="24"/>
        </w:rPr>
        <w:t>With a significant mean value of 3.38, as indicated on the Table 4.4, respondents agreed that directional guide influenced their utilization of all kinds of Library materials in the selected public university libraries because directional guide made them to get to the desired location of resources without wandering around (3.46) boosted their confidence and comfort because they could find their ways round the Library without getting lost or confused (3.40), and it aids me in navigating the library with little or no help (3.42). On the other hand, the respondents disagreed that directional guide helped them get to the relevant resources they needed to use in time (3.35) and the directional signage guided them to the important facilities thereby making retrieval and use of the resources easier and stress-free (3.31). These indices were said to have less influence on the use of library resources because their mean values were less than the grand or significant mean value of 3.38</w:t>
      </w:r>
    </w:p>
    <w:p w:rsidR="00CA1A70" w:rsidRPr="00AA53F6" w:rsidRDefault="00CA1A70" w:rsidP="00AA53F6">
      <w:pPr>
        <w:spacing w:line="240" w:lineRule="auto"/>
        <w:ind w:firstLine="720"/>
        <w:jc w:val="both"/>
        <w:rPr>
          <w:rFonts w:ascii="Times New Roman" w:hAnsi="Times New Roman" w:cs="Times New Roman"/>
          <w:sz w:val="24"/>
          <w:szCs w:val="24"/>
        </w:rPr>
      </w:pPr>
    </w:p>
    <w:p w:rsidR="00CA1A70" w:rsidRPr="00AA53F6" w:rsidRDefault="00CA1A70" w:rsidP="00AA53F6">
      <w:pPr>
        <w:spacing w:line="240" w:lineRule="auto"/>
        <w:ind w:firstLine="720"/>
        <w:jc w:val="both"/>
        <w:rPr>
          <w:rFonts w:ascii="Times New Roman" w:hAnsi="Times New Roman" w:cs="Times New Roman"/>
          <w:sz w:val="24"/>
          <w:szCs w:val="24"/>
        </w:rPr>
      </w:pP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t>Question Two: What is the influence of Regulatory Signage on Utilization of Library Resources in Public University Libraries?</w:t>
      </w: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t>Table 2.0: Mean Value Analysis of the Influence of Regulatory Signage on Utilization of Library Resources in Public University Libraries.</w:t>
      </w:r>
    </w:p>
    <w:p w:rsidR="00CA1A70" w:rsidRPr="00AA53F6" w:rsidRDefault="00CA1A70" w:rsidP="00AA53F6">
      <w:pPr>
        <w:pStyle w:val="NoSpacing"/>
        <w:jc w:val="both"/>
        <w:rPr>
          <w:rFonts w:ascii="Times New Roman" w:hAnsi="Times New Roman" w:cs="Times New Roman"/>
          <w:sz w:val="24"/>
          <w:szCs w:val="24"/>
        </w:rPr>
      </w:pPr>
    </w:p>
    <w:tbl>
      <w:tblPr>
        <w:tblStyle w:val="TableGrid"/>
        <w:tblW w:w="10792" w:type="dxa"/>
        <w:jc w:val="center"/>
        <w:tblLook w:val="04A0" w:firstRow="1" w:lastRow="0" w:firstColumn="1" w:lastColumn="0" w:noHBand="0" w:noVBand="1"/>
      </w:tblPr>
      <w:tblGrid>
        <w:gridCol w:w="629"/>
        <w:gridCol w:w="4377"/>
        <w:gridCol w:w="692"/>
        <w:gridCol w:w="648"/>
        <w:gridCol w:w="660"/>
        <w:gridCol w:w="801"/>
        <w:gridCol w:w="859"/>
        <w:gridCol w:w="904"/>
        <w:gridCol w:w="1222"/>
      </w:tblGrid>
      <w:tr w:rsidR="00CA1A70" w:rsidRPr="00AA53F6" w:rsidTr="00EC54FB">
        <w:trPr>
          <w:trHeight w:val="741"/>
          <w:jc w:val="center"/>
        </w:trPr>
        <w:tc>
          <w:tcPr>
            <w:tcW w:w="629"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S/N</w:t>
            </w:r>
          </w:p>
        </w:tc>
        <w:tc>
          <w:tcPr>
            <w:tcW w:w="4377"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Regulatory Signage on Utilization of Library Resources</w:t>
            </w:r>
          </w:p>
        </w:tc>
        <w:tc>
          <w:tcPr>
            <w:tcW w:w="692"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SA</w:t>
            </w:r>
          </w:p>
        </w:tc>
        <w:tc>
          <w:tcPr>
            <w:tcW w:w="648"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A</w:t>
            </w:r>
          </w:p>
        </w:tc>
        <w:tc>
          <w:tcPr>
            <w:tcW w:w="660"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w:t>
            </w:r>
          </w:p>
        </w:tc>
        <w:tc>
          <w:tcPr>
            <w:tcW w:w="801"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SD</w:t>
            </w:r>
          </w:p>
        </w:tc>
        <w:tc>
          <w:tcPr>
            <w:tcW w:w="859"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Total</w:t>
            </w:r>
          </w:p>
        </w:tc>
        <w:tc>
          <w:tcPr>
            <w:tcW w:w="904"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Mean</w:t>
            </w:r>
          </w:p>
        </w:tc>
        <w:tc>
          <w:tcPr>
            <w:tcW w:w="1222"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Decision</w:t>
            </w:r>
          </w:p>
        </w:tc>
      </w:tr>
      <w:tr w:rsidR="00CA1A70" w:rsidRPr="00AA53F6" w:rsidTr="00EC54FB">
        <w:trPr>
          <w:trHeight w:val="378"/>
          <w:jc w:val="center"/>
        </w:trPr>
        <w:tc>
          <w:tcPr>
            <w:tcW w:w="629" w:type="dxa"/>
            <w:tcBorders>
              <w:left w:val="nil"/>
              <w:bottom w:val="nil"/>
              <w:right w:val="nil"/>
            </w:tcBorders>
          </w:tcPr>
          <w:p w:rsidR="00CA1A70" w:rsidRPr="00AA53F6" w:rsidRDefault="00CA1A70" w:rsidP="00AA53F6">
            <w:pPr>
              <w:pStyle w:val="ListParagraph"/>
              <w:numPr>
                <w:ilvl w:val="0"/>
                <w:numId w:val="2"/>
              </w:numPr>
              <w:spacing w:after="160"/>
              <w:jc w:val="both"/>
              <w:rPr>
                <w:rFonts w:ascii="Times New Roman" w:hAnsi="Times New Roman" w:cs="Times New Roman"/>
                <w:sz w:val="24"/>
                <w:szCs w:val="24"/>
              </w:rPr>
            </w:pPr>
          </w:p>
        </w:tc>
        <w:tc>
          <w:tcPr>
            <w:tcW w:w="4377" w:type="dxa"/>
            <w:tcBorders>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Regulatory signs enforce rules and provide clear guidelines for me in Utilizing Library Resources.</w:t>
            </w:r>
          </w:p>
        </w:tc>
        <w:tc>
          <w:tcPr>
            <w:tcW w:w="692"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276</w:t>
            </w:r>
          </w:p>
        </w:tc>
        <w:tc>
          <w:tcPr>
            <w:tcW w:w="648"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233</w:t>
            </w:r>
          </w:p>
        </w:tc>
        <w:tc>
          <w:tcPr>
            <w:tcW w:w="660"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17</w:t>
            </w:r>
          </w:p>
        </w:tc>
        <w:tc>
          <w:tcPr>
            <w:tcW w:w="801"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11</w:t>
            </w:r>
          </w:p>
        </w:tc>
        <w:tc>
          <w:tcPr>
            <w:tcW w:w="859"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3.44</w:t>
            </w:r>
          </w:p>
        </w:tc>
        <w:tc>
          <w:tcPr>
            <w:tcW w:w="1222"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2"/>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Through regulatory signs, I understand my Obligation not to mutilate or steal Library resources.</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255</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244</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22</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16</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3.37</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NS</w:t>
            </w:r>
          </w:p>
        </w:tc>
      </w:tr>
      <w:tr w:rsidR="00CA1A70" w:rsidRPr="00AA53F6" w:rsidTr="00EC54FB">
        <w:trPr>
          <w:trHeight w:val="362"/>
          <w:jc w:val="center"/>
        </w:trPr>
        <w:tc>
          <w:tcPr>
            <w:tcW w:w="629" w:type="dxa"/>
            <w:tcBorders>
              <w:top w:val="nil"/>
              <w:left w:val="nil"/>
              <w:bottom w:val="nil"/>
              <w:right w:val="nil"/>
            </w:tcBorders>
          </w:tcPr>
          <w:p w:rsidR="00CA1A70" w:rsidRPr="00AA53F6" w:rsidRDefault="00CA1A70" w:rsidP="00AA53F6">
            <w:pPr>
              <w:pStyle w:val="ListParagraph"/>
              <w:numPr>
                <w:ilvl w:val="0"/>
                <w:numId w:val="2"/>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The presence of regulatory sign checkmates my misconduct when using Library resources.</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279</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239</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11</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8</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3.47</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2"/>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Regulatory signage helps me to limit myself only to resources and spaces meant for me</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247</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242</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22</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26</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3.32</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NS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2"/>
              </w:numPr>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helps me understand what is expected of me as a user, treating the resources and properties of the Library with utmost care.</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286</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232</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13</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6</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3.49</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62"/>
          <w:jc w:val="center"/>
        </w:trPr>
        <w:tc>
          <w:tcPr>
            <w:tcW w:w="7807" w:type="dxa"/>
            <w:gridSpan w:val="6"/>
            <w:tcBorders>
              <w:left w:val="nil"/>
              <w:right w:val="nil"/>
            </w:tcBorders>
            <w:vAlign w:val="bottom"/>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b/>
                <w:sz w:val="24"/>
                <w:szCs w:val="24"/>
              </w:rPr>
              <w:t>SIGNIFICANT MEAN  =</w:t>
            </w:r>
            <w:r w:rsidRPr="00AA53F6">
              <w:rPr>
                <w:rFonts w:ascii="Times New Roman" w:hAnsi="Times New Roman" w:cs="Times New Roman"/>
                <w:sz w:val="24"/>
                <w:szCs w:val="24"/>
              </w:rPr>
              <w:t xml:space="preserve">                </w:t>
            </w:r>
            <w:r w:rsidRPr="00AA53F6">
              <w:rPr>
                <w:rFonts w:ascii="Times New Roman" w:hAnsi="Times New Roman" w:cs="Times New Roman"/>
                <w:b/>
                <w:sz w:val="24"/>
                <w:szCs w:val="24"/>
              </w:rPr>
              <w:t>3.41</w:t>
            </w:r>
          </w:p>
        </w:tc>
        <w:tc>
          <w:tcPr>
            <w:tcW w:w="859"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904"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1222"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r>
    </w:tbl>
    <w:p w:rsidR="00CA1A70" w:rsidRPr="00AA53F6" w:rsidRDefault="00CA1A70" w:rsidP="00AA53F6">
      <w:pPr>
        <w:spacing w:line="240" w:lineRule="auto"/>
        <w:ind w:firstLine="720"/>
        <w:jc w:val="both"/>
        <w:rPr>
          <w:rFonts w:ascii="Times New Roman" w:hAnsi="Times New Roman" w:cs="Times New Roman"/>
          <w:sz w:val="24"/>
          <w:szCs w:val="24"/>
        </w:rPr>
      </w:pPr>
    </w:p>
    <w:p w:rsidR="00CA1A70" w:rsidRPr="00AA53F6" w:rsidRDefault="00CA1A70" w:rsidP="00AA53F6">
      <w:pPr>
        <w:spacing w:line="240" w:lineRule="auto"/>
        <w:ind w:firstLine="720"/>
        <w:jc w:val="both"/>
        <w:rPr>
          <w:rFonts w:ascii="Times New Roman" w:hAnsi="Times New Roman" w:cs="Times New Roman"/>
          <w:sz w:val="24"/>
          <w:szCs w:val="24"/>
        </w:rPr>
      </w:pPr>
      <w:r w:rsidRPr="00AA53F6">
        <w:rPr>
          <w:rFonts w:ascii="Times New Roman" w:hAnsi="Times New Roman" w:cs="Times New Roman"/>
          <w:sz w:val="24"/>
          <w:szCs w:val="24"/>
        </w:rPr>
        <w:t>Based on the significant mean value of 3.41, respondents from the selected Public University Libraries agreed that regulatory signage influenced their utilization of Library resources in the sense that regulatory signage enforced rules and provided them with clear guidelines for using the library resources (3.44), that through regulatory signage, users were able to understand and checkmate their misconduct when using the resources (3.47) and that regulatory signage helped to understand what was expected of them as users which made to treat resources and facilities or properties of the libraries with utmost care (3.49) Against all these, Users disagreed that regulatory signage made them to understand their specific obligations not to mutilate or steal library resources (3.37) and that regulatory signage helped them to limit themselves duly to spaces and resources meant for their use (3.32). This is based on the fact that these indices have their mean values less than the grand or significant mean value of 3.41.</w:t>
      </w:r>
    </w:p>
    <w:p w:rsidR="00CA1A70" w:rsidRPr="00AA53F6" w:rsidRDefault="00CA1A70" w:rsidP="00AA53F6">
      <w:pPr>
        <w:pStyle w:val="NoSpacing"/>
        <w:jc w:val="both"/>
        <w:rPr>
          <w:rFonts w:ascii="Times New Roman" w:hAnsi="Times New Roman" w:cs="Times New Roman"/>
          <w:b/>
          <w:bCs/>
          <w:sz w:val="24"/>
          <w:szCs w:val="24"/>
        </w:rPr>
      </w:pPr>
    </w:p>
    <w:p w:rsidR="00CA1A70" w:rsidRPr="00AA53F6" w:rsidRDefault="00CA1A70" w:rsidP="00AA53F6">
      <w:pPr>
        <w:pStyle w:val="NoSpacing"/>
        <w:jc w:val="both"/>
        <w:rPr>
          <w:rFonts w:ascii="Times New Roman" w:hAnsi="Times New Roman" w:cs="Times New Roman"/>
          <w:b/>
          <w:bCs/>
          <w:sz w:val="24"/>
          <w:szCs w:val="24"/>
        </w:rPr>
      </w:pPr>
    </w:p>
    <w:p w:rsidR="00CA1A70" w:rsidRPr="00AA53F6" w:rsidRDefault="00CA1A70" w:rsidP="00AA53F6">
      <w:pPr>
        <w:pStyle w:val="NoSpacing"/>
        <w:jc w:val="both"/>
        <w:rPr>
          <w:rFonts w:ascii="Times New Roman" w:hAnsi="Times New Roman" w:cs="Times New Roman"/>
          <w:b/>
          <w:bCs/>
          <w:sz w:val="24"/>
          <w:szCs w:val="24"/>
        </w:rPr>
      </w:pPr>
    </w:p>
    <w:p w:rsidR="00CA1A70" w:rsidRPr="00AA53F6" w:rsidRDefault="00CA1A70" w:rsidP="00AA53F6">
      <w:pPr>
        <w:pStyle w:val="NoSpacing"/>
        <w:jc w:val="both"/>
        <w:rPr>
          <w:rFonts w:ascii="Times New Roman" w:hAnsi="Times New Roman" w:cs="Times New Roman"/>
          <w:b/>
          <w:bCs/>
          <w:sz w:val="24"/>
          <w:szCs w:val="24"/>
        </w:rPr>
      </w:pPr>
    </w:p>
    <w:p w:rsidR="00CA1A70" w:rsidRPr="00AA53F6" w:rsidRDefault="00CA1A70" w:rsidP="00AA53F6">
      <w:pPr>
        <w:pStyle w:val="NoSpacing"/>
        <w:jc w:val="both"/>
        <w:rPr>
          <w:rFonts w:ascii="Times New Roman" w:hAnsi="Times New Roman" w:cs="Times New Roman"/>
          <w:b/>
          <w:bCs/>
          <w:sz w:val="24"/>
          <w:szCs w:val="24"/>
        </w:rPr>
      </w:pP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lastRenderedPageBreak/>
        <w:t>Question Three: What is the influence of Informational Signage on the Utilization of Library Resources in Public University Libraries in South-East, Nigeria?</w:t>
      </w:r>
    </w:p>
    <w:p w:rsidR="00CA1A70" w:rsidRPr="00AA53F6" w:rsidRDefault="00CA1A70" w:rsidP="00AA53F6">
      <w:pPr>
        <w:pStyle w:val="NoSpacing"/>
        <w:jc w:val="both"/>
        <w:rPr>
          <w:rFonts w:ascii="Times New Roman" w:hAnsi="Times New Roman" w:cs="Times New Roman"/>
          <w:b/>
          <w:bCs/>
          <w:sz w:val="24"/>
          <w:szCs w:val="24"/>
        </w:rPr>
      </w:pPr>
      <w:r w:rsidRPr="00AA53F6">
        <w:rPr>
          <w:rFonts w:ascii="Times New Roman" w:hAnsi="Times New Roman" w:cs="Times New Roman"/>
          <w:b/>
          <w:bCs/>
          <w:sz w:val="24"/>
          <w:szCs w:val="24"/>
        </w:rPr>
        <w:t>Table 3.0 Mean Value Analysis on the Influence of Informational Signage on Utilization of Library Resources.</w:t>
      </w:r>
    </w:p>
    <w:p w:rsidR="00CA1A70" w:rsidRPr="00AA53F6" w:rsidRDefault="00CA1A70" w:rsidP="00AA53F6">
      <w:pPr>
        <w:pStyle w:val="NoSpacing"/>
        <w:jc w:val="both"/>
        <w:rPr>
          <w:rFonts w:ascii="Times New Roman" w:hAnsi="Times New Roman" w:cs="Times New Roman"/>
          <w:sz w:val="24"/>
          <w:szCs w:val="24"/>
        </w:rPr>
      </w:pPr>
    </w:p>
    <w:tbl>
      <w:tblPr>
        <w:tblStyle w:val="TableGrid"/>
        <w:tblW w:w="10792" w:type="dxa"/>
        <w:jc w:val="center"/>
        <w:tblLook w:val="04A0" w:firstRow="1" w:lastRow="0" w:firstColumn="1" w:lastColumn="0" w:noHBand="0" w:noVBand="1"/>
      </w:tblPr>
      <w:tblGrid>
        <w:gridCol w:w="629"/>
        <w:gridCol w:w="4377"/>
        <w:gridCol w:w="692"/>
        <w:gridCol w:w="648"/>
        <w:gridCol w:w="660"/>
        <w:gridCol w:w="801"/>
        <w:gridCol w:w="859"/>
        <w:gridCol w:w="904"/>
        <w:gridCol w:w="1222"/>
      </w:tblGrid>
      <w:tr w:rsidR="00CA1A70" w:rsidRPr="00AA53F6" w:rsidTr="00EC54FB">
        <w:trPr>
          <w:trHeight w:val="741"/>
          <w:jc w:val="center"/>
        </w:trPr>
        <w:tc>
          <w:tcPr>
            <w:tcW w:w="629"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S/N</w:t>
            </w:r>
          </w:p>
        </w:tc>
        <w:tc>
          <w:tcPr>
            <w:tcW w:w="4377"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Informational Signage on Utilization of Library Resources</w:t>
            </w:r>
          </w:p>
        </w:tc>
        <w:tc>
          <w:tcPr>
            <w:tcW w:w="692"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SA</w:t>
            </w:r>
          </w:p>
        </w:tc>
        <w:tc>
          <w:tcPr>
            <w:tcW w:w="648"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A</w:t>
            </w:r>
          </w:p>
        </w:tc>
        <w:tc>
          <w:tcPr>
            <w:tcW w:w="660"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w:t>
            </w:r>
          </w:p>
        </w:tc>
        <w:tc>
          <w:tcPr>
            <w:tcW w:w="801"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SD</w:t>
            </w:r>
          </w:p>
        </w:tc>
        <w:tc>
          <w:tcPr>
            <w:tcW w:w="859"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Total</w:t>
            </w:r>
          </w:p>
        </w:tc>
        <w:tc>
          <w:tcPr>
            <w:tcW w:w="904"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Mean</w:t>
            </w:r>
          </w:p>
        </w:tc>
        <w:tc>
          <w:tcPr>
            <w:tcW w:w="1222" w:type="dxa"/>
            <w:tcBorders>
              <w:left w:val="nil"/>
              <w:bottom w:val="single" w:sz="4" w:space="0" w:color="auto"/>
              <w:right w:val="nil"/>
            </w:tcBorders>
          </w:tcPr>
          <w:p w:rsidR="00CA1A70" w:rsidRPr="00AA53F6" w:rsidRDefault="00CA1A70" w:rsidP="00AA53F6">
            <w:pPr>
              <w:jc w:val="both"/>
              <w:rPr>
                <w:rFonts w:ascii="Times New Roman" w:hAnsi="Times New Roman" w:cs="Times New Roman"/>
                <w:b/>
                <w:sz w:val="24"/>
                <w:szCs w:val="24"/>
              </w:rPr>
            </w:pPr>
            <w:r w:rsidRPr="00AA53F6">
              <w:rPr>
                <w:rFonts w:ascii="Times New Roman" w:hAnsi="Times New Roman" w:cs="Times New Roman"/>
                <w:b/>
                <w:sz w:val="24"/>
                <w:szCs w:val="24"/>
              </w:rPr>
              <w:t>Decision</w:t>
            </w:r>
          </w:p>
        </w:tc>
      </w:tr>
      <w:tr w:rsidR="00CA1A70" w:rsidRPr="00AA53F6" w:rsidTr="00EC54FB">
        <w:trPr>
          <w:trHeight w:val="378"/>
          <w:jc w:val="center"/>
        </w:trPr>
        <w:tc>
          <w:tcPr>
            <w:tcW w:w="629" w:type="dxa"/>
            <w:tcBorders>
              <w:left w:val="nil"/>
              <w:bottom w:val="nil"/>
              <w:right w:val="nil"/>
            </w:tcBorders>
          </w:tcPr>
          <w:p w:rsidR="00CA1A70" w:rsidRPr="00AA53F6" w:rsidRDefault="00CA1A70" w:rsidP="00AA53F6">
            <w:pPr>
              <w:pStyle w:val="ListParagraph"/>
              <w:numPr>
                <w:ilvl w:val="0"/>
                <w:numId w:val="3"/>
              </w:numPr>
              <w:spacing w:after="160"/>
              <w:jc w:val="both"/>
              <w:rPr>
                <w:rFonts w:ascii="Times New Roman" w:hAnsi="Times New Roman" w:cs="Times New Roman"/>
                <w:sz w:val="24"/>
                <w:szCs w:val="24"/>
              </w:rPr>
            </w:pPr>
          </w:p>
        </w:tc>
        <w:tc>
          <w:tcPr>
            <w:tcW w:w="4377" w:type="dxa"/>
            <w:tcBorders>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Information Signage answers certain questions on how I can locate and utilize resources in the Library.</w:t>
            </w:r>
          </w:p>
        </w:tc>
        <w:tc>
          <w:tcPr>
            <w:tcW w:w="692"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239</w:t>
            </w:r>
          </w:p>
        </w:tc>
        <w:tc>
          <w:tcPr>
            <w:tcW w:w="648"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250</w:t>
            </w:r>
          </w:p>
        </w:tc>
        <w:tc>
          <w:tcPr>
            <w:tcW w:w="660"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40</w:t>
            </w:r>
          </w:p>
        </w:tc>
        <w:tc>
          <w:tcPr>
            <w:tcW w:w="801"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8</w:t>
            </w:r>
          </w:p>
        </w:tc>
        <w:tc>
          <w:tcPr>
            <w:tcW w:w="859"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3.34</w:t>
            </w:r>
          </w:p>
        </w:tc>
        <w:tc>
          <w:tcPr>
            <w:tcW w:w="1222" w:type="dxa"/>
            <w:tcBorders>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3"/>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provides all the basic information that helps me in utilizing library resources correctly.</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262</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258</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13</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4</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3.45</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62"/>
          <w:jc w:val="center"/>
        </w:trPr>
        <w:tc>
          <w:tcPr>
            <w:tcW w:w="629" w:type="dxa"/>
            <w:tcBorders>
              <w:top w:val="nil"/>
              <w:left w:val="nil"/>
              <w:bottom w:val="nil"/>
              <w:right w:val="nil"/>
            </w:tcBorders>
          </w:tcPr>
          <w:p w:rsidR="00CA1A70" w:rsidRPr="00AA53F6" w:rsidRDefault="00CA1A70" w:rsidP="00AA53F6">
            <w:pPr>
              <w:pStyle w:val="ListParagraph"/>
              <w:numPr>
                <w:ilvl w:val="0"/>
                <w:numId w:val="3"/>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serves as a tool for me to discern various books, service points and facilities in the course of utilizing library resources.</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245</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240</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31</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21</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3.32</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NS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3"/>
              </w:numPr>
              <w:spacing w:after="160"/>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helps me to identify Library resources according to their class and category.</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262</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210</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38</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27</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3.27</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NS</w:t>
            </w:r>
          </w:p>
        </w:tc>
      </w:tr>
      <w:tr w:rsidR="00CA1A70" w:rsidRPr="00AA53F6" w:rsidTr="00EC54FB">
        <w:trPr>
          <w:trHeight w:val="378"/>
          <w:jc w:val="center"/>
        </w:trPr>
        <w:tc>
          <w:tcPr>
            <w:tcW w:w="629" w:type="dxa"/>
            <w:tcBorders>
              <w:top w:val="nil"/>
              <w:left w:val="nil"/>
              <w:bottom w:val="nil"/>
              <w:right w:val="nil"/>
            </w:tcBorders>
          </w:tcPr>
          <w:p w:rsidR="00CA1A70" w:rsidRPr="00AA53F6" w:rsidRDefault="00CA1A70" w:rsidP="00AA53F6">
            <w:pPr>
              <w:pStyle w:val="ListParagraph"/>
              <w:numPr>
                <w:ilvl w:val="0"/>
                <w:numId w:val="3"/>
              </w:numPr>
              <w:jc w:val="both"/>
              <w:rPr>
                <w:rFonts w:ascii="Times New Roman" w:hAnsi="Times New Roman" w:cs="Times New Roman"/>
                <w:sz w:val="24"/>
                <w:szCs w:val="24"/>
              </w:rPr>
            </w:pPr>
          </w:p>
        </w:tc>
        <w:tc>
          <w:tcPr>
            <w:tcW w:w="4377"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It helps me to utilize appropriate data tools in the library.</w:t>
            </w:r>
          </w:p>
        </w:tc>
        <w:tc>
          <w:tcPr>
            <w:tcW w:w="69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250</w:t>
            </w:r>
          </w:p>
        </w:tc>
        <w:tc>
          <w:tcPr>
            <w:tcW w:w="648"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244</w:t>
            </w:r>
          </w:p>
        </w:tc>
        <w:tc>
          <w:tcPr>
            <w:tcW w:w="660"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32</w:t>
            </w:r>
          </w:p>
        </w:tc>
        <w:tc>
          <w:tcPr>
            <w:tcW w:w="801"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11</w:t>
            </w:r>
          </w:p>
        </w:tc>
        <w:tc>
          <w:tcPr>
            <w:tcW w:w="859"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537</w:t>
            </w:r>
          </w:p>
        </w:tc>
        <w:tc>
          <w:tcPr>
            <w:tcW w:w="904" w:type="dxa"/>
            <w:tcBorders>
              <w:top w:val="nil"/>
              <w:left w:val="nil"/>
              <w:bottom w:val="nil"/>
              <w:right w:val="nil"/>
            </w:tcBorders>
          </w:tcPr>
          <w:p w:rsidR="00CA1A70" w:rsidRPr="00AA53F6" w:rsidRDefault="00CA1A70" w:rsidP="00AA53F6">
            <w:pPr>
              <w:jc w:val="both"/>
              <w:rPr>
                <w:rFonts w:ascii="Times New Roman" w:hAnsi="Times New Roman" w:cs="Times New Roman"/>
                <w:sz w:val="24"/>
                <w:szCs w:val="24"/>
              </w:rPr>
            </w:pPr>
          </w:p>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3.36</w:t>
            </w:r>
          </w:p>
        </w:tc>
        <w:tc>
          <w:tcPr>
            <w:tcW w:w="1222" w:type="dxa"/>
            <w:tcBorders>
              <w:top w:val="nil"/>
              <w:left w:val="nil"/>
              <w:bottom w:val="nil"/>
              <w:right w:val="nil"/>
            </w:tcBorders>
            <w:vAlign w:val="center"/>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sz w:val="24"/>
                <w:szCs w:val="24"/>
              </w:rPr>
              <w:t>S</w:t>
            </w:r>
          </w:p>
        </w:tc>
      </w:tr>
      <w:tr w:rsidR="00CA1A70" w:rsidRPr="00AA53F6" w:rsidTr="00EC54FB">
        <w:trPr>
          <w:trHeight w:val="362"/>
          <w:jc w:val="center"/>
        </w:trPr>
        <w:tc>
          <w:tcPr>
            <w:tcW w:w="7807" w:type="dxa"/>
            <w:gridSpan w:val="6"/>
            <w:tcBorders>
              <w:left w:val="nil"/>
              <w:right w:val="nil"/>
            </w:tcBorders>
            <w:vAlign w:val="bottom"/>
          </w:tcPr>
          <w:p w:rsidR="00CA1A70" w:rsidRPr="00AA53F6" w:rsidRDefault="00CA1A70" w:rsidP="00AA53F6">
            <w:pPr>
              <w:jc w:val="both"/>
              <w:rPr>
                <w:rFonts w:ascii="Times New Roman" w:hAnsi="Times New Roman" w:cs="Times New Roman"/>
                <w:sz w:val="24"/>
                <w:szCs w:val="24"/>
              </w:rPr>
            </w:pPr>
            <w:r w:rsidRPr="00AA53F6">
              <w:rPr>
                <w:rFonts w:ascii="Times New Roman" w:hAnsi="Times New Roman" w:cs="Times New Roman"/>
                <w:b/>
                <w:sz w:val="24"/>
                <w:szCs w:val="24"/>
              </w:rPr>
              <w:t>SIGNIFICANT MEAN   =</w:t>
            </w:r>
            <w:r w:rsidRPr="00AA53F6">
              <w:rPr>
                <w:rFonts w:ascii="Times New Roman" w:hAnsi="Times New Roman" w:cs="Times New Roman"/>
                <w:sz w:val="24"/>
                <w:szCs w:val="24"/>
              </w:rPr>
              <w:t xml:space="preserve">                </w:t>
            </w:r>
            <w:r w:rsidRPr="00AA53F6">
              <w:rPr>
                <w:rFonts w:ascii="Times New Roman" w:hAnsi="Times New Roman" w:cs="Times New Roman"/>
                <w:b/>
                <w:sz w:val="24"/>
                <w:szCs w:val="24"/>
              </w:rPr>
              <w:t>3.34</w:t>
            </w:r>
          </w:p>
        </w:tc>
        <w:tc>
          <w:tcPr>
            <w:tcW w:w="859"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904"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c>
          <w:tcPr>
            <w:tcW w:w="1222" w:type="dxa"/>
            <w:tcBorders>
              <w:left w:val="nil"/>
              <w:right w:val="nil"/>
            </w:tcBorders>
            <w:vAlign w:val="bottom"/>
          </w:tcPr>
          <w:p w:rsidR="00CA1A70" w:rsidRPr="00AA53F6" w:rsidRDefault="00CA1A70" w:rsidP="00AA53F6">
            <w:pPr>
              <w:jc w:val="both"/>
              <w:rPr>
                <w:rFonts w:ascii="Times New Roman" w:hAnsi="Times New Roman" w:cs="Times New Roman"/>
                <w:sz w:val="24"/>
                <w:szCs w:val="24"/>
              </w:rPr>
            </w:pPr>
          </w:p>
        </w:tc>
      </w:tr>
    </w:tbl>
    <w:p w:rsidR="00CA1A70" w:rsidRPr="00AA53F6" w:rsidRDefault="00CA1A70" w:rsidP="00AA53F6">
      <w:pPr>
        <w:spacing w:line="240" w:lineRule="auto"/>
        <w:jc w:val="both"/>
        <w:rPr>
          <w:rFonts w:ascii="Times New Roman" w:hAnsi="Times New Roman" w:cs="Times New Roman"/>
          <w:sz w:val="24"/>
          <w:szCs w:val="24"/>
        </w:rPr>
      </w:pPr>
    </w:p>
    <w:p w:rsidR="00CA1A70" w:rsidRPr="00AA53F6" w:rsidRDefault="00CA1A70" w:rsidP="00AA53F6">
      <w:pPr>
        <w:spacing w:line="240" w:lineRule="auto"/>
        <w:ind w:firstLine="720"/>
        <w:jc w:val="both"/>
        <w:rPr>
          <w:rFonts w:ascii="Times New Roman" w:hAnsi="Times New Roman" w:cs="Times New Roman"/>
          <w:sz w:val="24"/>
          <w:szCs w:val="24"/>
        </w:rPr>
      </w:pPr>
      <w:r w:rsidRPr="00AA53F6">
        <w:rPr>
          <w:rFonts w:ascii="Times New Roman" w:hAnsi="Times New Roman" w:cs="Times New Roman"/>
          <w:sz w:val="24"/>
          <w:szCs w:val="24"/>
        </w:rPr>
        <w:t>With a significant mean value of 3.34 as shown on Table 4.7 Respondents agreed that informational signage influenced the utilization of library resources in the Public University Libraries because informational signage answered certain questions on how they could locate and utilize resources in the Library (3.34), provided all the basic information that helped the users in utilizing Library resources correctly (3.45) and that informational signage helped them to utilize appropriate data tools in the Library (3.42). However, the users disagreed that informational signage served as a tool for them to discern various books, service points and facilities in the course of utilizing library resources (3.31),) and it helps me to identify Library resources according to their class and category (3.37). This disagreement is because the indices have their mean values less than the significant mean value of 3.34.</w:t>
      </w:r>
    </w:p>
    <w:p w:rsidR="00CA1A70" w:rsidRPr="00AA53F6" w:rsidRDefault="00CA1A70" w:rsidP="00AA53F6">
      <w:pPr>
        <w:spacing w:after="0" w:line="240" w:lineRule="auto"/>
        <w:jc w:val="both"/>
        <w:rPr>
          <w:rFonts w:ascii="Times New Roman" w:hAnsi="Times New Roman" w:cs="Times New Roman"/>
          <w:b/>
          <w:sz w:val="24"/>
          <w:szCs w:val="24"/>
        </w:rPr>
      </w:pPr>
      <w:r w:rsidRPr="00AA53F6">
        <w:rPr>
          <w:rFonts w:ascii="Times New Roman" w:hAnsi="Times New Roman" w:cs="Times New Roman"/>
          <w:b/>
          <w:sz w:val="24"/>
          <w:szCs w:val="24"/>
        </w:rPr>
        <w:t>Recommendations</w:t>
      </w:r>
    </w:p>
    <w:p w:rsidR="00CA1A70" w:rsidRPr="00AA53F6" w:rsidRDefault="00CA1A70" w:rsidP="00AA53F6">
      <w:pPr>
        <w:pStyle w:val="ListParagraph"/>
        <w:numPr>
          <w:ilvl w:val="0"/>
          <w:numId w:val="4"/>
        </w:numPr>
        <w:spacing w:after="0" w:line="240" w:lineRule="auto"/>
        <w:jc w:val="both"/>
        <w:rPr>
          <w:rFonts w:ascii="Times New Roman" w:hAnsi="Times New Roman" w:cs="Times New Roman"/>
          <w:sz w:val="24"/>
          <w:szCs w:val="24"/>
        </w:rPr>
      </w:pPr>
      <w:r w:rsidRPr="00AA53F6">
        <w:rPr>
          <w:rFonts w:ascii="Times New Roman" w:hAnsi="Times New Roman" w:cs="Times New Roman"/>
          <w:sz w:val="24"/>
          <w:szCs w:val="24"/>
        </w:rPr>
        <w:t>All library signage should be aesthetically designed in order to capture and attract the attention of the users.</w:t>
      </w:r>
    </w:p>
    <w:p w:rsidR="00CA1A70" w:rsidRPr="00AA53F6" w:rsidRDefault="00CA1A70" w:rsidP="00AA53F6">
      <w:pPr>
        <w:pStyle w:val="ListParagraph"/>
        <w:numPr>
          <w:ilvl w:val="0"/>
          <w:numId w:val="4"/>
        </w:numPr>
        <w:spacing w:after="0" w:line="240" w:lineRule="auto"/>
        <w:jc w:val="both"/>
        <w:rPr>
          <w:rFonts w:ascii="Times New Roman" w:hAnsi="Times New Roman" w:cs="Times New Roman"/>
          <w:sz w:val="24"/>
          <w:szCs w:val="24"/>
        </w:rPr>
      </w:pPr>
      <w:r w:rsidRPr="00AA53F6">
        <w:rPr>
          <w:rFonts w:ascii="Times New Roman" w:hAnsi="Times New Roman" w:cs="Times New Roman"/>
          <w:sz w:val="24"/>
          <w:szCs w:val="24"/>
        </w:rPr>
        <w:t>Public university libraries in the South-East should understand that contemporary library users require aids to assist them in their way finding, so arrows or signs should not be complicated in nature to avoid misinformation.</w:t>
      </w:r>
    </w:p>
    <w:p w:rsidR="00CA1A70" w:rsidRPr="00AA53F6" w:rsidRDefault="00CA1A70" w:rsidP="00AA53F6">
      <w:pPr>
        <w:pStyle w:val="ListParagraph"/>
        <w:numPr>
          <w:ilvl w:val="0"/>
          <w:numId w:val="4"/>
        </w:numPr>
        <w:spacing w:after="0"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Writings on the library </w:t>
      </w:r>
      <w:proofErr w:type="spellStart"/>
      <w:r w:rsidRPr="00AA53F6">
        <w:rPr>
          <w:rFonts w:ascii="Times New Roman" w:hAnsi="Times New Roman" w:cs="Times New Roman"/>
          <w:sz w:val="24"/>
          <w:szCs w:val="24"/>
        </w:rPr>
        <w:t>signages</w:t>
      </w:r>
      <w:proofErr w:type="spellEnd"/>
      <w:r w:rsidRPr="00AA53F6">
        <w:rPr>
          <w:rFonts w:ascii="Times New Roman" w:hAnsi="Times New Roman" w:cs="Times New Roman"/>
          <w:sz w:val="24"/>
          <w:szCs w:val="24"/>
        </w:rPr>
        <w:t xml:space="preserve"> should be bold ,legible or better still craftily engraved on wood or walls for users to see them and for longevity</w:t>
      </w:r>
    </w:p>
    <w:p w:rsidR="00CA1A70" w:rsidRPr="00AA53F6" w:rsidRDefault="00CA1A70" w:rsidP="00AA53F6">
      <w:pPr>
        <w:pStyle w:val="ListParagraph"/>
        <w:numPr>
          <w:ilvl w:val="0"/>
          <w:numId w:val="4"/>
        </w:numPr>
        <w:spacing w:after="0"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Defaced or fading </w:t>
      </w:r>
      <w:proofErr w:type="spellStart"/>
      <w:r w:rsidRPr="00AA53F6">
        <w:rPr>
          <w:rFonts w:ascii="Times New Roman" w:hAnsi="Times New Roman" w:cs="Times New Roman"/>
          <w:sz w:val="24"/>
          <w:szCs w:val="24"/>
        </w:rPr>
        <w:t>colours</w:t>
      </w:r>
      <w:proofErr w:type="spellEnd"/>
      <w:r w:rsidRPr="00AA53F6">
        <w:rPr>
          <w:rFonts w:ascii="Times New Roman" w:hAnsi="Times New Roman" w:cs="Times New Roman"/>
          <w:sz w:val="24"/>
          <w:szCs w:val="24"/>
        </w:rPr>
        <w:t xml:space="preserve"> of any library signage should be quickly replaced to avoid confusion among the users in identifying which way to follow based on the signs.</w:t>
      </w:r>
    </w:p>
    <w:p w:rsidR="00CA1A70" w:rsidRPr="00AA53F6" w:rsidRDefault="00CA1A70" w:rsidP="00AA53F6">
      <w:pPr>
        <w:pStyle w:val="ListParagraph"/>
        <w:numPr>
          <w:ilvl w:val="0"/>
          <w:numId w:val="4"/>
        </w:numPr>
        <w:spacing w:after="0" w:line="240" w:lineRule="auto"/>
        <w:jc w:val="both"/>
        <w:rPr>
          <w:rFonts w:ascii="Times New Roman" w:hAnsi="Times New Roman" w:cs="Times New Roman"/>
          <w:sz w:val="24"/>
          <w:szCs w:val="24"/>
        </w:rPr>
      </w:pPr>
      <w:r w:rsidRPr="00AA53F6">
        <w:rPr>
          <w:rFonts w:ascii="Times New Roman" w:hAnsi="Times New Roman" w:cs="Times New Roman"/>
          <w:sz w:val="24"/>
          <w:szCs w:val="24"/>
        </w:rPr>
        <w:lastRenderedPageBreak/>
        <w:t xml:space="preserve">Public university libraries should </w:t>
      </w:r>
      <w:proofErr w:type="spellStart"/>
      <w:r w:rsidRPr="00AA53F6">
        <w:rPr>
          <w:rFonts w:ascii="Times New Roman" w:hAnsi="Times New Roman" w:cs="Times New Roman"/>
          <w:sz w:val="24"/>
          <w:szCs w:val="24"/>
        </w:rPr>
        <w:t>endeavour</w:t>
      </w:r>
      <w:proofErr w:type="spellEnd"/>
      <w:r w:rsidRPr="00AA53F6">
        <w:rPr>
          <w:rFonts w:ascii="Times New Roman" w:hAnsi="Times New Roman" w:cs="Times New Roman"/>
          <w:sz w:val="24"/>
          <w:szCs w:val="24"/>
        </w:rPr>
        <w:t xml:space="preserve"> to provide signage that will  help especially first time  users on the conduct and rules guiding  the usage of the facilities and resources of the library</w:t>
      </w:r>
    </w:p>
    <w:p w:rsidR="00CA1A70" w:rsidRPr="00AA53F6" w:rsidRDefault="00CA1A70" w:rsidP="00AA53F6">
      <w:pPr>
        <w:spacing w:after="0" w:line="240" w:lineRule="auto"/>
        <w:ind w:firstLine="720"/>
        <w:jc w:val="both"/>
        <w:rPr>
          <w:rFonts w:ascii="Times New Roman" w:hAnsi="Times New Roman" w:cs="Times New Roman"/>
          <w:sz w:val="24"/>
          <w:szCs w:val="24"/>
        </w:rPr>
      </w:pPr>
    </w:p>
    <w:p w:rsidR="00AA53F6" w:rsidRPr="00AA53F6" w:rsidRDefault="00AA53F6" w:rsidP="00AA53F6">
      <w:pPr>
        <w:spacing w:after="0" w:line="240" w:lineRule="auto"/>
        <w:ind w:firstLine="720"/>
        <w:jc w:val="both"/>
        <w:rPr>
          <w:rFonts w:ascii="Times New Roman" w:hAnsi="Times New Roman" w:cs="Times New Roman"/>
          <w:sz w:val="24"/>
          <w:szCs w:val="24"/>
        </w:rPr>
      </w:pPr>
    </w:p>
    <w:p w:rsidR="00AA53F6" w:rsidRPr="00AA53F6" w:rsidRDefault="00AA53F6" w:rsidP="00AA53F6">
      <w:pPr>
        <w:spacing w:after="0" w:line="240" w:lineRule="auto"/>
        <w:ind w:firstLine="720"/>
        <w:jc w:val="both"/>
        <w:rPr>
          <w:rFonts w:ascii="Times New Roman" w:hAnsi="Times New Roman" w:cs="Times New Roman"/>
          <w:sz w:val="24"/>
          <w:szCs w:val="24"/>
        </w:rPr>
      </w:pP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Conclusion</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The study established that integrated library signage systems significantly influence the utilization of library resources in public university libraries in South East Nigeria. Directional, regulatory, and informational signage enhance users’ ability to locate resources, navigate library spaces, understand library rules, and access relevant information effectively. The findings indicate that well-designed and coordinated signage systems improve accessibility and promote greater use of library resources. Therefore, public university libraries should strengthen and maintain integrated signage systems to enhance user experience and maximize resource utilization.</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For university library managers and policy makers, there is need to view signage as a core infrastructural and strategic concern rather than a peripheral aesthetic matter. Investing in both manual and digital signage, aligning design across branches, and involving users in evaluating signage can be relatively cost-effective strategies for enhancing capacity utilization of library resources. As public universities in South East Nigeria continue to expand their collections and services, a coherent and well-maintained signage system can play a pivotal role in ensuring that these investments translate into meaningful and sustained use by students and other members of the academic community.</w:t>
      </w:r>
    </w:p>
    <w:p w:rsidR="00CA1A70" w:rsidRPr="00AA53F6" w:rsidRDefault="00CA1A70" w:rsidP="00AA53F6">
      <w:pPr>
        <w:spacing w:line="240" w:lineRule="auto"/>
        <w:jc w:val="both"/>
        <w:rPr>
          <w:rFonts w:ascii="Times New Roman" w:hAnsi="Times New Roman" w:cs="Times New Roman"/>
          <w:sz w:val="24"/>
          <w:szCs w:val="24"/>
        </w:rPr>
      </w:pPr>
    </w:p>
    <w:p w:rsidR="00CA1A70" w:rsidRPr="00AA53F6" w:rsidRDefault="00CA1A70" w:rsidP="00AA53F6">
      <w:pPr>
        <w:spacing w:line="240" w:lineRule="auto"/>
        <w:jc w:val="both"/>
        <w:rPr>
          <w:rFonts w:ascii="Times New Roman" w:hAnsi="Times New Roman" w:cs="Times New Roman"/>
          <w:sz w:val="24"/>
          <w:szCs w:val="24"/>
        </w:rPr>
      </w:pP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p>
    <w:p w:rsidR="00CA1A70" w:rsidRPr="00AA53F6" w:rsidRDefault="00CA1A70" w:rsidP="00AA53F6">
      <w:pPr>
        <w:spacing w:line="240" w:lineRule="auto"/>
        <w:jc w:val="both"/>
        <w:rPr>
          <w:rFonts w:ascii="Times New Roman" w:hAnsi="Times New Roman" w:cs="Times New Roman"/>
          <w:b/>
          <w:bCs/>
          <w:sz w:val="24"/>
          <w:szCs w:val="24"/>
        </w:rPr>
      </w:pPr>
      <w:r w:rsidRPr="00AA53F6">
        <w:rPr>
          <w:rFonts w:ascii="Times New Roman" w:hAnsi="Times New Roman" w:cs="Times New Roman"/>
          <w:b/>
          <w:bCs/>
          <w:sz w:val="24"/>
          <w:szCs w:val="24"/>
        </w:rPr>
        <w:t>References</w:t>
      </w:r>
    </w:p>
    <w:p w:rsidR="00CA1A70" w:rsidRPr="00AA53F6" w:rsidRDefault="00CA1A70" w:rsidP="00AA53F6">
      <w:pPr>
        <w:spacing w:line="240" w:lineRule="auto"/>
        <w:jc w:val="both"/>
        <w:rPr>
          <w:rFonts w:ascii="Times New Roman" w:hAnsi="Times New Roman" w:cs="Times New Roman"/>
          <w:sz w:val="24"/>
          <w:szCs w:val="24"/>
        </w:rPr>
      </w:pPr>
      <w:proofErr w:type="spellStart"/>
      <w:r w:rsidRPr="00AA53F6">
        <w:rPr>
          <w:rFonts w:ascii="Times New Roman" w:hAnsi="Times New Roman" w:cs="Times New Roman"/>
          <w:sz w:val="24"/>
          <w:szCs w:val="24"/>
        </w:rPr>
        <w:t>Aina</w:t>
      </w:r>
      <w:proofErr w:type="spellEnd"/>
      <w:r w:rsidRPr="00AA53F6">
        <w:rPr>
          <w:rFonts w:ascii="Times New Roman" w:hAnsi="Times New Roman" w:cs="Times New Roman"/>
          <w:sz w:val="24"/>
          <w:szCs w:val="24"/>
        </w:rPr>
        <w:t xml:space="preserve">, L. O. (2019). </w:t>
      </w:r>
      <w:r w:rsidRPr="00AA53F6">
        <w:rPr>
          <w:rFonts w:ascii="Times New Roman" w:hAnsi="Times New Roman" w:cs="Times New Roman"/>
          <w:i/>
          <w:iCs/>
          <w:sz w:val="24"/>
          <w:szCs w:val="24"/>
        </w:rPr>
        <w:t>Library and information science text for Africa</w:t>
      </w:r>
      <w:r w:rsidRPr="00AA53F6">
        <w:rPr>
          <w:rFonts w:ascii="Times New Roman" w:hAnsi="Times New Roman" w:cs="Times New Roman"/>
          <w:sz w:val="24"/>
          <w:szCs w:val="24"/>
        </w:rPr>
        <w:t xml:space="preserve"> (4th </w:t>
      </w:r>
      <w:proofErr w:type="gramStart"/>
      <w:r w:rsidRPr="00AA53F6">
        <w:rPr>
          <w:rFonts w:ascii="Times New Roman" w:hAnsi="Times New Roman" w:cs="Times New Roman"/>
          <w:sz w:val="24"/>
          <w:szCs w:val="24"/>
        </w:rPr>
        <w:t>ed</w:t>
      </w:r>
      <w:proofErr w:type="gramEnd"/>
      <w:r w:rsidRPr="00AA53F6">
        <w:rPr>
          <w:rFonts w:ascii="Times New Roman" w:hAnsi="Times New Roman" w:cs="Times New Roman"/>
          <w:sz w:val="24"/>
          <w:szCs w:val="24"/>
        </w:rPr>
        <w:t>.). Third World Information Services.</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Emmanuel, R. P. (2017). Assessment of the types of library signage as determinants of students’ utilization of information services in university libraries in the United Kingdom</w:t>
      </w:r>
      <w:r w:rsidRPr="00AA53F6">
        <w:rPr>
          <w:rFonts w:ascii="Times New Roman" w:hAnsi="Times New Roman" w:cs="Times New Roman"/>
          <w:i/>
          <w:sz w:val="24"/>
          <w:szCs w:val="24"/>
        </w:rPr>
        <w:t>. International Journal of Current Innovations in Education</w:t>
      </w:r>
      <w:r w:rsidRPr="00AA53F6">
        <w:rPr>
          <w:rFonts w:ascii="Times New Roman" w:hAnsi="Times New Roman" w:cs="Times New Roman"/>
          <w:sz w:val="24"/>
          <w:szCs w:val="24"/>
        </w:rPr>
        <w:t xml:space="preserve"> 4(1), 24-32.</w:t>
      </w:r>
    </w:p>
    <w:p w:rsidR="00CA1A70" w:rsidRPr="00AA53F6" w:rsidRDefault="00CA1A70" w:rsidP="00AA53F6">
      <w:pPr>
        <w:spacing w:line="240" w:lineRule="auto"/>
        <w:jc w:val="both"/>
        <w:rPr>
          <w:rFonts w:ascii="Times New Roman" w:hAnsi="Times New Roman" w:cs="Times New Roman"/>
          <w:sz w:val="24"/>
          <w:szCs w:val="24"/>
        </w:rPr>
      </w:pPr>
      <w:proofErr w:type="spellStart"/>
      <w:r w:rsidRPr="00AA53F6">
        <w:rPr>
          <w:rFonts w:ascii="Times New Roman" w:hAnsi="Times New Roman" w:cs="Times New Roman"/>
          <w:sz w:val="24"/>
          <w:szCs w:val="24"/>
        </w:rPr>
        <w:t>Kasa</w:t>
      </w:r>
      <w:proofErr w:type="spellEnd"/>
      <w:r w:rsidRPr="00AA53F6">
        <w:rPr>
          <w:rFonts w:ascii="Times New Roman" w:hAnsi="Times New Roman" w:cs="Times New Roman"/>
          <w:sz w:val="24"/>
          <w:szCs w:val="24"/>
        </w:rPr>
        <w:t xml:space="preserve">, M.G., </w:t>
      </w:r>
      <w:proofErr w:type="spellStart"/>
      <w:r w:rsidRPr="00AA53F6">
        <w:rPr>
          <w:rFonts w:ascii="Times New Roman" w:hAnsi="Times New Roman" w:cs="Times New Roman"/>
          <w:sz w:val="24"/>
          <w:szCs w:val="24"/>
        </w:rPr>
        <w:t>Yani</w:t>
      </w:r>
      <w:proofErr w:type="spellEnd"/>
      <w:r w:rsidRPr="00AA53F6">
        <w:rPr>
          <w:rFonts w:ascii="Times New Roman" w:hAnsi="Times New Roman" w:cs="Times New Roman"/>
          <w:sz w:val="24"/>
          <w:szCs w:val="24"/>
        </w:rPr>
        <w:t xml:space="preserve">, D.S and </w:t>
      </w:r>
      <w:proofErr w:type="spellStart"/>
      <w:r w:rsidRPr="00AA53F6">
        <w:rPr>
          <w:rFonts w:ascii="Times New Roman" w:hAnsi="Times New Roman" w:cs="Times New Roman"/>
          <w:sz w:val="24"/>
          <w:szCs w:val="24"/>
        </w:rPr>
        <w:t>Gani</w:t>
      </w:r>
      <w:proofErr w:type="gramStart"/>
      <w:r w:rsidRPr="00AA53F6">
        <w:rPr>
          <w:rFonts w:ascii="Times New Roman" w:hAnsi="Times New Roman" w:cs="Times New Roman"/>
          <w:sz w:val="24"/>
          <w:szCs w:val="24"/>
        </w:rPr>
        <w:t>,E</w:t>
      </w:r>
      <w:proofErr w:type="spellEnd"/>
      <w:proofErr w:type="gramEnd"/>
      <w:r w:rsidRPr="00AA53F6">
        <w:rPr>
          <w:rFonts w:ascii="Times New Roman" w:hAnsi="Times New Roman" w:cs="Times New Roman"/>
          <w:sz w:val="24"/>
          <w:szCs w:val="24"/>
        </w:rPr>
        <w:t>. (2016).Achieving access to information resources through the use of signage systems in libraries</w:t>
      </w:r>
      <w:r w:rsidRPr="00AA53F6">
        <w:rPr>
          <w:rFonts w:ascii="Times New Roman" w:hAnsi="Times New Roman" w:cs="Times New Roman"/>
          <w:i/>
          <w:sz w:val="24"/>
          <w:szCs w:val="24"/>
        </w:rPr>
        <w:t>: Proceedings of the Library Association conference .</w:t>
      </w:r>
    </w:p>
    <w:p w:rsidR="00CA1A70" w:rsidRPr="00AA53F6" w:rsidRDefault="00CA1A70" w:rsidP="00AA53F6">
      <w:pPr>
        <w:spacing w:line="240" w:lineRule="auto"/>
        <w:jc w:val="both"/>
        <w:rPr>
          <w:rFonts w:ascii="Times New Roman" w:hAnsi="Times New Roman" w:cs="Times New Roman"/>
          <w:sz w:val="24"/>
          <w:szCs w:val="24"/>
        </w:rPr>
      </w:pPr>
      <w:proofErr w:type="spellStart"/>
      <w:r w:rsidRPr="00AA53F6">
        <w:rPr>
          <w:rFonts w:ascii="Times New Roman" w:hAnsi="Times New Roman" w:cs="Times New Roman"/>
          <w:sz w:val="24"/>
          <w:szCs w:val="24"/>
        </w:rPr>
        <w:lastRenderedPageBreak/>
        <w:t>Kispert</w:t>
      </w:r>
      <w:proofErr w:type="spellEnd"/>
      <w:r w:rsidRPr="00AA53F6">
        <w:rPr>
          <w:rFonts w:ascii="Times New Roman" w:hAnsi="Times New Roman" w:cs="Times New Roman"/>
          <w:sz w:val="24"/>
          <w:szCs w:val="24"/>
        </w:rPr>
        <w:t xml:space="preserve">, M., Beatty, N., </w:t>
      </w:r>
      <w:proofErr w:type="spellStart"/>
      <w:r w:rsidRPr="00AA53F6">
        <w:rPr>
          <w:rFonts w:ascii="Times New Roman" w:hAnsi="Times New Roman" w:cs="Times New Roman"/>
          <w:sz w:val="24"/>
          <w:szCs w:val="24"/>
        </w:rPr>
        <w:t>Stapley</w:t>
      </w:r>
      <w:proofErr w:type="spellEnd"/>
      <w:r w:rsidRPr="00AA53F6">
        <w:rPr>
          <w:rFonts w:ascii="Times New Roman" w:hAnsi="Times New Roman" w:cs="Times New Roman"/>
          <w:sz w:val="24"/>
          <w:szCs w:val="24"/>
        </w:rPr>
        <w:t xml:space="preserve">, A., Bowden, H., Middleton, R., &amp; Richardson, M. (2025). Visual signage and academic library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w:t>
      </w:r>
      <w:r w:rsidRPr="00AA53F6">
        <w:rPr>
          <w:rFonts w:ascii="Times New Roman" w:hAnsi="Times New Roman" w:cs="Times New Roman"/>
          <w:i/>
          <w:iCs/>
          <w:sz w:val="24"/>
          <w:szCs w:val="24"/>
        </w:rPr>
        <w:t>LIBER Quarterly: The Journal of the Association of European Research Libraries, 35</w:t>
      </w:r>
      <w:r w:rsidRPr="00AA53F6">
        <w:rPr>
          <w:rFonts w:ascii="Times New Roman" w:hAnsi="Times New Roman" w:cs="Times New Roman"/>
          <w:sz w:val="24"/>
          <w:szCs w:val="24"/>
        </w:rPr>
        <w:t xml:space="preserve">(1), 1–60. </w:t>
      </w:r>
      <w:hyperlink r:id="rId5" w:history="1">
        <w:r w:rsidRPr="00AA53F6">
          <w:rPr>
            <w:rStyle w:val="Hyperlink"/>
            <w:rFonts w:ascii="Times New Roman" w:hAnsi="Times New Roman" w:cs="Times New Roman"/>
            <w:sz w:val="24"/>
            <w:szCs w:val="24"/>
          </w:rPr>
          <w:t>https://doi.org/10.53377/lq.19168</w:t>
        </w:r>
      </w:hyperlink>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rPr>
        <w:t xml:space="preserve">Murray, A., &amp; Ireland, S. (2023). Academic library spaces,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and user engagement: Emerging perspectives in library design. </w:t>
      </w:r>
      <w:r w:rsidRPr="00AA53F6">
        <w:rPr>
          <w:rFonts w:ascii="Times New Roman" w:hAnsi="Times New Roman" w:cs="Times New Roman"/>
          <w:i/>
          <w:iCs/>
          <w:sz w:val="24"/>
          <w:szCs w:val="24"/>
        </w:rPr>
        <w:t>Journal of Academic Librarianship, 49</w:t>
      </w:r>
      <w:r w:rsidRPr="00AA53F6">
        <w:rPr>
          <w:rFonts w:ascii="Times New Roman" w:hAnsi="Times New Roman" w:cs="Times New Roman"/>
          <w:sz w:val="24"/>
          <w:szCs w:val="24"/>
        </w:rPr>
        <w:t>(4), 102745.</w:t>
      </w:r>
    </w:p>
    <w:p w:rsidR="00CA1A70" w:rsidRPr="00AA53F6" w:rsidRDefault="00CA1A70" w:rsidP="00AA53F6">
      <w:pPr>
        <w:spacing w:line="240" w:lineRule="auto"/>
        <w:jc w:val="both"/>
        <w:rPr>
          <w:rFonts w:ascii="Times New Roman" w:hAnsi="Times New Roman" w:cs="Times New Roman"/>
          <w:sz w:val="24"/>
          <w:szCs w:val="24"/>
        </w:rPr>
      </w:pPr>
      <w:proofErr w:type="spellStart"/>
      <w:r w:rsidRPr="00AA53F6">
        <w:rPr>
          <w:rFonts w:ascii="Times New Roman" w:hAnsi="Times New Roman" w:cs="Times New Roman"/>
          <w:sz w:val="24"/>
          <w:szCs w:val="24"/>
        </w:rPr>
        <w:t>Serfass</w:t>
      </w:r>
      <w:proofErr w:type="spellEnd"/>
      <w:r w:rsidRPr="00AA53F6">
        <w:rPr>
          <w:rFonts w:ascii="Times New Roman" w:hAnsi="Times New Roman" w:cs="Times New Roman"/>
          <w:sz w:val="24"/>
          <w:szCs w:val="24"/>
        </w:rPr>
        <w:t xml:space="preserve">, M. (2012). The signs they are changing: Is it time to give you library’s signage   a makeover? </w:t>
      </w:r>
      <w:r w:rsidRPr="00AA53F6">
        <w:rPr>
          <w:rFonts w:ascii="Times New Roman" w:hAnsi="Times New Roman" w:cs="Times New Roman"/>
          <w:i/>
          <w:sz w:val="24"/>
          <w:szCs w:val="24"/>
        </w:rPr>
        <w:t>AALL Spectrum</w:t>
      </w:r>
      <w:r w:rsidRPr="00AA53F6">
        <w:rPr>
          <w:rFonts w:ascii="Times New Roman" w:hAnsi="Times New Roman" w:cs="Times New Roman"/>
          <w:sz w:val="24"/>
          <w:szCs w:val="24"/>
        </w:rPr>
        <w:t>, 16(9), 5-6.</w:t>
      </w:r>
    </w:p>
    <w:p w:rsidR="00CA1A70" w:rsidRPr="00AA53F6" w:rsidRDefault="00CA1A70" w:rsidP="00AA53F6">
      <w:pPr>
        <w:spacing w:line="240" w:lineRule="auto"/>
        <w:jc w:val="both"/>
        <w:rPr>
          <w:rFonts w:ascii="Times New Roman" w:hAnsi="Times New Roman" w:cs="Times New Roman"/>
          <w:sz w:val="24"/>
          <w:szCs w:val="24"/>
        </w:rPr>
      </w:pPr>
      <w:r w:rsidRPr="00AA53F6">
        <w:rPr>
          <w:rFonts w:ascii="Times New Roman" w:hAnsi="Times New Roman" w:cs="Times New Roman"/>
          <w:sz w:val="24"/>
          <w:szCs w:val="24"/>
          <w:lang w:val="fr-FR"/>
        </w:rPr>
        <w:t xml:space="preserve">Su, W., Lu, Z., Sun, Y., &amp; Liu, G. (2022). </w:t>
      </w:r>
      <w:r w:rsidRPr="00AA53F6">
        <w:rPr>
          <w:rFonts w:ascii="Times New Roman" w:hAnsi="Times New Roman" w:cs="Times New Roman"/>
          <w:sz w:val="24"/>
          <w:szCs w:val="24"/>
        </w:rPr>
        <w:t xml:space="preserve">Let eyes tell: Experimental research on university library signage system and users’ </w:t>
      </w:r>
      <w:proofErr w:type="spellStart"/>
      <w:r w:rsidRPr="00AA53F6">
        <w:rPr>
          <w:rFonts w:ascii="Times New Roman" w:hAnsi="Times New Roman" w:cs="Times New Roman"/>
          <w:sz w:val="24"/>
          <w:szCs w:val="24"/>
        </w:rPr>
        <w:t>wayfinding</w:t>
      </w:r>
      <w:proofErr w:type="spellEnd"/>
      <w:r w:rsidRPr="00AA53F6">
        <w:rPr>
          <w:rFonts w:ascii="Times New Roman" w:hAnsi="Times New Roman" w:cs="Times New Roman"/>
          <w:sz w:val="24"/>
          <w:szCs w:val="24"/>
        </w:rPr>
        <w:t xml:space="preserve"> behavior. </w:t>
      </w:r>
      <w:r w:rsidRPr="00AA53F6">
        <w:rPr>
          <w:rFonts w:ascii="Times New Roman" w:hAnsi="Times New Roman" w:cs="Times New Roman"/>
          <w:i/>
          <w:iCs/>
          <w:sz w:val="24"/>
          <w:szCs w:val="24"/>
        </w:rPr>
        <w:t>Library Hi Tech, 40</w:t>
      </w:r>
      <w:r w:rsidRPr="00AA53F6">
        <w:rPr>
          <w:rFonts w:ascii="Times New Roman" w:hAnsi="Times New Roman" w:cs="Times New Roman"/>
          <w:sz w:val="24"/>
          <w:szCs w:val="24"/>
        </w:rPr>
        <w:t xml:space="preserve">(1), 198–221. </w:t>
      </w:r>
      <w:hyperlink r:id="rId6" w:history="1">
        <w:r w:rsidRPr="00AA53F6">
          <w:rPr>
            <w:rStyle w:val="Hyperlink"/>
            <w:rFonts w:ascii="Times New Roman" w:hAnsi="Times New Roman" w:cs="Times New Roman"/>
            <w:sz w:val="24"/>
            <w:szCs w:val="24"/>
          </w:rPr>
          <w:t>https://doi.org/10.1108/LHT-01-2020-0007</w:t>
        </w:r>
      </w:hyperlink>
      <w:r w:rsidRPr="00AA53F6">
        <w:rPr>
          <w:rFonts w:ascii="Times New Roman" w:hAnsi="Times New Roman" w:cs="Times New Roman"/>
          <w:sz w:val="24"/>
          <w:szCs w:val="24"/>
        </w:rPr>
        <w:t>.</w:t>
      </w:r>
    </w:p>
    <w:p w:rsidR="00CA1A70" w:rsidRPr="00AA53F6" w:rsidRDefault="00CA1A70" w:rsidP="00AA53F6">
      <w:pPr>
        <w:spacing w:line="240" w:lineRule="auto"/>
        <w:jc w:val="both"/>
        <w:rPr>
          <w:rFonts w:ascii="Times New Roman" w:hAnsi="Times New Roman" w:cs="Times New Roman"/>
          <w:sz w:val="24"/>
          <w:szCs w:val="24"/>
        </w:rPr>
      </w:pPr>
    </w:p>
    <w:p w:rsidR="00C2446D" w:rsidRPr="00AA53F6" w:rsidRDefault="00C2446D" w:rsidP="00AA53F6">
      <w:pPr>
        <w:spacing w:line="240" w:lineRule="auto"/>
        <w:jc w:val="both"/>
        <w:rPr>
          <w:rFonts w:ascii="Times New Roman" w:hAnsi="Times New Roman" w:cs="Times New Roman"/>
          <w:sz w:val="24"/>
          <w:szCs w:val="24"/>
        </w:rPr>
      </w:pPr>
    </w:p>
    <w:sectPr w:rsidR="00C2446D" w:rsidRPr="00AA5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64EEA"/>
    <w:multiLevelType w:val="multilevel"/>
    <w:tmpl w:val="ECB099DC"/>
    <w:lvl w:ilvl="0">
      <w:start w:val="1"/>
      <w:numFmt w:val="decimal"/>
      <w:lvlText w:val="%1."/>
      <w:lvlJc w:val="left"/>
      <w:pPr>
        <w:ind w:left="360" w:hanging="360"/>
      </w:pPr>
    </w:lvl>
    <w:lvl w:ilvl="1">
      <w:start w:val="7"/>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nsid w:val="1E780866"/>
    <w:multiLevelType w:val="hybridMultilevel"/>
    <w:tmpl w:val="92507A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028326C"/>
    <w:multiLevelType w:val="hybridMultilevel"/>
    <w:tmpl w:val="92507A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6EC95CBA"/>
    <w:multiLevelType w:val="hybridMultilevel"/>
    <w:tmpl w:val="92507A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70"/>
    <w:rsid w:val="00AA53F6"/>
    <w:rsid w:val="00C2446D"/>
    <w:rsid w:val="00CA1A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5672DB-EF45-4D08-8BB1-E68D7F67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A70"/>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A70"/>
    <w:pPr>
      <w:ind w:left="720"/>
      <w:contextualSpacing/>
    </w:pPr>
  </w:style>
  <w:style w:type="character" w:styleId="Hyperlink">
    <w:name w:val="Hyperlink"/>
    <w:basedOn w:val="DefaultParagraphFont"/>
    <w:uiPriority w:val="99"/>
    <w:unhideWhenUsed/>
    <w:rsid w:val="00CA1A70"/>
    <w:rPr>
      <w:color w:val="0563C1" w:themeColor="hyperlink"/>
      <w:u w:val="single"/>
    </w:rPr>
  </w:style>
  <w:style w:type="table" w:styleId="TableGrid">
    <w:name w:val="Table Grid"/>
    <w:basedOn w:val="TableNormal"/>
    <w:uiPriority w:val="59"/>
    <w:rsid w:val="00CA1A70"/>
    <w:pPr>
      <w:spacing w:after="0" w:line="240" w:lineRule="auto"/>
    </w:pPr>
    <w:rPr>
      <w:rFonts w:eastAsiaTheme="minorEastAsia"/>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A1A70"/>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08/LHT-01-2020-0007" TargetMode="External"/><Relationship Id="rId5" Type="http://schemas.openxmlformats.org/officeDocument/2006/relationships/hyperlink" Target="https://doi.org/10.53377/lq.1916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3090</Words>
  <Characters>17618</Characters>
  <Application>Microsoft Office Word</Application>
  <DocSecurity>0</DocSecurity>
  <Lines>146</Lines>
  <Paragraphs>41</Paragraphs>
  <ScaleCrop>false</ScaleCrop>
  <Company/>
  <LinksUpToDate>false</LinksUpToDate>
  <CharactersWithSpaces>20667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2026-10-02T12:55:00Z</dcterms:created>
  <dcterms:modified xsi:type="dcterms:W3CDTF">2026-10-02T12:59:00Z</dcterms:modified>
</cp:coreProperties>
</file>