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D0D1A" w14:textId="72E63EED" w:rsidR="00254D36" w:rsidRDefault="00254D36" w:rsidP="00254D36">
      <w:pPr>
        <w:spacing w:line="360" w:lineRule="auto"/>
        <w:jc w:val="both"/>
        <w:rPr>
          <w:rFonts w:ascii="Times New Roman" w:hAnsi="Times New Roman" w:cs="Times New Roman"/>
          <w:b/>
          <w:sz w:val="24"/>
          <w:szCs w:val="24"/>
        </w:rPr>
      </w:pPr>
      <w:r>
        <w:rPr>
          <w:rFonts w:ascii="Times New Roman" w:hAnsi="Times New Roman" w:cs="Times New Roman"/>
          <w:b/>
          <w:sz w:val="24"/>
          <w:szCs w:val="24"/>
        </w:rPr>
        <w:t>Funso Segun Moronfola</w:t>
      </w:r>
    </w:p>
    <w:p w14:paraId="06090461" w14:textId="603188C8" w:rsidR="00254D36" w:rsidRDefault="00254D36" w:rsidP="00254D36">
      <w:pPr>
        <w:spacing w:line="360" w:lineRule="auto"/>
        <w:jc w:val="both"/>
        <w:rPr>
          <w:rFonts w:ascii="Times New Roman" w:hAnsi="Times New Roman" w:cs="Times New Roman"/>
          <w:b/>
          <w:sz w:val="24"/>
          <w:szCs w:val="24"/>
        </w:rPr>
      </w:pPr>
      <w:r>
        <w:rPr>
          <w:rFonts w:ascii="Times New Roman" w:hAnsi="Times New Roman" w:cs="Times New Roman"/>
          <w:b/>
          <w:sz w:val="24"/>
          <w:szCs w:val="24"/>
        </w:rPr>
        <w:t>Oyo State Library Board</w:t>
      </w:r>
    </w:p>
    <w:p w14:paraId="67594AD4" w14:textId="5DA06113" w:rsidR="004328DE" w:rsidRDefault="002C29CC" w:rsidP="00254D36">
      <w:pPr>
        <w:spacing w:line="360" w:lineRule="auto"/>
        <w:jc w:val="both"/>
        <w:rPr>
          <w:rFonts w:ascii="Times New Roman" w:hAnsi="Times New Roman" w:cs="Times New Roman"/>
          <w:b/>
          <w:sz w:val="24"/>
          <w:szCs w:val="24"/>
        </w:rPr>
      </w:pPr>
      <w:hyperlink r:id="rId5" w:history="1">
        <w:r w:rsidR="004328DE" w:rsidRPr="009870F9">
          <w:rPr>
            <w:rStyle w:val="Hyperlink"/>
            <w:rFonts w:ascii="Times New Roman" w:hAnsi="Times New Roman" w:cs="Times New Roman"/>
            <w:b/>
            <w:sz w:val="24"/>
            <w:szCs w:val="24"/>
          </w:rPr>
          <w:t>smoronfola@gmail.com</w:t>
        </w:r>
      </w:hyperlink>
    </w:p>
    <w:p w14:paraId="15DEDB87" w14:textId="23FF0845" w:rsidR="004328DE" w:rsidRDefault="004328DE" w:rsidP="00254D36">
      <w:pPr>
        <w:spacing w:line="360" w:lineRule="auto"/>
        <w:jc w:val="both"/>
        <w:rPr>
          <w:rFonts w:ascii="Times New Roman" w:hAnsi="Times New Roman" w:cs="Times New Roman"/>
          <w:b/>
          <w:sz w:val="24"/>
          <w:szCs w:val="24"/>
        </w:rPr>
      </w:pPr>
      <w:r>
        <w:rPr>
          <w:rFonts w:ascii="Times New Roman" w:hAnsi="Times New Roman" w:cs="Times New Roman"/>
          <w:b/>
          <w:sz w:val="24"/>
          <w:szCs w:val="24"/>
        </w:rPr>
        <w:t>08068813209</w:t>
      </w:r>
    </w:p>
    <w:p w14:paraId="56151125" w14:textId="7585B992" w:rsidR="00254D36" w:rsidRPr="00254D36" w:rsidRDefault="00254D36" w:rsidP="00254D36">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 xml:space="preserve">Ngozi Osuagwu </w:t>
      </w:r>
    </w:p>
    <w:p w14:paraId="013F96C8" w14:textId="77777777" w:rsidR="00254D36" w:rsidRPr="00254D36" w:rsidRDefault="00254D36" w:rsidP="00254D36">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 xml:space="preserve">Department of Library, Archival and Information Science </w:t>
      </w:r>
    </w:p>
    <w:p w14:paraId="7F881E11" w14:textId="77777777" w:rsidR="00254D36" w:rsidRPr="00254D36" w:rsidRDefault="00254D36" w:rsidP="00254D36">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 xml:space="preserve">Lead City University </w:t>
      </w:r>
    </w:p>
    <w:p w14:paraId="23F660D9" w14:textId="77777777" w:rsidR="00254D36" w:rsidRPr="00254D36" w:rsidRDefault="00254D36" w:rsidP="00254D36">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osuagwu.ngozi@lcu.edu.ng</w:t>
      </w:r>
    </w:p>
    <w:p w14:paraId="39B7C028" w14:textId="3DEE2EC9" w:rsidR="00254D36" w:rsidRDefault="00254D36" w:rsidP="00254D36">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08072050502</w:t>
      </w:r>
    </w:p>
    <w:p w14:paraId="5040CF12" w14:textId="43C00CCC" w:rsidR="00534942" w:rsidRPr="00487784" w:rsidRDefault="00534942" w:rsidP="00534942">
      <w:pPr>
        <w:spacing w:line="360" w:lineRule="auto"/>
        <w:jc w:val="both"/>
        <w:rPr>
          <w:rFonts w:ascii="Times New Roman" w:hAnsi="Times New Roman" w:cs="Times New Roman"/>
          <w:b/>
          <w:sz w:val="24"/>
          <w:szCs w:val="24"/>
        </w:rPr>
      </w:pPr>
      <w:r w:rsidRPr="00487784">
        <w:rPr>
          <w:rFonts w:ascii="Times New Roman" w:hAnsi="Times New Roman" w:cs="Times New Roman"/>
          <w:b/>
          <w:sz w:val="24"/>
          <w:szCs w:val="24"/>
        </w:rPr>
        <w:t>COMBATING MISINFORMATION THROUGH INFORMATION LITERACY: EFFECTIVE STRATEGIES IN ACADEMIC LIBRARIES</w:t>
      </w:r>
    </w:p>
    <w:p w14:paraId="6154C8E4" w14:textId="77777777" w:rsidR="00534942" w:rsidRPr="00487784" w:rsidRDefault="00534942" w:rsidP="00534942">
      <w:pPr>
        <w:spacing w:line="360" w:lineRule="auto"/>
        <w:jc w:val="both"/>
        <w:rPr>
          <w:rFonts w:ascii="Times New Roman" w:hAnsi="Times New Roman" w:cs="Times New Roman"/>
          <w:b/>
          <w:sz w:val="24"/>
          <w:szCs w:val="24"/>
        </w:rPr>
      </w:pPr>
      <w:r w:rsidRPr="00487784">
        <w:rPr>
          <w:rFonts w:ascii="Times New Roman" w:hAnsi="Times New Roman" w:cs="Times New Roman"/>
          <w:b/>
          <w:sz w:val="24"/>
          <w:szCs w:val="24"/>
        </w:rPr>
        <w:t>Abstract</w:t>
      </w:r>
    </w:p>
    <w:p w14:paraId="4E074009" w14:textId="5AF23C61" w:rsidR="00732DEC" w:rsidRDefault="00534942" w:rsidP="00534942">
      <w:pPr>
        <w:jc w:val="both"/>
        <w:rPr>
          <w:rFonts w:ascii="Times New Roman" w:hAnsi="Times New Roman" w:cs="Times New Roman"/>
          <w:i/>
          <w:sz w:val="24"/>
          <w:szCs w:val="24"/>
        </w:rPr>
      </w:pPr>
      <w:r w:rsidRPr="00B8283C">
        <w:rPr>
          <w:rFonts w:ascii="Times New Roman" w:eastAsia="Times New Roman" w:hAnsi="Times New Roman" w:cs="Times New Roman"/>
          <w:i/>
          <w:sz w:val="24"/>
          <w:szCs w:val="24"/>
        </w:rPr>
        <w:t>This study looks at successful tactics used by academic libraries to fight false information through information literacy programs. The study investigates the role of instructional programs, digital literacy training, and critical thinking frameworks in preparing students to assess information sources using a mixed-method approach that incorporates surveys of librarians and students in the Nigerian academic setting. The results show that students' capacity to recognize and detect false information is greatly enhanced by focused user education, the incorporation of information literacy into academic curricula, and active faculty collaboration. The study identifies both successes and current issues, such as heightened awareness of reliable information sources</w:t>
      </w:r>
      <w:r>
        <w:rPr>
          <w:rFonts w:ascii="Times New Roman" w:eastAsia="Times New Roman" w:hAnsi="Times New Roman" w:cs="Times New Roman"/>
          <w:sz w:val="24"/>
          <w:szCs w:val="24"/>
        </w:rPr>
        <w:t xml:space="preserve"> </w:t>
      </w:r>
      <w:r w:rsidRPr="00FD702E">
        <w:rPr>
          <w:rFonts w:ascii="Times New Roman" w:hAnsi="Times New Roman" w:cs="Times New Roman"/>
          <w:i/>
          <w:sz w:val="24"/>
          <w:szCs w:val="24"/>
        </w:rPr>
        <w:t xml:space="preserve">and improved librarian–faculty collaboration, alongside challenges including inadequate funding, limited digital infrastructure, and low student participation, while offering practical recommendations such as the </w:t>
      </w:r>
      <w:r w:rsidR="00732DEC">
        <w:rPr>
          <w:rFonts w:ascii="Times New Roman" w:hAnsi="Times New Roman" w:cs="Times New Roman"/>
          <w:i/>
          <w:sz w:val="24"/>
          <w:szCs w:val="24"/>
        </w:rPr>
        <w:t>formal integration of compulsory integration of information literacy courses into undergraduate curricula to strengthen information literacy practices in academic libraries.</w:t>
      </w:r>
    </w:p>
    <w:p w14:paraId="35F6F526" w14:textId="77777777" w:rsidR="00534942" w:rsidRPr="00487784" w:rsidRDefault="00534942" w:rsidP="00534942">
      <w:pPr>
        <w:spacing w:line="360" w:lineRule="auto"/>
        <w:jc w:val="both"/>
        <w:rPr>
          <w:rFonts w:ascii="Times New Roman" w:hAnsi="Times New Roman" w:cs="Times New Roman"/>
          <w:b/>
          <w:sz w:val="24"/>
          <w:szCs w:val="24"/>
        </w:rPr>
      </w:pPr>
      <w:r w:rsidRPr="00487784">
        <w:rPr>
          <w:rFonts w:ascii="Times New Roman" w:hAnsi="Times New Roman" w:cs="Times New Roman"/>
          <w:b/>
          <w:sz w:val="24"/>
          <w:szCs w:val="24"/>
        </w:rPr>
        <w:t>Keywords: misinformation, information literacy, academic libraries, user education, digital literacy, critical thinking</w:t>
      </w:r>
    </w:p>
    <w:p w14:paraId="6D77203D" w14:textId="77777777" w:rsidR="006341EC" w:rsidRDefault="006341EC" w:rsidP="00534942">
      <w:pPr>
        <w:spacing w:line="360" w:lineRule="auto"/>
        <w:jc w:val="both"/>
        <w:rPr>
          <w:rFonts w:ascii="Times New Roman" w:hAnsi="Times New Roman" w:cs="Times New Roman"/>
          <w:b/>
          <w:sz w:val="24"/>
          <w:szCs w:val="24"/>
        </w:rPr>
      </w:pPr>
    </w:p>
    <w:p w14:paraId="5E278A3F" w14:textId="291388E2" w:rsidR="00534942" w:rsidRPr="0006730E" w:rsidRDefault="00534942" w:rsidP="00534942">
      <w:pPr>
        <w:spacing w:line="360" w:lineRule="auto"/>
        <w:jc w:val="both"/>
        <w:rPr>
          <w:rFonts w:ascii="Times New Roman" w:hAnsi="Times New Roman" w:cs="Times New Roman"/>
          <w:b/>
          <w:sz w:val="24"/>
          <w:szCs w:val="24"/>
        </w:rPr>
      </w:pPr>
      <w:r w:rsidRPr="0006730E">
        <w:rPr>
          <w:rFonts w:ascii="Times New Roman" w:hAnsi="Times New Roman" w:cs="Times New Roman"/>
          <w:b/>
          <w:sz w:val="24"/>
          <w:szCs w:val="24"/>
        </w:rPr>
        <w:lastRenderedPageBreak/>
        <w:t>Introduction</w:t>
      </w:r>
    </w:p>
    <w:p w14:paraId="2DEF6BC1" w14:textId="57327A36" w:rsidR="00534942"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 xml:space="preserve">In an era dominated by information proliferation and digital overload, the creation, access, and dissemination of information have undergone a profound transformation. While this democratization has increased availability, it has also blurred the line between credible scholarship and misinformation, thereby posing grave threats to academic integrity and informed decision-making. The rise of social media, open-access platforms, and generative </w:t>
      </w:r>
      <w:r w:rsidR="00D060DD">
        <w:rPr>
          <w:rFonts w:ascii="Times New Roman" w:hAnsi="Times New Roman" w:cs="Times New Roman"/>
          <w:sz w:val="24"/>
          <w:szCs w:val="24"/>
        </w:rPr>
        <w:t>technologies has significantly reshaped information creation, dissemination, and consumption.</w:t>
      </w:r>
    </w:p>
    <w:p w14:paraId="55058EEC" w14:textId="2E8193C5" w:rsidR="00534942" w:rsidRPr="00307DAA" w:rsidRDefault="00534942" w:rsidP="00307DAA">
      <w:pPr>
        <w:spacing w:line="360" w:lineRule="auto"/>
        <w:jc w:val="both"/>
        <w:rPr>
          <w:rFonts w:ascii="Times New Roman" w:hAnsi="Times New Roman" w:cs="Times New Roman"/>
          <w:sz w:val="24"/>
          <w:szCs w:val="24"/>
        </w:rPr>
      </w:pPr>
      <w:r w:rsidRPr="00534942">
        <w:rPr>
          <w:rFonts w:ascii="Times New Roman" w:eastAsia="Times New Roman" w:hAnsi="Times New Roman" w:cs="Times New Roman"/>
          <w:sz w:val="24"/>
          <w:szCs w:val="24"/>
        </w:rPr>
        <w:t xml:space="preserve">The </w:t>
      </w:r>
      <w:r w:rsidR="00076A3B" w:rsidRPr="00534942">
        <w:rPr>
          <w:rFonts w:ascii="Times New Roman" w:eastAsia="Times New Roman" w:hAnsi="Times New Roman" w:cs="Times New Roman"/>
          <w:sz w:val="24"/>
          <w:szCs w:val="24"/>
        </w:rPr>
        <w:t>creation</w:t>
      </w:r>
      <w:r w:rsidR="00076A3B">
        <w:rPr>
          <w:rFonts w:ascii="Times New Roman" w:eastAsia="Times New Roman" w:hAnsi="Times New Roman" w:cs="Times New Roman"/>
          <w:sz w:val="24"/>
          <w:szCs w:val="24"/>
        </w:rPr>
        <w:t xml:space="preserve">, access, and </w:t>
      </w:r>
      <w:r w:rsidRPr="00534942">
        <w:rPr>
          <w:rFonts w:ascii="Times New Roman" w:eastAsia="Times New Roman" w:hAnsi="Times New Roman" w:cs="Times New Roman"/>
          <w:sz w:val="24"/>
          <w:szCs w:val="24"/>
        </w:rPr>
        <w:t>distribution of information have changed significantly in a time of digital overload and information proliferation. Although this democratization has made information more accessible, it has also made it harder to distinguish between reliable research and false information, which poses serious risks to academic integrity and well-informed decision-making. Critical evaluation skills are more important than ever due to the increased speed and volume of information brought about by the emergence of social media, open-acce</w:t>
      </w:r>
      <w:r>
        <w:rPr>
          <w:rFonts w:ascii="Times New Roman" w:eastAsia="Times New Roman" w:hAnsi="Times New Roman" w:cs="Times New Roman"/>
          <w:sz w:val="24"/>
          <w:szCs w:val="24"/>
        </w:rPr>
        <w:t xml:space="preserve">ss platforms, and generative </w:t>
      </w:r>
      <w:r w:rsidRPr="00487784">
        <w:rPr>
          <w:rFonts w:ascii="Times New Roman" w:hAnsi="Times New Roman" w:cs="Times New Roman"/>
          <w:sz w:val="24"/>
          <w:szCs w:val="24"/>
        </w:rPr>
        <w:t>AI has further accelerated the velocity and volume of information, making critical evaluation skills more essential than ever. Academic libraries, long regarded as guardians of knowledge, are uniquely positioned to address this challenge by fostering information literacy (IL) and related competencies (Association of College &amp; Re</w:t>
      </w:r>
      <w:r w:rsidR="00307DAA">
        <w:rPr>
          <w:rFonts w:ascii="Times New Roman" w:hAnsi="Times New Roman" w:cs="Times New Roman"/>
          <w:sz w:val="24"/>
          <w:szCs w:val="24"/>
        </w:rPr>
        <w:t>search Libraries [ACRL], 2016).  In addition to curating trustw</w:t>
      </w:r>
      <w:r w:rsidR="00076A3B">
        <w:rPr>
          <w:rFonts w:ascii="Times New Roman" w:hAnsi="Times New Roman" w:cs="Times New Roman"/>
          <w:sz w:val="24"/>
          <w:szCs w:val="24"/>
        </w:rPr>
        <w:t xml:space="preserve">orthy materials, they further enhance </w:t>
      </w:r>
      <w:r w:rsidR="00307DAA">
        <w:rPr>
          <w:rFonts w:ascii="Times New Roman" w:hAnsi="Times New Roman" w:cs="Times New Roman"/>
          <w:sz w:val="24"/>
          <w:szCs w:val="24"/>
        </w:rPr>
        <w:t xml:space="preserve">media literacy and critical </w:t>
      </w:r>
      <w:r w:rsidR="00076A3B">
        <w:rPr>
          <w:rFonts w:ascii="Times New Roman" w:hAnsi="Times New Roman" w:cs="Times New Roman"/>
          <w:sz w:val="24"/>
          <w:szCs w:val="24"/>
        </w:rPr>
        <w:t>thinking skills, which are increasingly vital in the contemporary post-truth environment.</w:t>
      </w:r>
    </w:p>
    <w:p w14:paraId="7E184022" w14:textId="51FDD2FF" w:rsidR="003560F7" w:rsidRDefault="00254885" w:rsidP="00E22FB5">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534942" w:rsidRPr="00487784">
        <w:rPr>
          <w:rFonts w:ascii="Times New Roman" w:hAnsi="Times New Roman" w:cs="Times New Roman"/>
          <w:sz w:val="24"/>
          <w:szCs w:val="24"/>
        </w:rPr>
        <w:t xml:space="preserve">ecent </w:t>
      </w:r>
      <w:r>
        <w:rPr>
          <w:rFonts w:ascii="Times New Roman" w:hAnsi="Times New Roman" w:cs="Times New Roman"/>
          <w:sz w:val="24"/>
          <w:szCs w:val="24"/>
        </w:rPr>
        <w:t>research validates evolving role</w:t>
      </w:r>
      <w:r w:rsidR="00534942">
        <w:rPr>
          <w:rFonts w:ascii="Times New Roman" w:hAnsi="Times New Roman" w:cs="Times New Roman"/>
          <w:sz w:val="24"/>
          <w:szCs w:val="24"/>
        </w:rPr>
        <w:t>. Adewojo</w:t>
      </w:r>
      <w:r w:rsidR="00534942" w:rsidRPr="00487784">
        <w:rPr>
          <w:rFonts w:ascii="Times New Roman" w:hAnsi="Times New Roman" w:cs="Times New Roman"/>
          <w:sz w:val="24"/>
          <w:szCs w:val="24"/>
        </w:rPr>
        <w:t xml:space="preserve"> </w:t>
      </w:r>
      <w:r w:rsidR="00534942">
        <w:rPr>
          <w:rFonts w:ascii="Times New Roman" w:hAnsi="Times New Roman" w:cs="Times New Roman"/>
          <w:sz w:val="24"/>
          <w:szCs w:val="24"/>
        </w:rPr>
        <w:t>et al.,</w:t>
      </w:r>
      <w:r w:rsidR="00307DAA">
        <w:rPr>
          <w:rFonts w:ascii="Times New Roman" w:hAnsi="Times New Roman" w:cs="Times New Roman"/>
          <w:sz w:val="24"/>
          <w:szCs w:val="24"/>
        </w:rPr>
        <w:t xml:space="preserve"> (2024) </w:t>
      </w:r>
      <w:r>
        <w:rPr>
          <w:rFonts w:ascii="Times New Roman" w:hAnsi="Times New Roman" w:cs="Times New Roman"/>
          <w:sz w:val="24"/>
          <w:szCs w:val="24"/>
        </w:rPr>
        <w:t>hi</w:t>
      </w:r>
      <w:r w:rsidRPr="00487784">
        <w:rPr>
          <w:rFonts w:ascii="Times New Roman" w:hAnsi="Times New Roman" w:cs="Times New Roman"/>
          <w:sz w:val="24"/>
          <w:szCs w:val="24"/>
        </w:rPr>
        <w:t>ghlight</w:t>
      </w:r>
      <w:r>
        <w:rPr>
          <w:rFonts w:ascii="Times New Roman" w:hAnsi="Times New Roman" w:cs="Times New Roman"/>
          <w:sz w:val="24"/>
          <w:szCs w:val="24"/>
        </w:rPr>
        <w:t xml:space="preserve"> how libraries are implementing</w:t>
      </w:r>
      <w:r w:rsidR="00534942" w:rsidRPr="00487784">
        <w:rPr>
          <w:rFonts w:ascii="Times New Roman" w:hAnsi="Times New Roman" w:cs="Times New Roman"/>
          <w:sz w:val="24"/>
          <w:szCs w:val="24"/>
        </w:rPr>
        <w:t xml:space="preserve"> educational </w:t>
      </w:r>
      <w:r w:rsidRPr="00487784">
        <w:rPr>
          <w:rFonts w:ascii="Times New Roman" w:hAnsi="Times New Roman" w:cs="Times New Roman"/>
          <w:sz w:val="24"/>
          <w:szCs w:val="24"/>
        </w:rPr>
        <w:t>creativities</w:t>
      </w:r>
      <w:r w:rsidR="00534942" w:rsidRPr="00487784">
        <w:rPr>
          <w:rFonts w:ascii="Times New Roman" w:hAnsi="Times New Roman" w:cs="Times New Roman"/>
          <w:sz w:val="24"/>
          <w:szCs w:val="24"/>
        </w:rPr>
        <w:t xml:space="preserve">, technological innovations, and community outreach as part of their mission to </w:t>
      </w:r>
      <w:r w:rsidRPr="00487784">
        <w:rPr>
          <w:rFonts w:ascii="Times New Roman" w:hAnsi="Times New Roman" w:cs="Times New Roman"/>
          <w:sz w:val="24"/>
          <w:szCs w:val="24"/>
        </w:rPr>
        <w:t>defense</w:t>
      </w:r>
      <w:r w:rsidR="00534942" w:rsidRPr="00487784">
        <w:rPr>
          <w:rFonts w:ascii="Times New Roman" w:hAnsi="Times New Roman" w:cs="Times New Roman"/>
          <w:sz w:val="24"/>
          <w:szCs w:val="24"/>
        </w:rPr>
        <w:t xml:space="preserve"> information integrity. </w:t>
      </w:r>
      <w:r w:rsidR="00656134">
        <w:rPr>
          <w:rFonts w:ascii="Times New Roman" w:hAnsi="Times New Roman" w:cs="Times New Roman"/>
          <w:sz w:val="24"/>
          <w:szCs w:val="24"/>
        </w:rPr>
        <w:t xml:space="preserve">Within </w:t>
      </w:r>
      <w:r w:rsidR="001F3C90" w:rsidRPr="001F3C90">
        <w:rPr>
          <w:rFonts w:ascii="Times New Roman" w:hAnsi="Times New Roman" w:cs="Times New Roman"/>
          <w:sz w:val="24"/>
          <w:szCs w:val="24"/>
        </w:rPr>
        <w:t xml:space="preserve">the Nigerian context, </w:t>
      </w:r>
      <w:r w:rsidR="00656134">
        <w:rPr>
          <w:rFonts w:ascii="Times New Roman" w:hAnsi="Times New Roman" w:cs="Times New Roman"/>
          <w:sz w:val="24"/>
          <w:szCs w:val="24"/>
        </w:rPr>
        <w:t xml:space="preserve">library and information science (LIS) </w:t>
      </w:r>
      <w:r w:rsidR="001F3C90" w:rsidRPr="001F3C90">
        <w:rPr>
          <w:rFonts w:ascii="Times New Roman" w:hAnsi="Times New Roman" w:cs="Times New Roman"/>
          <w:sz w:val="24"/>
          <w:szCs w:val="24"/>
        </w:rPr>
        <w:t xml:space="preserve">educators </w:t>
      </w:r>
      <w:r w:rsidR="00656134">
        <w:rPr>
          <w:rFonts w:ascii="Times New Roman" w:hAnsi="Times New Roman" w:cs="Times New Roman"/>
          <w:sz w:val="24"/>
          <w:szCs w:val="24"/>
        </w:rPr>
        <w:t>emphasis the crucial role of archives in fact-checking and providing historical context</w:t>
      </w:r>
      <w:r w:rsidR="001F3C90" w:rsidRPr="001F3C90">
        <w:rPr>
          <w:rFonts w:ascii="Times New Roman" w:hAnsi="Times New Roman" w:cs="Times New Roman"/>
          <w:sz w:val="24"/>
          <w:szCs w:val="24"/>
        </w:rPr>
        <w:t>, thereby enabling an effective response to disinformation. Meanwhile, broader international developments reflect the ongoing evolution of information literacy (IL) instruction. Integrated frameworks like metaliteracy—which unites information, media, digital, and visual literacies into a holistic model—are increasingly advocated to cultivate metacognition and resilience among learners in digital spaces (Secker &amp; Coonan, 2013).</w:t>
      </w:r>
      <w:r w:rsidR="001F3C90">
        <w:rPr>
          <w:rFonts w:ascii="Times New Roman" w:hAnsi="Times New Roman" w:cs="Times New Roman"/>
          <w:sz w:val="24"/>
          <w:szCs w:val="24"/>
        </w:rPr>
        <w:t xml:space="preserve"> </w:t>
      </w:r>
      <w:r w:rsidR="004E7973" w:rsidRPr="004E7973">
        <w:rPr>
          <w:rFonts w:ascii="Times New Roman" w:hAnsi="Times New Roman" w:cs="Times New Roman"/>
          <w:sz w:val="24"/>
          <w:szCs w:val="24"/>
        </w:rPr>
        <w:t xml:space="preserve">Technological </w:t>
      </w:r>
      <w:r w:rsidR="003560F7">
        <w:rPr>
          <w:rFonts w:ascii="Times New Roman" w:hAnsi="Times New Roman" w:cs="Times New Roman"/>
          <w:sz w:val="24"/>
          <w:szCs w:val="24"/>
        </w:rPr>
        <w:t xml:space="preserve">improvements are catapulting the ability </w:t>
      </w:r>
      <w:r w:rsidR="00E22FB5">
        <w:rPr>
          <w:rFonts w:ascii="Times New Roman" w:hAnsi="Times New Roman" w:cs="Times New Roman"/>
          <w:sz w:val="24"/>
          <w:szCs w:val="24"/>
        </w:rPr>
        <w:t xml:space="preserve">for Information Literacy (IL). Interactive AI powered tools </w:t>
      </w:r>
      <w:r w:rsidR="00E22FB5" w:rsidRPr="004E7973">
        <w:rPr>
          <w:rFonts w:ascii="Times New Roman" w:hAnsi="Times New Roman" w:cs="Times New Roman"/>
          <w:sz w:val="24"/>
          <w:szCs w:val="24"/>
        </w:rPr>
        <w:t>(e.g. The Veracity System)</w:t>
      </w:r>
      <w:r w:rsidR="00E22FB5">
        <w:rPr>
          <w:rFonts w:ascii="Times New Roman" w:hAnsi="Times New Roman" w:cs="Times New Roman"/>
          <w:sz w:val="24"/>
          <w:szCs w:val="24"/>
        </w:rPr>
        <w:t xml:space="preserve"> give access for the simple verification of factual accuracy </w:t>
      </w:r>
      <w:r w:rsidR="00E22FB5" w:rsidRPr="004E7973">
        <w:rPr>
          <w:rFonts w:ascii="Times New Roman" w:hAnsi="Times New Roman" w:cs="Times New Roman"/>
          <w:sz w:val="24"/>
          <w:szCs w:val="24"/>
        </w:rPr>
        <w:t xml:space="preserve">(Curtis </w:t>
      </w:r>
      <w:r w:rsidR="00E22FB5" w:rsidRPr="004E7973">
        <w:rPr>
          <w:rFonts w:ascii="Times New Roman" w:hAnsi="Times New Roman" w:cs="Times New Roman"/>
          <w:sz w:val="24"/>
          <w:szCs w:val="24"/>
        </w:rPr>
        <w:lastRenderedPageBreak/>
        <w:t>et al., 2025);</w:t>
      </w:r>
      <w:r w:rsidR="00E22FB5">
        <w:rPr>
          <w:rFonts w:ascii="Times New Roman" w:hAnsi="Times New Roman" w:cs="Times New Roman"/>
          <w:sz w:val="24"/>
          <w:szCs w:val="24"/>
        </w:rPr>
        <w:t xml:space="preserve"> and likewise, digital literacy involvements, employing a various format including, but not limited to, game based learning modules, </w:t>
      </w:r>
      <w:r w:rsidR="00E22FB5" w:rsidRPr="004E7973">
        <w:rPr>
          <w:rFonts w:ascii="Times New Roman" w:hAnsi="Times New Roman" w:cs="Times New Roman"/>
          <w:sz w:val="24"/>
          <w:szCs w:val="24"/>
        </w:rPr>
        <w:t>have been shown to increase student's ability to recognize and resist emerging forms of misinformation (i.e. "deepfakes").</w:t>
      </w:r>
    </w:p>
    <w:p w14:paraId="1F64B137" w14:textId="67B41C34" w:rsidR="004E7973" w:rsidRPr="004E7973" w:rsidRDefault="002A7133" w:rsidP="004E7973">
      <w:pPr>
        <w:spacing w:line="360" w:lineRule="auto"/>
        <w:jc w:val="both"/>
        <w:rPr>
          <w:rFonts w:ascii="Times New Roman" w:hAnsi="Times New Roman" w:cs="Times New Roman"/>
          <w:sz w:val="24"/>
          <w:szCs w:val="24"/>
        </w:rPr>
      </w:pPr>
      <w:r w:rsidRPr="004E7973">
        <w:rPr>
          <w:rFonts w:ascii="Times New Roman" w:hAnsi="Times New Roman" w:cs="Times New Roman"/>
          <w:sz w:val="24"/>
          <w:szCs w:val="24"/>
        </w:rPr>
        <w:t>In spite of</w:t>
      </w:r>
      <w:r w:rsidR="004E7973" w:rsidRPr="004E7973">
        <w:rPr>
          <w:rFonts w:ascii="Times New Roman" w:hAnsi="Times New Roman" w:cs="Times New Roman"/>
          <w:sz w:val="24"/>
          <w:szCs w:val="24"/>
        </w:rPr>
        <w:t xml:space="preserve"> this, there are a number of factors that continue to limit these developments. While research has shown that teaching IL increases student performance, media literacy (ML) and data literacy (DL) are still underutilized, and unevenly incorporated into the practice of academic libraries (Pinto, Cordón-García, &amp; Gómez-Díaz, 2024). Academic libraries </w:t>
      </w:r>
      <w:r w:rsidR="009F1664" w:rsidRPr="004E7973">
        <w:rPr>
          <w:rFonts w:ascii="Times New Roman" w:hAnsi="Times New Roman" w:cs="Times New Roman"/>
          <w:sz w:val="24"/>
          <w:szCs w:val="24"/>
        </w:rPr>
        <w:t>repeatedly</w:t>
      </w:r>
      <w:r w:rsidR="004E7973" w:rsidRPr="004E7973">
        <w:rPr>
          <w:rFonts w:ascii="Times New Roman" w:hAnsi="Times New Roman" w:cs="Times New Roman"/>
          <w:sz w:val="24"/>
          <w:szCs w:val="24"/>
        </w:rPr>
        <w:t xml:space="preserve"> experience </w:t>
      </w:r>
      <w:r w:rsidR="009F1664" w:rsidRPr="004E7973">
        <w:rPr>
          <w:rFonts w:ascii="Times New Roman" w:hAnsi="Times New Roman" w:cs="Times New Roman"/>
          <w:sz w:val="24"/>
          <w:szCs w:val="24"/>
        </w:rPr>
        <w:t>hurdles</w:t>
      </w:r>
      <w:r w:rsidR="004E7973" w:rsidRPr="004E7973">
        <w:rPr>
          <w:rFonts w:ascii="Times New Roman" w:hAnsi="Times New Roman" w:cs="Times New Roman"/>
          <w:sz w:val="24"/>
          <w:szCs w:val="24"/>
        </w:rPr>
        <w:t xml:space="preserve"> related to resource limitations and disconnected initiatives in creating anti-misinformation materials; highlighting the need for libraries to develop coordinated, scalable solutions to support their efforts.</w:t>
      </w:r>
    </w:p>
    <w:p w14:paraId="754E99E4" w14:textId="77777777" w:rsidR="00231B90" w:rsidRDefault="004E7973" w:rsidP="00231B90">
      <w:pPr>
        <w:spacing w:line="360" w:lineRule="auto"/>
        <w:jc w:val="both"/>
        <w:rPr>
          <w:rFonts w:ascii="Times New Roman" w:hAnsi="Times New Roman" w:cs="Times New Roman"/>
          <w:sz w:val="24"/>
          <w:szCs w:val="24"/>
        </w:rPr>
      </w:pPr>
      <w:r w:rsidRPr="004E7973">
        <w:rPr>
          <w:rFonts w:ascii="Times New Roman" w:hAnsi="Times New Roman" w:cs="Times New Roman"/>
          <w:sz w:val="24"/>
          <w:szCs w:val="24"/>
        </w:rPr>
        <w:t>This study is examining how academic libraries design and measure IL instructional strategies to prepare students to effectively evaluate sources and counteract misinformation. This study will highlight theoretical models, in conjunction with empirical evidence of successful IL instructional methods and barriers to implementation of IL instructional strategies, providing practical recommendations to strengthen IL in post-secondary institutions.</w:t>
      </w:r>
    </w:p>
    <w:p w14:paraId="34E28A72" w14:textId="60B75BEE" w:rsidR="00534942" w:rsidRPr="00231B90" w:rsidRDefault="00534942" w:rsidP="00231B90">
      <w:pPr>
        <w:spacing w:line="360" w:lineRule="auto"/>
        <w:jc w:val="both"/>
        <w:rPr>
          <w:rFonts w:ascii="Times New Roman" w:hAnsi="Times New Roman" w:cs="Times New Roman"/>
          <w:sz w:val="24"/>
          <w:szCs w:val="24"/>
        </w:rPr>
      </w:pPr>
      <w:r w:rsidRPr="00487784">
        <w:rPr>
          <w:rFonts w:ascii="Times New Roman" w:hAnsi="Times New Roman" w:cs="Times New Roman"/>
          <w:b/>
          <w:sz w:val="24"/>
          <w:szCs w:val="24"/>
        </w:rPr>
        <w:t>Objectives of the Study</w:t>
      </w:r>
      <w:r w:rsidRPr="00487784">
        <w:rPr>
          <w:rFonts w:ascii="Times New Roman" w:hAnsi="Times New Roman" w:cs="Times New Roman"/>
          <w:b/>
          <w:sz w:val="24"/>
          <w:szCs w:val="24"/>
        </w:rPr>
        <w:tab/>
      </w:r>
    </w:p>
    <w:p w14:paraId="71E60A6F" w14:textId="77777777" w:rsidR="00534942" w:rsidRPr="00487784" w:rsidRDefault="00534942" w:rsidP="00534942">
      <w:pPr>
        <w:spacing w:line="360" w:lineRule="auto"/>
        <w:rPr>
          <w:rFonts w:ascii="Times New Roman" w:hAnsi="Times New Roman" w:cs="Times New Roman"/>
          <w:sz w:val="24"/>
          <w:szCs w:val="24"/>
        </w:rPr>
      </w:pPr>
      <w:r w:rsidRPr="00487784">
        <w:rPr>
          <w:rFonts w:ascii="Times New Roman" w:hAnsi="Times New Roman" w:cs="Times New Roman"/>
          <w:sz w:val="24"/>
          <w:szCs w:val="24"/>
        </w:rPr>
        <w:t>The objectives of this study are as follows:</w:t>
      </w:r>
    </w:p>
    <w:p w14:paraId="212B280E" w14:textId="77777777" w:rsidR="00534942" w:rsidRPr="00487784" w:rsidRDefault="00534942" w:rsidP="00534942">
      <w:pPr>
        <w:pStyle w:val="ListParagraph"/>
        <w:numPr>
          <w:ilvl w:val="0"/>
          <w:numId w:val="1"/>
        </w:numPr>
        <w:spacing w:line="360" w:lineRule="auto"/>
        <w:rPr>
          <w:rFonts w:ascii="Times New Roman" w:hAnsi="Times New Roman" w:cs="Times New Roman"/>
          <w:sz w:val="24"/>
          <w:szCs w:val="24"/>
        </w:rPr>
      </w:pPr>
      <w:r w:rsidRPr="00487784">
        <w:rPr>
          <w:rFonts w:ascii="Times New Roman" w:hAnsi="Times New Roman" w:cs="Times New Roman"/>
          <w:sz w:val="24"/>
          <w:szCs w:val="24"/>
        </w:rPr>
        <w:t>To identify strategies used by academic libraries to promote information literacy.</w:t>
      </w:r>
    </w:p>
    <w:p w14:paraId="0FAC71F0" w14:textId="77777777" w:rsidR="00534942" w:rsidRPr="00487784" w:rsidRDefault="00534942" w:rsidP="00534942">
      <w:pPr>
        <w:pStyle w:val="ListParagraph"/>
        <w:numPr>
          <w:ilvl w:val="0"/>
          <w:numId w:val="1"/>
        </w:numPr>
        <w:spacing w:line="360" w:lineRule="auto"/>
        <w:rPr>
          <w:rFonts w:ascii="Times New Roman" w:hAnsi="Times New Roman" w:cs="Times New Roman"/>
          <w:sz w:val="24"/>
          <w:szCs w:val="24"/>
        </w:rPr>
      </w:pPr>
      <w:r w:rsidRPr="00487784">
        <w:rPr>
          <w:rFonts w:ascii="Times New Roman" w:hAnsi="Times New Roman" w:cs="Times New Roman"/>
          <w:sz w:val="24"/>
          <w:szCs w:val="24"/>
        </w:rPr>
        <w:t>To evaluate the effectiveness of these strategies in combating misinformation.</w:t>
      </w:r>
    </w:p>
    <w:p w14:paraId="659BB749" w14:textId="77777777" w:rsidR="00534942" w:rsidRPr="00487784" w:rsidRDefault="00534942" w:rsidP="00534942">
      <w:pPr>
        <w:pStyle w:val="ListParagraph"/>
        <w:numPr>
          <w:ilvl w:val="0"/>
          <w:numId w:val="1"/>
        </w:numPr>
        <w:spacing w:line="360" w:lineRule="auto"/>
        <w:rPr>
          <w:rFonts w:ascii="Times New Roman" w:hAnsi="Times New Roman" w:cs="Times New Roman"/>
          <w:sz w:val="24"/>
          <w:szCs w:val="24"/>
        </w:rPr>
      </w:pPr>
      <w:r w:rsidRPr="00487784">
        <w:rPr>
          <w:rFonts w:ascii="Times New Roman" w:hAnsi="Times New Roman" w:cs="Times New Roman"/>
          <w:sz w:val="24"/>
          <w:szCs w:val="24"/>
        </w:rPr>
        <w:t>To assess students’ awareness and skills in identifying misinformation.</w:t>
      </w:r>
    </w:p>
    <w:p w14:paraId="425510E8" w14:textId="030A3476" w:rsidR="00534942" w:rsidRPr="00B4405B" w:rsidRDefault="00534942" w:rsidP="00534942">
      <w:pPr>
        <w:pStyle w:val="ListParagraph"/>
        <w:numPr>
          <w:ilvl w:val="0"/>
          <w:numId w:val="1"/>
        </w:numPr>
        <w:spacing w:line="360" w:lineRule="auto"/>
        <w:rPr>
          <w:rFonts w:ascii="Times New Roman" w:hAnsi="Times New Roman" w:cs="Times New Roman"/>
          <w:sz w:val="24"/>
          <w:szCs w:val="24"/>
        </w:rPr>
      </w:pPr>
      <w:r w:rsidRPr="00487784">
        <w:rPr>
          <w:rFonts w:ascii="Times New Roman" w:hAnsi="Times New Roman" w:cs="Times New Roman"/>
          <w:sz w:val="24"/>
          <w:szCs w:val="24"/>
        </w:rPr>
        <w:t xml:space="preserve">To provide recommendations for improving information literacy practices in academic </w:t>
      </w:r>
      <w:bookmarkStart w:id="0" w:name="_GoBack"/>
      <w:bookmarkEnd w:id="0"/>
      <w:r w:rsidRPr="00487784">
        <w:rPr>
          <w:rFonts w:ascii="Times New Roman" w:hAnsi="Times New Roman" w:cs="Times New Roman"/>
          <w:sz w:val="24"/>
          <w:szCs w:val="24"/>
        </w:rPr>
        <w:t>libraries.</w:t>
      </w:r>
    </w:p>
    <w:p w14:paraId="547671A4" w14:textId="77777777" w:rsidR="00534942" w:rsidRPr="00D133B8" w:rsidRDefault="00534942" w:rsidP="00534942">
      <w:pPr>
        <w:spacing w:line="360" w:lineRule="auto"/>
        <w:rPr>
          <w:rFonts w:ascii="Times New Roman" w:hAnsi="Times New Roman" w:cs="Times New Roman"/>
          <w:sz w:val="24"/>
          <w:szCs w:val="24"/>
        </w:rPr>
      </w:pPr>
      <w:r w:rsidRPr="00D133B8">
        <w:rPr>
          <w:rFonts w:ascii="Times New Roman" w:hAnsi="Times New Roman" w:cs="Times New Roman"/>
          <w:b/>
          <w:sz w:val="24"/>
          <w:szCs w:val="24"/>
        </w:rPr>
        <w:t>Literature Review</w:t>
      </w:r>
    </w:p>
    <w:p w14:paraId="5EF286DB"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Recent studies have revealed that misinformation continues to undermine academic work and students’ ability to make informed judgments. Lenoir and Anderson (2023) observe that modern information literacy instruction must go beyond basic search skills to include critical evaluation of information sources, authorship, and underlying bias. This approach is particularly relevant within Nigerian academic environments where students are frequently exposed t</w:t>
      </w:r>
      <w:r>
        <w:rPr>
          <w:rFonts w:ascii="Times New Roman" w:hAnsi="Times New Roman" w:cs="Times New Roman"/>
          <w:sz w:val="24"/>
          <w:szCs w:val="24"/>
        </w:rPr>
        <w:t xml:space="preserve">o unverified online </w:t>
      </w:r>
      <w:r>
        <w:rPr>
          <w:rFonts w:ascii="Times New Roman" w:hAnsi="Times New Roman" w:cs="Times New Roman"/>
          <w:sz w:val="24"/>
          <w:szCs w:val="24"/>
        </w:rPr>
        <w:lastRenderedPageBreak/>
        <w:t>information,</w:t>
      </w:r>
      <w:r w:rsidRPr="00204BF5">
        <w:rPr>
          <w:rFonts w:ascii="Times New Roman" w:hAnsi="Times New Roman" w:cs="Times New Roman"/>
          <w:sz w:val="24"/>
          <w:szCs w:val="24"/>
        </w:rPr>
        <w:t xml:space="preserve"> contributing to broader information disorder (Fallis, 2015; Wardle &amp; Derakhshan, 2017).</w:t>
      </w:r>
    </w:p>
    <w:p w14:paraId="192C5714"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Mahajan (2023) highlights that academic libraries across the world employ strategies such as information literacy workshops, media literacy integration into curricula, and access to authoritative databases to combat misinformation. These strategies help students develop critical thinking skills necessary for assessing the credibility of digital content.</w:t>
      </w:r>
    </w:p>
    <w:p w14:paraId="551553BC"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In the Nigerian context, Giginyu, Abubakar, and their colleagues (2025) emphasize that librarians play a strategic role in reducing misinformation through structured information literacy programmes, collaboration with teaching staff, and user education initiatives. However, the authors note that challenges such as inadequate funding, limited ICT infrastructure, and uneven digital competencies among students still affect programme effectiveness.</w:t>
      </w:r>
    </w:p>
    <w:p w14:paraId="2E3A395A"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Similarly, Ojukwu and Saidu (2025) report that while Nigerian undergraduates demonstrate basic awareness of misinformation, many lack advanced verification skills such as cross checking information sources and evaluating author credibility. Their findings suggest that continuous and well-structured library instruction is essential for improving students’ information evaluation skills.</w:t>
      </w:r>
    </w:p>
    <w:p w14:paraId="0AB6F44F"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Emerging research also indicates that technological innovations can enhance information literacy instruction. Crivellaro (2025) notes that artificial intelligence tools are increasingly being explored by academic libraries to support fact checking and critical evaluation of online information. While such technologies are still developing in Nigeria, they present future opportunities for strengthening library based information literacy programmes.</w:t>
      </w:r>
    </w:p>
    <w:p w14:paraId="27C74089"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Information literacy has emerged as a critical defense against misinformation. The ACRL (2016) Framework underscores empowering learners to evaluate and use information critically. Kuhlthau’s (1991) Information Search Process theory illustrates how users progress through uncertainty, exploration, and formulation when engaging with information. Secker and Coonan (2013) promote critical information literacy, which encourages learners to examine bias, authorship, and power within information systems.</w:t>
      </w:r>
    </w:p>
    <w:p w14:paraId="22038656"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 xml:space="preserve">Empirical studies support the importance of IL. Metzger and Flanagin (2013) document how credibility assessment in digital environments requires advanced skills. Wineburg and McGrew </w:t>
      </w:r>
      <w:r w:rsidRPr="00487784">
        <w:rPr>
          <w:rFonts w:ascii="Times New Roman" w:hAnsi="Times New Roman" w:cs="Times New Roman"/>
          <w:sz w:val="24"/>
          <w:szCs w:val="24"/>
        </w:rPr>
        <w:lastRenderedPageBreak/>
        <w:t>(2017) found that students often struggle to detect unreliable sources. In Nigeria, Baro and Keboh (2012) identified digital literacy gaps among undergraduates, while Jegede (2020) showed that Nigerian libraries experimenting with IL face infrastructural and financial constraints.</w:t>
      </w:r>
      <w:r>
        <w:rPr>
          <w:rFonts w:ascii="Times New Roman" w:hAnsi="Times New Roman" w:cs="Times New Roman"/>
          <w:sz w:val="24"/>
          <w:szCs w:val="24"/>
        </w:rPr>
        <w:t xml:space="preserve"> </w:t>
      </w:r>
      <w:r w:rsidRPr="00487784">
        <w:rPr>
          <w:rFonts w:ascii="Times New Roman" w:hAnsi="Times New Roman" w:cs="Times New Roman"/>
          <w:sz w:val="24"/>
          <w:szCs w:val="24"/>
        </w:rPr>
        <w:t>Despite global evidence of IL’s effectiveness, empirical focus on Nigerian academic libraries remains limited. This study addresses that gap by combining local case studies with global insights.</w:t>
      </w:r>
    </w:p>
    <w:p w14:paraId="7C455E6A"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Emerging research also highlights the growing role of technology in information literacy instruction. Crivellaro (2025) notes tha</w:t>
      </w:r>
      <w:r>
        <w:rPr>
          <w:rFonts w:ascii="Times New Roman" w:hAnsi="Times New Roman" w:cs="Times New Roman"/>
          <w:sz w:val="24"/>
          <w:szCs w:val="24"/>
        </w:rPr>
        <w:t xml:space="preserve">t artificial intelligence tools, </w:t>
      </w:r>
      <w:r w:rsidRPr="00487784">
        <w:rPr>
          <w:rFonts w:ascii="Times New Roman" w:hAnsi="Times New Roman" w:cs="Times New Roman"/>
          <w:sz w:val="24"/>
          <w:szCs w:val="24"/>
        </w:rPr>
        <w:t>such as automated fact‑checking systems a</w:t>
      </w:r>
      <w:r>
        <w:rPr>
          <w:rFonts w:ascii="Times New Roman" w:hAnsi="Times New Roman" w:cs="Times New Roman"/>
          <w:sz w:val="24"/>
          <w:szCs w:val="24"/>
        </w:rPr>
        <w:t xml:space="preserve">nd AI‑assisted search platforms, </w:t>
      </w:r>
      <w:r w:rsidRPr="00487784">
        <w:rPr>
          <w:rFonts w:ascii="Times New Roman" w:hAnsi="Times New Roman" w:cs="Times New Roman"/>
          <w:sz w:val="24"/>
          <w:szCs w:val="24"/>
        </w:rPr>
        <w:t xml:space="preserve">are increasingly being explored by libraries to enhance critical information literacy instruction. These innovations present opportunities for academic libraries to scale their efforts in combating misinformation while equipping students with relevant twenty-first-century skills. </w:t>
      </w:r>
    </w:p>
    <w:p w14:paraId="0C440C29" w14:textId="380A9D4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 xml:space="preserve">Generally, </w:t>
      </w:r>
      <w:r>
        <w:rPr>
          <w:rFonts w:ascii="Times New Roman" w:hAnsi="Times New Roman" w:cs="Times New Roman"/>
          <w:sz w:val="24"/>
          <w:szCs w:val="24"/>
        </w:rPr>
        <w:t>current</w:t>
      </w:r>
      <w:r w:rsidRPr="00487784">
        <w:rPr>
          <w:rFonts w:ascii="Times New Roman" w:hAnsi="Times New Roman" w:cs="Times New Roman"/>
          <w:sz w:val="24"/>
          <w:szCs w:val="24"/>
        </w:rPr>
        <w:t xml:space="preserve"> literature supports that information literacy remains a vital mechanism for combating misinformation in academic settings. However, there is still a need for context‑specific empirical studies, particularly within Nigerian academic libraries, to assess the effectiveness of existing strategies and inform evidence‑based improvements. </w:t>
      </w:r>
      <w:r w:rsidR="00576AE0">
        <w:rPr>
          <w:rFonts w:ascii="Times New Roman" w:hAnsi="Times New Roman" w:cs="Times New Roman"/>
          <w:sz w:val="24"/>
          <w:szCs w:val="24"/>
        </w:rPr>
        <w:t xml:space="preserve">As a result, this research adds to the body of knowledge through an examination of </w:t>
      </w:r>
      <w:r w:rsidRPr="00487784">
        <w:rPr>
          <w:rFonts w:ascii="Times New Roman" w:hAnsi="Times New Roman" w:cs="Times New Roman"/>
          <w:sz w:val="24"/>
          <w:szCs w:val="24"/>
        </w:rPr>
        <w:t>current information literacy practices, students’ competencies, and practical recommendations for strengthening the role of academic libraries in mitigating misinformation.</w:t>
      </w:r>
    </w:p>
    <w:p w14:paraId="036DDD94" w14:textId="77777777" w:rsidR="004526A4" w:rsidRPr="004526A4" w:rsidRDefault="004526A4" w:rsidP="004526A4">
      <w:pPr>
        <w:spacing w:line="360" w:lineRule="auto"/>
        <w:jc w:val="both"/>
        <w:rPr>
          <w:rFonts w:ascii="Times New Roman" w:hAnsi="Times New Roman" w:cs="Times New Roman"/>
          <w:b/>
          <w:sz w:val="24"/>
          <w:szCs w:val="24"/>
        </w:rPr>
      </w:pPr>
      <w:r w:rsidRPr="004526A4">
        <w:rPr>
          <w:rFonts w:ascii="Times New Roman" w:hAnsi="Times New Roman" w:cs="Times New Roman"/>
          <w:b/>
          <w:sz w:val="24"/>
          <w:szCs w:val="24"/>
        </w:rPr>
        <w:t>Research Methodology</w:t>
      </w:r>
    </w:p>
    <w:p w14:paraId="28DA2E97" w14:textId="32F086DC" w:rsidR="004526A4" w:rsidRPr="004526A4" w:rsidRDefault="00AD1E88" w:rsidP="004526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utilized </w:t>
      </w:r>
      <w:r w:rsidR="004526A4" w:rsidRPr="004526A4">
        <w:rPr>
          <w:rFonts w:ascii="Times New Roman" w:hAnsi="Times New Roman" w:cs="Times New Roman"/>
          <w:sz w:val="24"/>
          <w:szCs w:val="24"/>
        </w:rPr>
        <w:t xml:space="preserve">a mixed-methods </w:t>
      </w:r>
      <w:r>
        <w:rPr>
          <w:rFonts w:ascii="Times New Roman" w:hAnsi="Times New Roman" w:cs="Times New Roman"/>
          <w:sz w:val="24"/>
          <w:szCs w:val="24"/>
        </w:rPr>
        <w:t>approach, combining quantitative and qualitative techniques</w:t>
      </w:r>
      <w:r w:rsidR="004526A4" w:rsidRPr="004526A4">
        <w:rPr>
          <w:rFonts w:ascii="Times New Roman" w:hAnsi="Times New Roman" w:cs="Times New Roman"/>
          <w:sz w:val="24"/>
          <w:szCs w:val="24"/>
        </w:rPr>
        <w:t>. The focus group consisted of a population of librarians and students at the universities within Nigeria. Using a purposeful sampling strategy, 10 librarians and 100 students from these institutions were selected. Questionnaires were given to students, and interviews with librarians were done. The quantitative data was assessed through descript</w:t>
      </w:r>
      <w:r w:rsidR="003E2506">
        <w:rPr>
          <w:rFonts w:ascii="Times New Roman" w:hAnsi="Times New Roman" w:cs="Times New Roman"/>
          <w:sz w:val="24"/>
          <w:szCs w:val="24"/>
        </w:rPr>
        <w:t xml:space="preserve">ive and inferential statistics were used for the quantitative data, while the qualitative data were analyzed using </w:t>
      </w:r>
      <w:r w:rsidR="004526A4" w:rsidRPr="004526A4">
        <w:rPr>
          <w:rFonts w:ascii="Times New Roman" w:hAnsi="Times New Roman" w:cs="Times New Roman"/>
          <w:sz w:val="24"/>
          <w:szCs w:val="24"/>
        </w:rPr>
        <w:t>thematic analysis.</w:t>
      </w:r>
    </w:p>
    <w:p w14:paraId="553A16B2" w14:textId="77777777" w:rsidR="004526A4" w:rsidRPr="004526A4" w:rsidRDefault="004526A4" w:rsidP="004526A4">
      <w:pPr>
        <w:spacing w:line="360" w:lineRule="auto"/>
        <w:jc w:val="both"/>
        <w:rPr>
          <w:rFonts w:ascii="Times New Roman" w:hAnsi="Times New Roman" w:cs="Times New Roman"/>
          <w:b/>
          <w:sz w:val="24"/>
          <w:szCs w:val="24"/>
        </w:rPr>
      </w:pPr>
      <w:r w:rsidRPr="004526A4">
        <w:rPr>
          <w:rFonts w:ascii="Times New Roman" w:hAnsi="Times New Roman" w:cs="Times New Roman"/>
          <w:b/>
          <w:sz w:val="24"/>
          <w:szCs w:val="24"/>
        </w:rPr>
        <w:t>Results</w:t>
      </w:r>
    </w:p>
    <w:p w14:paraId="30857B37" w14:textId="52425EAB" w:rsidR="004526A4" w:rsidRPr="004526A4" w:rsidRDefault="004526A4" w:rsidP="004526A4">
      <w:pPr>
        <w:spacing w:line="360" w:lineRule="auto"/>
        <w:jc w:val="both"/>
        <w:rPr>
          <w:rFonts w:ascii="Times New Roman" w:hAnsi="Times New Roman" w:cs="Times New Roman"/>
          <w:sz w:val="24"/>
          <w:szCs w:val="24"/>
        </w:rPr>
      </w:pPr>
      <w:r w:rsidRPr="004526A4">
        <w:rPr>
          <w:rFonts w:ascii="Times New Roman" w:hAnsi="Times New Roman" w:cs="Times New Roman"/>
          <w:sz w:val="24"/>
          <w:szCs w:val="24"/>
        </w:rPr>
        <w:t xml:space="preserve">Seventy percent </w:t>
      </w:r>
      <w:r>
        <w:rPr>
          <w:rFonts w:ascii="Times New Roman" w:hAnsi="Times New Roman" w:cs="Times New Roman"/>
          <w:sz w:val="24"/>
          <w:szCs w:val="24"/>
        </w:rPr>
        <w:t xml:space="preserve">(70%) </w:t>
      </w:r>
      <w:r w:rsidRPr="004526A4">
        <w:rPr>
          <w:rFonts w:ascii="Times New Roman" w:hAnsi="Times New Roman" w:cs="Times New Roman"/>
          <w:sz w:val="24"/>
          <w:szCs w:val="24"/>
        </w:rPr>
        <w:t xml:space="preserve">of the students who had taken an Information Literacy course said they were better able to assess their source information. The librarians indicated that the best way to accomplish this was to have both faculty collaboration and to provide digital literacy workshops </w:t>
      </w:r>
      <w:r w:rsidRPr="004526A4">
        <w:rPr>
          <w:rFonts w:ascii="Times New Roman" w:hAnsi="Times New Roman" w:cs="Times New Roman"/>
          <w:sz w:val="24"/>
          <w:szCs w:val="24"/>
        </w:rPr>
        <w:lastRenderedPageBreak/>
        <w:t>to students. The librarians identified several barriers to this success including: lack of funding; gaps in the institution's technology/ICT infrastructure; and low levels of student participation in IL programs.</w:t>
      </w:r>
    </w:p>
    <w:p w14:paraId="59728AB6" w14:textId="77777777" w:rsidR="00534942" w:rsidRPr="00487784" w:rsidRDefault="00534942" w:rsidP="00534942">
      <w:pPr>
        <w:spacing w:line="360" w:lineRule="auto"/>
        <w:jc w:val="both"/>
        <w:rPr>
          <w:rFonts w:ascii="Times New Roman" w:hAnsi="Times New Roman" w:cs="Times New Roman"/>
          <w:b/>
          <w:sz w:val="24"/>
          <w:szCs w:val="24"/>
        </w:rPr>
      </w:pPr>
      <w:r w:rsidRPr="00487784">
        <w:rPr>
          <w:rFonts w:ascii="Times New Roman" w:hAnsi="Times New Roman" w:cs="Times New Roman"/>
          <w:b/>
          <w:sz w:val="24"/>
          <w:szCs w:val="24"/>
        </w:rPr>
        <w:t>Limitations and Further Research</w:t>
      </w:r>
    </w:p>
    <w:p w14:paraId="1A404BC6" w14:textId="365105EE" w:rsidR="00534942" w:rsidRPr="00487784" w:rsidRDefault="00BE6061" w:rsidP="00534942">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was constrained by a small sample size and depemdence</w:t>
      </w:r>
      <w:r w:rsidR="00534942" w:rsidRPr="00487784">
        <w:rPr>
          <w:rFonts w:ascii="Times New Roman" w:hAnsi="Times New Roman" w:cs="Times New Roman"/>
          <w:sz w:val="24"/>
          <w:szCs w:val="24"/>
        </w:rPr>
        <w:t xml:space="preserve"> on self-reported data. Further research should adopt longitudinal designs or experimental approaches to measure long-term improvements in IL skills.</w:t>
      </w:r>
    </w:p>
    <w:p w14:paraId="2FA7B4BC" w14:textId="77777777" w:rsidR="00534942" w:rsidRPr="00487784" w:rsidRDefault="00534942" w:rsidP="00534942">
      <w:pPr>
        <w:spacing w:line="360" w:lineRule="auto"/>
        <w:jc w:val="both"/>
        <w:rPr>
          <w:rFonts w:ascii="Times New Roman" w:hAnsi="Times New Roman" w:cs="Times New Roman"/>
          <w:b/>
          <w:sz w:val="24"/>
          <w:szCs w:val="24"/>
        </w:rPr>
      </w:pPr>
      <w:r w:rsidRPr="00487784">
        <w:rPr>
          <w:rFonts w:ascii="Times New Roman" w:hAnsi="Times New Roman" w:cs="Times New Roman"/>
          <w:b/>
          <w:sz w:val="24"/>
          <w:szCs w:val="24"/>
        </w:rPr>
        <w:t>Conclusion</w:t>
      </w:r>
    </w:p>
    <w:p w14:paraId="4FCD66EA" w14:textId="77777777" w:rsidR="00534942" w:rsidRPr="00487784" w:rsidRDefault="00534942" w:rsidP="00534942">
      <w:pPr>
        <w:spacing w:line="360" w:lineRule="auto"/>
        <w:jc w:val="both"/>
        <w:rPr>
          <w:rFonts w:ascii="Times New Roman" w:hAnsi="Times New Roman" w:cs="Times New Roman"/>
          <w:sz w:val="24"/>
          <w:szCs w:val="24"/>
        </w:rPr>
      </w:pPr>
      <w:r w:rsidRPr="00487784">
        <w:rPr>
          <w:rFonts w:ascii="Times New Roman" w:hAnsi="Times New Roman" w:cs="Times New Roman"/>
          <w:sz w:val="24"/>
          <w:szCs w:val="24"/>
        </w:rPr>
        <w:t>This study shows that academic libraries play a pivotal role in combating misinformation through IL initiatives. Structured training, digital literacy workshops, and faculty collaborations significantly strengthen students’ evaluative skills. Nevertheless, infrastructural constraints, limited awareness, and the lack of a national IL framework hinder progress. Sustained impact requires policy-level interventions, stronger institutional investment, and continuous innovation in IL pedagogy.</w:t>
      </w:r>
    </w:p>
    <w:p w14:paraId="15F1F7F3" w14:textId="77777777" w:rsidR="00534942" w:rsidRPr="00487784" w:rsidRDefault="00534942" w:rsidP="00534942">
      <w:pPr>
        <w:spacing w:line="360" w:lineRule="auto"/>
        <w:jc w:val="both"/>
        <w:rPr>
          <w:rFonts w:ascii="Times New Roman" w:hAnsi="Times New Roman" w:cs="Times New Roman"/>
          <w:b/>
          <w:sz w:val="24"/>
          <w:szCs w:val="24"/>
        </w:rPr>
      </w:pPr>
      <w:r w:rsidRPr="00487784">
        <w:rPr>
          <w:rFonts w:ascii="Times New Roman" w:hAnsi="Times New Roman" w:cs="Times New Roman"/>
          <w:b/>
          <w:sz w:val="24"/>
          <w:szCs w:val="24"/>
        </w:rPr>
        <w:t>Recommendations</w:t>
      </w:r>
    </w:p>
    <w:p w14:paraId="7EC1F00D" w14:textId="77777777" w:rsidR="00534942" w:rsidRPr="00487784" w:rsidRDefault="00534942" w:rsidP="00534942">
      <w:pPr>
        <w:pStyle w:val="ListParagraph"/>
        <w:numPr>
          <w:ilvl w:val="0"/>
          <w:numId w:val="2"/>
        </w:numPr>
        <w:spacing w:line="360" w:lineRule="auto"/>
        <w:rPr>
          <w:rFonts w:ascii="Times New Roman" w:hAnsi="Times New Roman" w:cs="Times New Roman"/>
          <w:sz w:val="24"/>
          <w:szCs w:val="24"/>
        </w:rPr>
      </w:pPr>
      <w:r w:rsidRPr="00487784">
        <w:rPr>
          <w:rFonts w:ascii="Times New Roman" w:hAnsi="Times New Roman" w:cs="Times New Roman"/>
          <w:sz w:val="24"/>
          <w:szCs w:val="24"/>
        </w:rPr>
        <w:t xml:space="preserve">Integrate </w:t>
      </w:r>
      <w:r w:rsidRPr="00C81E7F">
        <w:t xml:space="preserve"> </w:t>
      </w:r>
      <w:r w:rsidRPr="00C81E7F">
        <w:rPr>
          <w:rFonts w:ascii="Times New Roman" w:hAnsi="Times New Roman" w:cs="Times New Roman"/>
          <w:sz w:val="24"/>
          <w:szCs w:val="24"/>
        </w:rPr>
        <w:t>Information Literacy</w:t>
      </w:r>
      <w:r w:rsidRPr="00487784">
        <w:rPr>
          <w:rFonts w:ascii="Times New Roman" w:hAnsi="Times New Roman" w:cs="Times New Roman"/>
          <w:sz w:val="24"/>
          <w:szCs w:val="24"/>
        </w:rPr>
        <w:t xml:space="preserve"> into general curricula across faculties.</w:t>
      </w:r>
    </w:p>
    <w:p w14:paraId="71232D90" w14:textId="77777777" w:rsidR="00534942" w:rsidRPr="00487784" w:rsidRDefault="00534942" w:rsidP="00534942">
      <w:pPr>
        <w:pStyle w:val="ListParagraph"/>
        <w:numPr>
          <w:ilvl w:val="0"/>
          <w:numId w:val="2"/>
        </w:numPr>
        <w:spacing w:line="360" w:lineRule="auto"/>
        <w:rPr>
          <w:rFonts w:ascii="Times New Roman" w:hAnsi="Times New Roman" w:cs="Times New Roman"/>
          <w:sz w:val="24"/>
          <w:szCs w:val="24"/>
        </w:rPr>
      </w:pPr>
      <w:r w:rsidRPr="00487784">
        <w:rPr>
          <w:rFonts w:ascii="Times New Roman" w:hAnsi="Times New Roman" w:cs="Times New Roman"/>
          <w:sz w:val="24"/>
          <w:szCs w:val="24"/>
        </w:rPr>
        <w:t xml:space="preserve">Strengthen librarian-faculty collaboration in teaching </w:t>
      </w:r>
      <w:r w:rsidRPr="00C81E7F">
        <w:rPr>
          <w:rFonts w:ascii="Times New Roman" w:hAnsi="Times New Roman" w:cs="Times New Roman"/>
          <w:sz w:val="24"/>
          <w:szCs w:val="24"/>
        </w:rPr>
        <w:t>Information Literacy</w:t>
      </w:r>
      <w:r w:rsidRPr="00487784">
        <w:rPr>
          <w:rFonts w:ascii="Times New Roman" w:hAnsi="Times New Roman" w:cs="Times New Roman"/>
          <w:sz w:val="24"/>
          <w:szCs w:val="24"/>
        </w:rPr>
        <w:t>.</w:t>
      </w:r>
    </w:p>
    <w:p w14:paraId="6D97DD7A" w14:textId="77777777" w:rsidR="00534942" w:rsidRPr="00487784" w:rsidRDefault="00534942" w:rsidP="00534942">
      <w:pPr>
        <w:pStyle w:val="ListParagraph"/>
        <w:numPr>
          <w:ilvl w:val="0"/>
          <w:numId w:val="2"/>
        </w:numPr>
        <w:spacing w:line="360" w:lineRule="auto"/>
        <w:rPr>
          <w:rFonts w:ascii="Times New Roman" w:hAnsi="Times New Roman" w:cs="Times New Roman"/>
          <w:sz w:val="24"/>
          <w:szCs w:val="24"/>
        </w:rPr>
      </w:pPr>
      <w:r w:rsidRPr="00487784">
        <w:rPr>
          <w:rFonts w:ascii="Times New Roman" w:hAnsi="Times New Roman" w:cs="Times New Roman"/>
          <w:sz w:val="24"/>
          <w:szCs w:val="24"/>
        </w:rPr>
        <w:t>Invest in ICT infrastructure and fact-checking tools.</w:t>
      </w:r>
    </w:p>
    <w:p w14:paraId="76188E5F" w14:textId="77777777" w:rsidR="00534942" w:rsidRPr="00487784" w:rsidRDefault="00534942" w:rsidP="00534942">
      <w:pPr>
        <w:pStyle w:val="ListParagraph"/>
        <w:numPr>
          <w:ilvl w:val="0"/>
          <w:numId w:val="2"/>
        </w:numPr>
        <w:spacing w:line="360" w:lineRule="auto"/>
        <w:rPr>
          <w:rFonts w:ascii="Times New Roman" w:hAnsi="Times New Roman" w:cs="Times New Roman"/>
          <w:sz w:val="24"/>
          <w:szCs w:val="24"/>
        </w:rPr>
      </w:pPr>
      <w:r w:rsidRPr="00487784">
        <w:rPr>
          <w:rFonts w:ascii="Times New Roman" w:hAnsi="Times New Roman" w:cs="Times New Roman"/>
          <w:sz w:val="24"/>
          <w:szCs w:val="24"/>
        </w:rPr>
        <w:t xml:space="preserve">Establish a national </w:t>
      </w:r>
      <w:r w:rsidRPr="00C81E7F">
        <w:rPr>
          <w:rFonts w:ascii="Times New Roman" w:hAnsi="Times New Roman" w:cs="Times New Roman"/>
          <w:sz w:val="24"/>
          <w:szCs w:val="24"/>
        </w:rPr>
        <w:t>Information Literacy</w:t>
      </w:r>
      <w:r w:rsidRPr="00487784">
        <w:rPr>
          <w:rFonts w:ascii="Times New Roman" w:hAnsi="Times New Roman" w:cs="Times New Roman"/>
          <w:sz w:val="24"/>
          <w:szCs w:val="24"/>
        </w:rPr>
        <w:t xml:space="preserve"> framework (aligned with UNESCO, 2019).</w:t>
      </w:r>
    </w:p>
    <w:p w14:paraId="271AD8DC" w14:textId="77777777" w:rsidR="00534942" w:rsidRPr="00487784" w:rsidRDefault="00534942" w:rsidP="00534942">
      <w:pPr>
        <w:pStyle w:val="ListParagraph"/>
        <w:numPr>
          <w:ilvl w:val="0"/>
          <w:numId w:val="2"/>
        </w:numPr>
        <w:spacing w:line="360" w:lineRule="auto"/>
        <w:rPr>
          <w:rFonts w:ascii="Times New Roman" w:hAnsi="Times New Roman" w:cs="Times New Roman"/>
          <w:sz w:val="24"/>
          <w:szCs w:val="24"/>
        </w:rPr>
      </w:pPr>
      <w:r w:rsidRPr="00487784">
        <w:rPr>
          <w:rFonts w:ascii="Times New Roman" w:hAnsi="Times New Roman" w:cs="Times New Roman"/>
          <w:sz w:val="24"/>
          <w:szCs w:val="24"/>
        </w:rPr>
        <w:t>Intensify awareness campaigns through social media and outreach.</w:t>
      </w:r>
    </w:p>
    <w:p w14:paraId="4BFE3D9F" w14:textId="77777777" w:rsidR="00534942" w:rsidRPr="00487784" w:rsidRDefault="00534942" w:rsidP="00534942">
      <w:pPr>
        <w:pStyle w:val="ListParagraph"/>
        <w:numPr>
          <w:ilvl w:val="0"/>
          <w:numId w:val="2"/>
        </w:numPr>
        <w:spacing w:line="360" w:lineRule="auto"/>
        <w:rPr>
          <w:rFonts w:ascii="Times New Roman" w:hAnsi="Times New Roman" w:cs="Times New Roman"/>
          <w:sz w:val="24"/>
          <w:szCs w:val="24"/>
        </w:rPr>
      </w:pPr>
      <w:r w:rsidRPr="00487784">
        <w:rPr>
          <w:rFonts w:ascii="Times New Roman" w:hAnsi="Times New Roman" w:cs="Times New Roman"/>
          <w:sz w:val="24"/>
          <w:szCs w:val="24"/>
        </w:rPr>
        <w:t xml:space="preserve">Adopt critical </w:t>
      </w:r>
      <w:r w:rsidRPr="00C81E7F">
        <w:rPr>
          <w:rFonts w:ascii="Times New Roman" w:hAnsi="Times New Roman" w:cs="Times New Roman"/>
          <w:sz w:val="24"/>
          <w:szCs w:val="24"/>
        </w:rPr>
        <w:t>Information Literacy</w:t>
      </w:r>
      <w:r w:rsidRPr="00487784">
        <w:rPr>
          <w:rFonts w:ascii="Times New Roman" w:hAnsi="Times New Roman" w:cs="Times New Roman"/>
          <w:sz w:val="24"/>
          <w:szCs w:val="24"/>
        </w:rPr>
        <w:t xml:space="preserve"> approaches to encourage deeper interrogation of information.</w:t>
      </w:r>
    </w:p>
    <w:p w14:paraId="738EE476" w14:textId="77777777" w:rsidR="00534942" w:rsidRDefault="00534942" w:rsidP="00534942">
      <w:pPr>
        <w:pStyle w:val="ListParagraph"/>
        <w:numPr>
          <w:ilvl w:val="0"/>
          <w:numId w:val="2"/>
        </w:numPr>
        <w:spacing w:line="360" w:lineRule="auto"/>
        <w:rPr>
          <w:rFonts w:ascii="Times New Roman" w:hAnsi="Times New Roman" w:cs="Times New Roman"/>
          <w:sz w:val="24"/>
          <w:szCs w:val="24"/>
        </w:rPr>
      </w:pPr>
      <w:r w:rsidRPr="00487784">
        <w:rPr>
          <w:rFonts w:ascii="Times New Roman" w:hAnsi="Times New Roman" w:cs="Times New Roman"/>
          <w:sz w:val="24"/>
          <w:szCs w:val="24"/>
        </w:rPr>
        <w:t>Support continuous professional development for librarians.</w:t>
      </w:r>
    </w:p>
    <w:p w14:paraId="4BDF6BB1" w14:textId="77777777" w:rsidR="00534942" w:rsidRPr="00D133B8" w:rsidRDefault="00534942" w:rsidP="00534942">
      <w:pPr>
        <w:spacing w:line="360" w:lineRule="auto"/>
        <w:rPr>
          <w:rFonts w:ascii="Times New Roman" w:hAnsi="Times New Roman" w:cs="Times New Roman"/>
          <w:sz w:val="24"/>
          <w:szCs w:val="24"/>
        </w:rPr>
      </w:pPr>
      <w:r w:rsidRPr="00D133B8">
        <w:rPr>
          <w:rFonts w:ascii="Times New Roman" w:hAnsi="Times New Roman" w:cs="Times New Roman"/>
          <w:b/>
          <w:sz w:val="24"/>
          <w:szCs w:val="24"/>
        </w:rPr>
        <w:t>References</w:t>
      </w:r>
    </w:p>
    <w:p w14:paraId="553343A2" w14:textId="77777777" w:rsidR="00534942" w:rsidRPr="00D03B8D" w:rsidRDefault="00534942" w:rsidP="00534942">
      <w:pPr>
        <w:pStyle w:val="NormalWeb"/>
        <w:jc w:val="both"/>
      </w:pPr>
      <w:r w:rsidRPr="00D03B8D">
        <w:t xml:space="preserve">Adewojo, A., Esan, T., &amp; Aleem, R. (2024). Academic libraries and the fight against misinformation: Educational initiatives and technological responses. </w:t>
      </w:r>
      <w:r w:rsidRPr="00D03B8D">
        <w:rPr>
          <w:rStyle w:val="Emphasis"/>
        </w:rPr>
        <w:t>Journal of Library and Information Science in Africa</w:t>
      </w:r>
      <w:r w:rsidRPr="00D03B8D">
        <w:t>, 12(2), 45–62. https://doi.org/xxxx</w:t>
      </w:r>
    </w:p>
    <w:p w14:paraId="2AB691FE" w14:textId="77777777" w:rsidR="00534942" w:rsidRPr="00D03B8D" w:rsidRDefault="00534942" w:rsidP="00534942">
      <w:pPr>
        <w:pStyle w:val="NormalWeb"/>
        <w:jc w:val="both"/>
      </w:pPr>
      <w:r w:rsidRPr="00D03B8D">
        <w:lastRenderedPageBreak/>
        <w:t xml:space="preserve">Association of College &amp; Research Libraries. (2016). </w:t>
      </w:r>
      <w:r w:rsidRPr="00D03B8D">
        <w:rPr>
          <w:rStyle w:val="Emphasis"/>
        </w:rPr>
        <w:t>Framework for information literacy for higher education</w:t>
      </w:r>
      <w:r w:rsidRPr="00D03B8D">
        <w:t xml:space="preserve">. </w:t>
      </w:r>
      <w:hyperlink r:id="rId6" w:tgtFrame="_new" w:history="1">
        <w:r w:rsidRPr="00D03B8D">
          <w:rPr>
            <w:rStyle w:val="Hyperlink"/>
            <w:rFonts w:eastAsiaTheme="minorEastAsia"/>
          </w:rPr>
          <w:t>http://www.ala.org/acrl/standards/ilframework</w:t>
        </w:r>
      </w:hyperlink>
    </w:p>
    <w:p w14:paraId="390B8594" w14:textId="77777777" w:rsidR="00534942" w:rsidRPr="00D03B8D" w:rsidRDefault="00534942" w:rsidP="00534942">
      <w:pPr>
        <w:pStyle w:val="NormalWeb"/>
        <w:jc w:val="both"/>
      </w:pPr>
      <w:r w:rsidRPr="00D03B8D">
        <w:t xml:space="preserve">Baro, E. E., &amp; Keboh, T. (2012). Awareness and use of Web 2.0 tools by librarians in university libraries in Nigeria. </w:t>
      </w:r>
      <w:r w:rsidRPr="00D03B8D">
        <w:rPr>
          <w:rStyle w:val="Emphasis"/>
        </w:rPr>
        <w:t>OCLC Systems &amp; Services: International Digital Library Perspectives, 28</w:t>
      </w:r>
      <w:r w:rsidRPr="00D03B8D">
        <w:t xml:space="preserve">(1), 4–16. </w:t>
      </w:r>
      <w:hyperlink r:id="rId7" w:tgtFrame="_new" w:history="1">
        <w:r w:rsidRPr="00D03B8D">
          <w:rPr>
            <w:rStyle w:val="Hyperlink"/>
            <w:rFonts w:eastAsiaTheme="minorEastAsia"/>
          </w:rPr>
          <w:t>https://doi.org/10.1108/10650751211197016</w:t>
        </w:r>
      </w:hyperlink>
    </w:p>
    <w:p w14:paraId="0A106379" w14:textId="77777777" w:rsidR="00534942" w:rsidRDefault="00534942" w:rsidP="00534942">
      <w:pPr>
        <w:pStyle w:val="NormalWeb"/>
        <w:jc w:val="both"/>
      </w:pPr>
      <w:r w:rsidRPr="00D03B8D">
        <w:t xml:space="preserve">Crivellaro, C. (2025). Implementing artificial intelligence in library-led programmes to foster critical information literacy. </w:t>
      </w:r>
      <w:r w:rsidRPr="00D03B8D">
        <w:rPr>
          <w:rStyle w:val="Emphasis"/>
        </w:rPr>
        <w:t>Preprints</w:t>
      </w:r>
      <w:r w:rsidRPr="00D03B8D">
        <w:t>.</w:t>
      </w:r>
    </w:p>
    <w:p w14:paraId="31C4D13B" w14:textId="77777777" w:rsidR="001F3C90" w:rsidRPr="00D03B8D" w:rsidRDefault="001F3C90" w:rsidP="00534942">
      <w:pPr>
        <w:pStyle w:val="NormalWeb"/>
        <w:jc w:val="both"/>
      </w:pPr>
      <w:r>
        <w:t>Curtis, T. L., Touzel, M. P., Garneau, W., Gruaz, M., Pinder, M., Wang, L. W., Krishna, S., Cohen, L., Godbout, J.-F., Rabbany, R., &amp; Pelrine, K. (2025). Veracity: An open-source AI fact-checking system. In Proceedings of the Thirty-Fourth International Joint Conference on Artificial Intelligence (IJCAI-25) (pp. 11021–11024). https://doi.org/10.24963/ijcai.2025/1254</w:t>
      </w:r>
    </w:p>
    <w:p w14:paraId="669B87B8" w14:textId="77777777" w:rsidR="00534942" w:rsidRPr="00D03B8D" w:rsidRDefault="00534942" w:rsidP="00534942">
      <w:pPr>
        <w:pStyle w:val="NormalWeb"/>
        <w:jc w:val="both"/>
      </w:pPr>
      <w:r w:rsidRPr="00D03B8D">
        <w:t xml:space="preserve">Fallis, D. (2015). What is disinformation? </w:t>
      </w:r>
      <w:r w:rsidRPr="00D03B8D">
        <w:rPr>
          <w:rStyle w:val="Emphasis"/>
        </w:rPr>
        <w:t>Library Trends, 63</w:t>
      </w:r>
      <w:r w:rsidRPr="00D03B8D">
        <w:t xml:space="preserve">(3), 401–426. </w:t>
      </w:r>
      <w:hyperlink r:id="rId8" w:tgtFrame="_new" w:history="1">
        <w:r w:rsidRPr="00D03B8D">
          <w:rPr>
            <w:rStyle w:val="Hyperlink"/>
            <w:rFonts w:eastAsiaTheme="minorEastAsia"/>
          </w:rPr>
          <w:t>https://doi.org/10.1353/lib.2015.0014</w:t>
        </w:r>
      </w:hyperlink>
    </w:p>
    <w:p w14:paraId="77B27C07" w14:textId="77777777" w:rsidR="00534942" w:rsidRPr="00D03B8D" w:rsidRDefault="00534942" w:rsidP="00534942">
      <w:pPr>
        <w:pStyle w:val="NormalWeb"/>
        <w:jc w:val="both"/>
      </w:pPr>
      <w:r w:rsidRPr="00D03B8D">
        <w:t xml:space="preserve">Giginyu, A., Abubakar, A., et al. (2025). Combating disinformation and misinformation through media literacy: The strategic role of librarians in Nigeria. </w:t>
      </w:r>
      <w:r w:rsidRPr="00D03B8D">
        <w:rPr>
          <w:rStyle w:val="Emphasis"/>
        </w:rPr>
        <w:t>Journal of Digital Library and Information Practice</w:t>
      </w:r>
      <w:r w:rsidRPr="00D03B8D">
        <w:t>. https://doi.org/xxxx</w:t>
      </w:r>
    </w:p>
    <w:p w14:paraId="154CFEC0" w14:textId="77777777" w:rsidR="00534942" w:rsidRPr="00D03B8D" w:rsidRDefault="00534942" w:rsidP="00534942">
      <w:pPr>
        <w:pStyle w:val="NormalWeb"/>
        <w:jc w:val="both"/>
      </w:pPr>
      <w:r w:rsidRPr="00D03B8D">
        <w:t xml:space="preserve">Jegede, O. (2020). Digital literacy and information literacy integration in Nigerian university libraries. </w:t>
      </w:r>
      <w:r w:rsidRPr="00D03B8D">
        <w:rPr>
          <w:rStyle w:val="Emphasis"/>
        </w:rPr>
        <w:t>Nigerian Libraries, 53</w:t>
      </w:r>
      <w:r w:rsidRPr="00D03B8D">
        <w:t>(1), 45–61.</w:t>
      </w:r>
    </w:p>
    <w:p w14:paraId="45D5B5EF" w14:textId="77777777" w:rsidR="00534942" w:rsidRPr="00D03B8D" w:rsidRDefault="00534942" w:rsidP="00534942">
      <w:pPr>
        <w:pStyle w:val="NormalWeb"/>
        <w:jc w:val="both"/>
      </w:pPr>
      <w:r w:rsidRPr="00D03B8D">
        <w:t xml:space="preserve">Kuhlthau, C. C. (1991). Inside the search process: Information seeking from the user’s perspective. </w:t>
      </w:r>
      <w:r w:rsidRPr="00D03B8D">
        <w:rPr>
          <w:rStyle w:val="Emphasis"/>
        </w:rPr>
        <w:t>Journal of the American Society for Information Science, 42</w:t>
      </w:r>
      <w:r w:rsidRPr="00D03B8D">
        <w:t xml:space="preserve">(5), 361–371. </w:t>
      </w:r>
      <w:hyperlink r:id="rId9" w:tgtFrame="_new" w:history="1">
        <w:r w:rsidRPr="00D03B8D">
          <w:rPr>
            <w:rStyle w:val="Hyperlink"/>
            <w:rFonts w:eastAsiaTheme="minorEastAsia"/>
          </w:rPr>
          <w:t>https://doi.org/10.1002/(SICI)1097-4571(199106)42:5</w:t>
        </w:r>
      </w:hyperlink>
      <w:r w:rsidRPr="00D03B8D">
        <w:t>&lt;361::AID-ASI6&gt;3.0.CO;2-#</w:t>
      </w:r>
    </w:p>
    <w:p w14:paraId="32B175C8" w14:textId="77777777" w:rsidR="00534942" w:rsidRPr="00D03B8D" w:rsidRDefault="00534942" w:rsidP="00534942">
      <w:pPr>
        <w:pStyle w:val="NormalWeb"/>
        <w:jc w:val="both"/>
      </w:pPr>
      <w:r w:rsidRPr="00D03B8D">
        <w:t xml:space="preserve">Lenoir, K., &amp; Anderson, C. (2023). Assessing the use of critical literacies in misinformation literacy instruction. </w:t>
      </w:r>
      <w:r w:rsidRPr="00D03B8D">
        <w:rPr>
          <w:rStyle w:val="Emphasis"/>
        </w:rPr>
        <w:t>Journal of Academic Librarianship, 49</w:t>
      </w:r>
      <w:r w:rsidRPr="00D03B8D">
        <w:t>(4), 102–115. https://doi.org/xxxx</w:t>
      </w:r>
    </w:p>
    <w:p w14:paraId="5D0038F8" w14:textId="77777777" w:rsidR="00534942" w:rsidRPr="00D03B8D" w:rsidRDefault="00534942" w:rsidP="00534942">
      <w:pPr>
        <w:pStyle w:val="NormalWeb"/>
        <w:jc w:val="both"/>
      </w:pPr>
      <w:r w:rsidRPr="00D03B8D">
        <w:t xml:space="preserve">Mahajan, P. (2023). Combating misinformation and fake news: The role of libraries in promoting information accuracy. </w:t>
      </w:r>
      <w:r w:rsidRPr="00D03B8D">
        <w:rPr>
          <w:rStyle w:val="Emphasis"/>
        </w:rPr>
        <w:t>Journal of Education and Technology, 15</w:t>
      </w:r>
      <w:r w:rsidRPr="00D03B8D">
        <w:t>(2), 87–100. https://doi.org/xxxx</w:t>
      </w:r>
    </w:p>
    <w:p w14:paraId="6C966E96" w14:textId="77777777" w:rsidR="00534942" w:rsidRPr="00D03B8D" w:rsidRDefault="00534942" w:rsidP="00534942">
      <w:pPr>
        <w:pStyle w:val="NormalWeb"/>
        <w:jc w:val="both"/>
      </w:pPr>
      <w:r w:rsidRPr="00D03B8D">
        <w:t xml:space="preserve">Metzger, M. J., &amp; Flanagin, A. J. (2013). Credibility and trust of information in online environments. </w:t>
      </w:r>
      <w:r w:rsidRPr="00D03B8D">
        <w:rPr>
          <w:rStyle w:val="Emphasis"/>
        </w:rPr>
        <w:t>Journal of Pragmatics, 59</w:t>
      </w:r>
      <w:r w:rsidRPr="00D03B8D">
        <w:t xml:space="preserve">, 210–220. </w:t>
      </w:r>
      <w:hyperlink r:id="rId10" w:tgtFrame="_new" w:history="1">
        <w:r w:rsidRPr="00D03B8D">
          <w:rPr>
            <w:rStyle w:val="Hyperlink"/>
            <w:rFonts w:eastAsiaTheme="minorEastAsia"/>
          </w:rPr>
          <w:t>https://doi.org/10.1016/j.pragma.2013.07.012</w:t>
        </w:r>
      </w:hyperlink>
    </w:p>
    <w:p w14:paraId="621D714B" w14:textId="77777777" w:rsidR="00534942" w:rsidRPr="00D03B8D" w:rsidRDefault="00534942" w:rsidP="00534942">
      <w:pPr>
        <w:pStyle w:val="NormalWeb"/>
        <w:jc w:val="both"/>
      </w:pPr>
      <w:r w:rsidRPr="00D03B8D">
        <w:t xml:space="preserve">Ojukwu, A. O., &amp; Saidu, S. (2025). Strategies for tackling misinformation among undergraduate students in Nigerian universities. </w:t>
      </w:r>
      <w:r w:rsidRPr="00D03B8D">
        <w:rPr>
          <w:rStyle w:val="Emphasis"/>
        </w:rPr>
        <w:t>South African Journal of Libraries and Information Science, 91</w:t>
      </w:r>
      <w:r w:rsidRPr="00D03B8D">
        <w:t>(1), 55–70. https://doi.org/xxxx</w:t>
      </w:r>
    </w:p>
    <w:p w14:paraId="1E902D61" w14:textId="77777777" w:rsidR="00534942" w:rsidRPr="00D03B8D" w:rsidRDefault="00534942" w:rsidP="00534942">
      <w:pPr>
        <w:pStyle w:val="NormalWeb"/>
        <w:jc w:val="both"/>
      </w:pPr>
      <w:r w:rsidRPr="00D03B8D">
        <w:t xml:space="preserve">Pinto, M., Cordón-García, J. A., &amp; Gómez-Díaz, R. (2024). Media literacy and data literacy in higher education: Emerging trends. </w:t>
      </w:r>
      <w:r w:rsidRPr="00D03B8D">
        <w:rPr>
          <w:rStyle w:val="Emphasis"/>
        </w:rPr>
        <w:t>Information Research, 29</w:t>
      </w:r>
      <w:r w:rsidRPr="00D03B8D">
        <w:t>(2), 112–129.</w:t>
      </w:r>
    </w:p>
    <w:p w14:paraId="1C29A1A1" w14:textId="77777777" w:rsidR="00534942" w:rsidRPr="00D03B8D" w:rsidRDefault="00534942" w:rsidP="00534942">
      <w:pPr>
        <w:pStyle w:val="NormalWeb"/>
        <w:jc w:val="both"/>
      </w:pPr>
      <w:r w:rsidRPr="00D03B8D">
        <w:t xml:space="preserve">Secker, J., &amp; Coonan, E. (2013). </w:t>
      </w:r>
      <w:r w:rsidRPr="00D03B8D">
        <w:rPr>
          <w:rStyle w:val="Emphasis"/>
        </w:rPr>
        <w:t>Rethinking information literacy: A practical framework for supporting learning</w:t>
      </w:r>
      <w:r w:rsidRPr="00D03B8D">
        <w:t>. Facet Publishing.</w:t>
      </w:r>
    </w:p>
    <w:p w14:paraId="042A6A98" w14:textId="77777777" w:rsidR="00534942" w:rsidRPr="00D03B8D" w:rsidRDefault="00534942" w:rsidP="00534942">
      <w:pPr>
        <w:pStyle w:val="NormalWeb"/>
        <w:jc w:val="both"/>
      </w:pPr>
      <w:r w:rsidRPr="00D03B8D">
        <w:lastRenderedPageBreak/>
        <w:t xml:space="preserve">UNESCO. (2019). </w:t>
      </w:r>
      <w:r w:rsidRPr="00D03B8D">
        <w:rPr>
          <w:rStyle w:val="Emphasis"/>
        </w:rPr>
        <w:t>Media and information literacy curriculum for teachers</w:t>
      </w:r>
      <w:r w:rsidRPr="00D03B8D">
        <w:t>. UNESCO Publishing.</w:t>
      </w:r>
    </w:p>
    <w:p w14:paraId="6A47F92C" w14:textId="77777777" w:rsidR="00534942" w:rsidRPr="00D03B8D" w:rsidRDefault="00534942" w:rsidP="00534942">
      <w:pPr>
        <w:pStyle w:val="NormalWeb"/>
        <w:jc w:val="both"/>
      </w:pPr>
      <w:r w:rsidRPr="00D03B8D">
        <w:t xml:space="preserve">Wardle, C., &amp; Derakhshan, H. (2017). </w:t>
      </w:r>
      <w:r w:rsidRPr="00D03B8D">
        <w:rPr>
          <w:rStyle w:val="Emphasis"/>
        </w:rPr>
        <w:t>Information disorder: Toward an interdisciplinary framework for research and policymaking</w:t>
      </w:r>
      <w:r w:rsidRPr="00D03B8D">
        <w:t xml:space="preserve">. Council of Europe. </w:t>
      </w:r>
      <w:hyperlink r:id="rId11" w:tgtFrame="_new" w:history="1">
        <w:r w:rsidRPr="00D03B8D">
          <w:rPr>
            <w:rStyle w:val="Hyperlink"/>
            <w:rFonts w:eastAsiaTheme="minorEastAsia"/>
          </w:rPr>
          <w:t>https://rm.coe.int/information-disorder-toward-an-interdisciplinary-framework-for-researc/168076277c</w:t>
        </w:r>
      </w:hyperlink>
    </w:p>
    <w:p w14:paraId="662EF06A" w14:textId="77777777" w:rsidR="00534942" w:rsidRPr="00D03B8D" w:rsidRDefault="00534942" w:rsidP="00534942">
      <w:pPr>
        <w:pStyle w:val="NormalWeb"/>
        <w:jc w:val="both"/>
      </w:pPr>
      <w:r w:rsidRPr="00D03B8D">
        <w:t xml:space="preserve">Wineburg, S., &amp; McGrew, S. (2017). Lateral reading: Reading less and learning more when evaluating digital information. </w:t>
      </w:r>
      <w:r w:rsidRPr="00D03B8D">
        <w:rPr>
          <w:rStyle w:val="Emphasis"/>
        </w:rPr>
        <w:t>Stanford History Education Group</w:t>
      </w:r>
      <w:r w:rsidRPr="00D03B8D">
        <w:t>. https://purl.stanford.edu/gg254dv3425</w:t>
      </w:r>
    </w:p>
    <w:p w14:paraId="2AB3818C" w14:textId="77777777" w:rsidR="00192A06" w:rsidRDefault="00192A06"/>
    <w:sectPr w:rsidR="00192A06" w:rsidSect="00D133B8">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6DCF"/>
    <w:multiLevelType w:val="hybridMultilevel"/>
    <w:tmpl w:val="F8E28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D6047F"/>
    <w:multiLevelType w:val="hybridMultilevel"/>
    <w:tmpl w:val="3C68EF6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42"/>
    <w:rsid w:val="000618D8"/>
    <w:rsid w:val="00076A3B"/>
    <w:rsid w:val="00192A06"/>
    <w:rsid w:val="001F3C90"/>
    <w:rsid w:val="0021249C"/>
    <w:rsid w:val="00231B90"/>
    <w:rsid w:val="00254885"/>
    <w:rsid w:val="00254D36"/>
    <w:rsid w:val="002A7133"/>
    <w:rsid w:val="002C29CC"/>
    <w:rsid w:val="00307DAA"/>
    <w:rsid w:val="003560F7"/>
    <w:rsid w:val="003E2506"/>
    <w:rsid w:val="004328DE"/>
    <w:rsid w:val="004526A4"/>
    <w:rsid w:val="004E7973"/>
    <w:rsid w:val="00534942"/>
    <w:rsid w:val="005401B7"/>
    <w:rsid w:val="00576AE0"/>
    <w:rsid w:val="006341EC"/>
    <w:rsid w:val="00656134"/>
    <w:rsid w:val="00732DEC"/>
    <w:rsid w:val="00760584"/>
    <w:rsid w:val="009F1664"/>
    <w:rsid w:val="00AD1E88"/>
    <w:rsid w:val="00B4405B"/>
    <w:rsid w:val="00BE6061"/>
    <w:rsid w:val="00C459F2"/>
    <w:rsid w:val="00C57FD5"/>
    <w:rsid w:val="00D060DD"/>
    <w:rsid w:val="00DC665A"/>
    <w:rsid w:val="00E22FB5"/>
    <w:rsid w:val="00EA3A3C"/>
    <w:rsid w:val="00ED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313D"/>
  <w15:chartTrackingRefBased/>
  <w15:docId w15:val="{6510FAEE-50D6-447D-874C-B8863AF2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94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942"/>
    <w:pPr>
      <w:ind w:left="720"/>
      <w:contextualSpacing/>
    </w:pPr>
  </w:style>
  <w:style w:type="character" w:styleId="Hyperlink">
    <w:name w:val="Hyperlink"/>
    <w:basedOn w:val="DefaultParagraphFont"/>
    <w:uiPriority w:val="99"/>
    <w:unhideWhenUsed/>
    <w:rsid w:val="00534942"/>
    <w:rPr>
      <w:color w:val="0563C1" w:themeColor="hyperlink"/>
      <w:u w:val="single"/>
    </w:rPr>
  </w:style>
  <w:style w:type="character" w:styleId="CommentReference">
    <w:name w:val="annotation reference"/>
    <w:basedOn w:val="DefaultParagraphFont"/>
    <w:uiPriority w:val="99"/>
    <w:semiHidden/>
    <w:unhideWhenUsed/>
    <w:rsid w:val="00534942"/>
    <w:rPr>
      <w:sz w:val="16"/>
      <w:szCs w:val="16"/>
    </w:rPr>
  </w:style>
  <w:style w:type="paragraph" w:styleId="CommentText">
    <w:name w:val="annotation text"/>
    <w:basedOn w:val="Normal"/>
    <w:link w:val="CommentTextChar"/>
    <w:uiPriority w:val="99"/>
    <w:semiHidden/>
    <w:unhideWhenUsed/>
    <w:rsid w:val="00534942"/>
    <w:pPr>
      <w:spacing w:line="240" w:lineRule="auto"/>
    </w:pPr>
    <w:rPr>
      <w:sz w:val="20"/>
      <w:szCs w:val="20"/>
    </w:rPr>
  </w:style>
  <w:style w:type="character" w:customStyle="1" w:styleId="CommentTextChar">
    <w:name w:val="Comment Text Char"/>
    <w:basedOn w:val="DefaultParagraphFont"/>
    <w:link w:val="CommentText"/>
    <w:uiPriority w:val="99"/>
    <w:semiHidden/>
    <w:rsid w:val="00534942"/>
    <w:rPr>
      <w:rFonts w:eastAsiaTheme="minorEastAsia"/>
      <w:sz w:val="20"/>
      <w:szCs w:val="20"/>
    </w:rPr>
  </w:style>
  <w:style w:type="paragraph" w:styleId="NormalWeb">
    <w:name w:val="Normal (Web)"/>
    <w:basedOn w:val="Normal"/>
    <w:uiPriority w:val="99"/>
    <w:unhideWhenUsed/>
    <w:rsid w:val="0053494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4942"/>
    <w:rPr>
      <w:i/>
      <w:iCs/>
    </w:rPr>
  </w:style>
  <w:style w:type="paragraph" w:styleId="BalloonText">
    <w:name w:val="Balloon Text"/>
    <w:basedOn w:val="Normal"/>
    <w:link w:val="BalloonTextChar"/>
    <w:uiPriority w:val="99"/>
    <w:semiHidden/>
    <w:unhideWhenUsed/>
    <w:rsid w:val="00534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42"/>
    <w:rPr>
      <w:rFonts w:ascii="Segoe UI" w:eastAsiaTheme="minorEastAsia" w:hAnsi="Segoe UI" w:cs="Segoe UI"/>
      <w:sz w:val="18"/>
      <w:szCs w:val="18"/>
    </w:rPr>
  </w:style>
  <w:style w:type="character" w:customStyle="1" w:styleId="diff">
    <w:name w:val="diff"/>
    <w:basedOn w:val="DefaultParagraphFont"/>
    <w:rsid w:val="004526A4"/>
  </w:style>
  <w:style w:type="paragraph" w:styleId="CommentSubject">
    <w:name w:val="annotation subject"/>
    <w:basedOn w:val="CommentText"/>
    <w:next w:val="CommentText"/>
    <w:link w:val="CommentSubjectChar"/>
    <w:uiPriority w:val="99"/>
    <w:semiHidden/>
    <w:unhideWhenUsed/>
    <w:rsid w:val="006341EC"/>
    <w:rPr>
      <w:b/>
      <w:bCs/>
    </w:rPr>
  </w:style>
  <w:style w:type="character" w:customStyle="1" w:styleId="CommentSubjectChar">
    <w:name w:val="Comment Subject Char"/>
    <w:basedOn w:val="CommentTextChar"/>
    <w:link w:val="CommentSubject"/>
    <w:uiPriority w:val="99"/>
    <w:semiHidden/>
    <w:rsid w:val="006341EC"/>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464420">
      <w:bodyDiv w:val="1"/>
      <w:marLeft w:val="0"/>
      <w:marRight w:val="0"/>
      <w:marTop w:val="0"/>
      <w:marBottom w:val="0"/>
      <w:divBdr>
        <w:top w:val="none" w:sz="0" w:space="0" w:color="auto"/>
        <w:left w:val="none" w:sz="0" w:space="0" w:color="auto"/>
        <w:bottom w:val="none" w:sz="0" w:space="0" w:color="auto"/>
        <w:right w:val="none" w:sz="0" w:space="0" w:color="auto"/>
      </w:divBdr>
    </w:div>
    <w:div w:id="966545198">
      <w:bodyDiv w:val="1"/>
      <w:marLeft w:val="0"/>
      <w:marRight w:val="0"/>
      <w:marTop w:val="0"/>
      <w:marBottom w:val="0"/>
      <w:divBdr>
        <w:top w:val="none" w:sz="0" w:space="0" w:color="auto"/>
        <w:left w:val="none" w:sz="0" w:space="0" w:color="auto"/>
        <w:bottom w:val="none" w:sz="0" w:space="0" w:color="auto"/>
        <w:right w:val="none" w:sz="0" w:space="0" w:color="auto"/>
      </w:divBdr>
    </w:div>
    <w:div w:id="1058437087">
      <w:bodyDiv w:val="1"/>
      <w:marLeft w:val="0"/>
      <w:marRight w:val="0"/>
      <w:marTop w:val="0"/>
      <w:marBottom w:val="0"/>
      <w:divBdr>
        <w:top w:val="none" w:sz="0" w:space="0" w:color="auto"/>
        <w:left w:val="none" w:sz="0" w:space="0" w:color="auto"/>
        <w:bottom w:val="none" w:sz="0" w:space="0" w:color="auto"/>
        <w:right w:val="none" w:sz="0" w:space="0" w:color="auto"/>
      </w:divBdr>
      <w:divsChild>
        <w:div w:id="1579167188">
          <w:marLeft w:val="0"/>
          <w:marRight w:val="0"/>
          <w:marTop w:val="0"/>
          <w:marBottom w:val="0"/>
          <w:divBdr>
            <w:top w:val="none" w:sz="0" w:space="0" w:color="auto"/>
            <w:left w:val="none" w:sz="0" w:space="0" w:color="auto"/>
            <w:bottom w:val="none" w:sz="0" w:space="0" w:color="auto"/>
            <w:right w:val="none" w:sz="0" w:space="0" w:color="auto"/>
          </w:divBdr>
        </w:div>
      </w:divsChild>
    </w:div>
    <w:div w:id="1068113840">
      <w:bodyDiv w:val="1"/>
      <w:marLeft w:val="0"/>
      <w:marRight w:val="0"/>
      <w:marTop w:val="0"/>
      <w:marBottom w:val="0"/>
      <w:divBdr>
        <w:top w:val="none" w:sz="0" w:space="0" w:color="auto"/>
        <w:left w:val="none" w:sz="0" w:space="0" w:color="auto"/>
        <w:bottom w:val="none" w:sz="0" w:space="0" w:color="auto"/>
        <w:right w:val="none" w:sz="0" w:space="0" w:color="auto"/>
      </w:divBdr>
    </w:div>
    <w:div w:id="1384519146">
      <w:bodyDiv w:val="1"/>
      <w:marLeft w:val="0"/>
      <w:marRight w:val="0"/>
      <w:marTop w:val="0"/>
      <w:marBottom w:val="0"/>
      <w:divBdr>
        <w:top w:val="none" w:sz="0" w:space="0" w:color="auto"/>
        <w:left w:val="none" w:sz="0" w:space="0" w:color="auto"/>
        <w:bottom w:val="none" w:sz="0" w:space="0" w:color="auto"/>
        <w:right w:val="none" w:sz="0" w:space="0" w:color="auto"/>
      </w:divBdr>
    </w:div>
    <w:div w:id="1406755881">
      <w:bodyDiv w:val="1"/>
      <w:marLeft w:val="0"/>
      <w:marRight w:val="0"/>
      <w:marTop w:val="0"/>
      <w:marBottom w:val="0"/>
      <w:divBdr>
        <w:top w:val="none" w:sz="0" w:space="0" w:color="auto"/>
        <w:left w:val="none" w:sz="0" w:space="0" w:color="auto"/>
        <w:bottom w:val="none" w:sz="0" w:space="0" w:color="auto"/>
        <w:right w:val="none" w:sz="0" w:space="0" w:color="auto"/>
      </w:divBdr>
    </w:div>
    <w:div w:id="1538006452">
      <w:bodyDiv w:val="1"/>
      <w:marLeft w:val="0"/>
      <w:marRight w:val="0"/>
      <w:marTop w:val="0"/>
      <w:marBottom w:val="0"/>
      <w:divBdr>
        <w:top w:val="none" w:sz="0" w:space="0" w:color="auto"/>
        <w:left w:val="none" w:sz="0" w:space="0" w:color="auto"/>
        <w:bottom w:val="none" w:sz="0" w:space="0" w:color="auto"/>
        <w:right w:val="none" w:sz="0" w:space="0" w:color="auto"/>
      </w:divBdr>
    </w:div>
    <w:div w:id="159377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53/lib.2015.00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08/1065075121119701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a.org/acrl/standards/ilframework" TargetMode="External"/><Relationship Id="rId11" Type="http://schemas.openxmlformats.org/officeDocument/2006/relationships/hyperlink" Target="https://rm.coe.int/information-disorder-toward-an-interdisciplinary-framework-for-researc/168076277c" TargetMode="External"/><Relationship Id="rId5" Type="http://schemas.openxmlformats.org/officeDocument/2006/relationships/hyperlink" Target="mailto:smoronfola@gmail.com" TargetMode="External"/><Relationship Id="rId10" Type="http://schemas.openxmlformats.org/officeDocument/2006/relationships/hyperlink" Target="https://doi.org/10.1016/j.pragma.2013.07.012" TargetMode="External"/><Relationship Id="rId4" Type="http://schemas.openxmlformats.org/officeDocument/2006/relationships/webSettings" Target="webSettings.xml"/><Relationship Id="rId9" Type="http://schemas.openxmlformats.org/officeDocument/2006/relationships/hyperlink" Target="https://doi.org/10.1002/(SICI)1097-4571(199106)4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8</Pages>
  <Words>2534</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23</cp:revision>
  <dcterms:created xsi:type="dcterms:W3CDTF">2025-12-22T20:49:00Z</dcterms:created>
  <dcterms:modified xsi:type="dcterms:W3CDTF">2026-02-19T05:39:00Z</dcterms:modified>
</cp:coreProperties>
</file>