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3D7" w:rsidRDefault="002613D7" w:rsidP="00537DA6">
      <w:pPr>
        <w:jc w:val="center"/>
        <w:rPr>
          <w:rFonts w:ascii="Times New Roman" w:hAnsi="Times New Roman" w:cs="Times New Roman"/>
          <w:b/>
          <w:bCs/>
          <w:sz w:val="28"/>
          <w:szCs w:val="28"/>
        </w:rPr>
      </w:pPr>
    </w:p>
    <w:p w:rsidR="00537DA6" w:rsidRDefault="00770CBB" w:rsidP="00770CBB">
      <w:pPr>
        <w:jc w:val="center"/>
        <w:rPr>
          <w:rFonts w:ascii="Times New Roman" w:hAnsi="Times New Roman" w:cs="Times New Roman"/>
          <w:b/>
          <w:bCs/>
          <w:sz w:val="28"/>
          <w:szCs w:val="28"/>
        </w:rPr>
      </w:pPr>
      <w:r>
        <w:rPr>
          <w:rFonts w:ascii="Times New Roman" w:hAnsi="Times New Roman" w:cs="Times New Roman"/>
          <w:b/>
          <w:bCs/>
          <w:sz w:val="28"/>
          <w:szCs w:val="28"/>
        </w:rPr>
        <w:t xml:space="preserve">Evaluation of </w:t>
      </w:r>
      <w:r w:rsidRPr="005B2639">
        <w:rPr>
          <w:rFonts w:ascii="Times New Roman" w:hAnsi="Times New Roman" w:cs="Times New Roman"/>
          <w:b/>
          <w:bCs/>
          <w:sz w:val="28"/>
          <w:szCs w:val="28"/>
        </w:rPr>
        <w:t>A</w:t>
      </w:r>
      <w:r>
        <w:rPr>
          <w:rFonts w:ascii="Times New Roman" w:hAnsi="Times New Roman" w:cs="Times New Roman"/>
          <w:b/>
          <w:bCs/>
          <w:sz w:val="28"/>
          <w:szCs w:val="28"/>
        </w:rPr>
        <w:t>rtificial Intelligence-</w:t>
      </w:r>
      <w:r w:rsidRPr="005B2639">
        <w:rPr>
          <w:rFonts w:ascii="Times New Roman" w:hAnsi="Times New Roman" w:cs="Times New Roman"/>
          <w:b/>
          <w:bCs/>
          <w:sz w:val="28"/>
          <w:szCs w:val="28"/>
        </w:rPr>
        <w:t xml:space="preserve">Generated Works Detection Skills Amongst Library </w:t>
      </w:r>
      <w:r>
        <w:rPr>
          <w:rFonts w:ascii="Times New Roman" w:hAnsi="Times New Roman" w:cs="Times New Roman"/>
          <w:b/>
          <w:bCs/>
          <w:sz w:val="28"/>
          <w:szCs w:val="28"/>
        </w:rPr>
        <w:t>a</w:t>
      </w:r>
      <w:r w:rsidRPr="005B2639">
        <w:rPr>
          <w:rFonts w:ascii="Times New Roman" w:hAnsi="Times New Roman" w:cs="Times New Roman"/>
          <w:b/>
          <w:bCs/>
          <w:sz w:val="28"/>
          <w:szCs w:val="28"/>
        </w:rPr>
        <w:t xml:space="preserve">nd Information Science Lecturers </w:t>
      </w:r>
      <w:r>
        <w:rPr>
          <w:rFonts w:ascii="Times New Roman" w:hAnsi="Times New Roman" w:cs="Times New Roman"/>
          <w:b/>
          <w:bCs/>
          <w:sz w:val="28"/>
          <w:szCs w:val="28"/>
        </w:rPr>
        <w:t>i</w:t>
      </w:r>
      <w:r w:rsidRPr="005B2639">
        <w:rPr>
          <w:rFonts w:ascii="Times New Roman" w:hAnsi="Times New Roman" w:cs="Times New Roman"/>
          <w:b/>
          <w:bCs/>
          <w:sz w:val="28"/>
          <w:szCs w:val="28"/>
        </w:rPr>
        <w:t>n Niger Delta University</w:t>
      </w:r>
      <w:r>
        <w:rPr>
          <w:rFonts w:ascii="Times New Roman" w:hAnsi="Times New Roman" w:cs="Times New Roman"/>
          <w:b/>
          <w:bCs/>
          <w:sz w:val="28"/>
          <w:szCs w:val="28"/>
        </w:rPr>
        <w:t xml:space="preserve">, Bayelsa State </w:t>
      </w: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p>
    <w:p w:rsidR="00537DA6" w:rsidRDefault="00537DA6" w:rsidP="00537DA6">
      <w:pPr>
        <w:spacing w:after="0" w:line="240" w:lineRule="auto"/>
        <w:jc w:val="center"/>
        <w:rPr>
          <w:rFonts w:ascii="Times New Roman" w:hAnsi="Times New Roman" w:cs="Times New Roman"/>
          <w:b/>
          <w:bCs/>
          <w:sz w:val="28"/>
          <w:szCs w:val="28"/>
        </w:rPr>
      </w:pPr>
    </w:p>
    <w:p w:rsidR="00537DA6" w:rsidRDefault="005128F0" w:rsidP="005128F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Dr Ebiye V. EDONKUMOH &amp; Prof </w:t>
      </w:r>
      <w:proofErr w:type="spellStart"/>
      <w:r>
        <w:rPr>
          <w:rFonts w:ascii="Times New Roman" w:hAnsi="Times New Roman" w:cs="Times New Roman"/>
          <w:b/>
          <w:bCs/>
          <w:sz w:val="28"/>
          <w:szCs w:val="28"/>
        </w:rPr>
        <w:t>Pereware</w:t>
      </w:r>
      <w:proofErr w:type="spellEnd"/>
      <w:r>
        <w:rPr>
          <w:rFonts w:ascii="Times New Roman" w:hAnsi="Times New Roman" w:cs="Times New Roman"/>
          <w:b/>
          <w:bCs/>
          <w:sz w:val="28"/>
          <w:szCs w:val="28"/>
        </w:rPr>
        <w:t xml:space="preserve"> A. TIEMO</w:t>
      </w:r>
    </w:p>
    <w:p w:rsidR="005128F0" w:rsidRDefault="005128F0" w:rsidP="005128F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Department of Library and Information Science,</w:t>
      </w:r>
    </w:p>
    <w:p w:rsidR="005128F0" w:rsidRDefault="005128F0" w:rsidP="005128F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Niger Delta University </w:t>
      </w:r>
    </w:p>
    <w:p w:rsidR="00537DA6" w:rsidRDefault="00537DA6" w:rsidP="00537DA6">
      <w:pPr>
        <w:rPr>
          <w:rFonts w:ascii="Times New Roman" w:hAnsi="Times New Roman" w:cs="Times New Roman"/>
          <w:b/>
          <w:bCs/>
          <w:sz w:val="28"/>
          <w:szCs w:val="28"/>
        </w:rPr>
      </w:pPr>
    </w:p>
    <w:p w:rsidR="00446A05" w:rsidRPr="0051495F" w:rsidRDefault="00446A05" w:rsidP="00F26332">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51495F">
        <w:rPr>
          <w:rFonts w:ascii="Times New Roman" w:eastAsia="Times New Roman" w:hAnsi="Times New Roman" w:cs="Times New Roman"/>
          <w:b/>
          <w:bCs/>
          <w:kern w:val="0"/>
          <w:sz w:val="28"/>
          <w:szCs w:val="28"/>
          <w14:ligatures w14:val="none"/>
        </w:rPr>
        <w:t>Abstract</w:t>
      </w:r>
    </w:p>
    <w:p w:rsidR="002613D7" w:rsidRPr="002613D7" w:rsidRDefault="002613D7" w:rsidP="002613D7">
      <w:pPr>
        <w:spacing w:before="100" w:beforeAutospacing="1" w:after="100" w:afterAutospacing="1" w:line="240" w:lineRule="auto"/>
        <w:jc w:val="both"/>
        <w:rPr>
          <w:rFonts w:ascii="Times New Roman" w:eastAsia="Times New Roman" w:hAnsi="Times New Roman" w:cs="Times New Roman"/>
          <w:i/>
          <w:kern w:val="0"/>
          <w:sz w:val="24"/>
          <w:szCs w:val="24"/>
          <w14:ligatures w14:val="none"/>
        </w:rPr>
      </w:pPr>
      <w:r w:rsidRPr="002613D7">
        <w:rPr>
          <w:rFonts w:ascii="Times New Roman" w:eastAsia="Times New Roman" w:hAnsi="Times New Roman" w:cs="Times New Roman"/>
          <w:i/>
          <w:kern w:val="0"/>
          <w:sz w:val="24"/>
          <w:szCs w:val="24"/>
          <w14:ligatures w14:val="none"/>
        </w:rPr>
        <w:t xml:space="preserve">The rapid integration of artificial intelligence (AI) tools such as </w:t>
      </w:r>
      <w:proofErr w:type="spellStart"/>
      <w:r w:rsidRPr="002613D7">
        <w:rPr>
          <w:rFonts w:ascii="Times New Roman" w:eastAsia="Times New Roman" w:hAnsi="Times New Roman" w:cs="Times New Roman"/>
          <w:i/>
          <w:kern w:val="0"/>
          <w:sz w:val="24"/>
          <w:szCs w:val="24"/>
          <w14:ligatures w14:val="none"/>
        </w:rPr>
        <w:t>ChatGPT</w:t>
      </w:r>
      <w:proofErr w:type="spellEnd"/>
      <w:r w:rsidRPr="002613D7">
        <w:rPr>
          <w:rFonts w:ascii="Times New Roman" w:eastAsia="Times New Roman" w:hAnsi="Times New Roman" w:cs="Times New Roman"/>
          <w:i/>
          <w:kern w:val="0"/>
          <w:sz w:val="24"/>
          <w:szCs w:val="24"/>
          <w14:ligatures w14:val="none"/>
        </w:rPr>
        <w:t xml:space="preserve">, Grammarly, and other AI-powered writing assistants into higher education has reshaped teaching, learning, and research practices. Although these technologies enhance efficiency and learning support, their misuse raises concerns about academic integrity and the originality of students’ scholarly outputs. This study evaluated artificial intelligence–generated works detection skills amongst Library and Information Science (LIS) lecturers at Niger Delta University, Bayelsa State. The study specifically examined lecturers’ capacity to detect AI-generated academic works, the techniques and tools employed, challenges affecting effective detection, and measures for strengthening detection skills. A descriptive survey research design was adopted, and the entire population of 14 LIS lecturers was studied using an enumeration sampling technique. Data were collected using a researcher-designed instrument titled </w:t>
      </w:r>
      <w:r w:rsidRPr="002613D7">
        <w:rPr>
          <w:rFonts w:ascii="Times New Roman" w:eastAsia="Times New Roman" w:hAnsi="Times New Roman" w:cs="Times New Roman"/>
          <w:i/>
          <w:iCs/>
          <w:kern w:val="0"/>
          <w:sz w:val="24"/>
          <w:szCs w:val="24"/>
          <w14:ligatures w14:val="none"/>
        </w:rPr>
        <w:t>Students’ AI-Generated Works Detection Skills by Lecturers Questionnaire</w:t>
      </w:r>
      <w:r w:rsidRPr="002613D7">
        <w:rPr>
          <w:rFonts w:ascii="Times New Roman" w:eastAsia="Times New Roman" w:hAnsi="Times New Roman" w:cs="Times New Roman"/>
          <w:i/>
          <w:kern w:val="0"/>
          <w:sz w:val="24"/>
          <w:szCs w:val="24"/>
          <w14:ligatures w14:val="none"/>
        </w:rPr>
        <w:t xml:space="preserve"> (SAIWDSQ). The instrument was validated by experts and its reliability established through the test–retest method. Data analysis was carried out using descriptive statistics such as frequencies, percentages, and mean scores, with a 50% benchmark for percentage analysis and a mean cutoff point of 2.5 for decision-making. Findings revealed that LIS lecturers possess relatively low detection skills for AI-generated academic works and largely rely on subjective judgment rather than specialized detection tools. Major challenges identified include inadequate professional training on AI technologies, absence of clear institutional policies on AI use, and limited access to reliable AI-detection software. However, the lecturers strongly agreed that regular capacity-building </w:t>
      </w:r>
      <w:proofErr w:type="spellStart"/>
      <w:r w:rsidRPr="002613D7">
        <w:rPr>
          <w:rFonts w:ascii="Times New Roman" w:eastAsia="Times New Roman" w:hAnsi="Times New Roman" w:cs="Times New Roman"/>
          <w:i/>
          <w:kern w:val="0"/>
          <w:sz w:val="24"/>
          <w:szCs w:val="24"/>
          <w14:ligatures w14:val="none"/>
        </w:rPr>
        <w:t>programmes</w:t>
      </w:r>
      <w:proofErr w:type="spellEnd"/>
      <w:r w:rsidRPr="002613D7">
        <w:rPr>
          <w:rFonts w:ascii="Times New Roman" w:eastAsia="Times New Roman" w:hAnsi="Times New Roman" w:cs="Times New Roman"/>
          <w:i/>
          <w:kern w:val="0"/>
          <w:sz w:val="24"/>
          <w:szCs w:val="24"/>
          <w14:ligatures w14:val="none"/>
        </w:rPr>
        <w:t>, development of institutional guidelines on AI usage, and provision of appropriate detection technologies would significantly improve their effectiveness. The study concludes that enhancing AI-generated works detection skills among LIS lecturers through training, policy formulation, and technological support is essential for upholding academic integrity and maintaining scholarly standards in Nigerian universities.</w:t>
      </w:r>
    </w:p>
    <w:p w:rsidR="002613D7" w:rsidRPr="002613D7" w:rsidRDefault="002613D7" w:rsidP="002613D7">
      <w:pPr>
        <w:spacing w:before="100" w:beforeAutospacing="1" w:after="100" w:afterAutospacing="1" w:line="240" w:lineRule="auto"/>
        <w:jc w:val="both"/>
        <w:rPr>
          <w:rFonts w:ascii="Times New Roman" w:eastAsia="Times New Roman" w:hAnsi="Times New Roman" w:cs="Times New Roman"/>
          <w:i/>
          <w:kern w:val="0"/>
          <w:sz w:val="24"/>
          <w:szCs w:val="24"/>
          <w14:ligatures w14:val="none"/>
        </w:rPr>
      </w:pPr>
      <w:r w:rsidRPr="002613D7">
        <w:rPr>
          <w:rFonts w:ascii="Times New Roman" w:eastAsia="Times New Roman" w:hAnsi="Times New Roman" w:cs="Times New Roman"/>
          <w:b/>
          <w:bCs/>
          <w:i/>
          <w:kern w:val="0"/>
          <w:sz w:val="24"/>
          <w:szCs w:val="24"/>
          <w14:ligatures w14:val="none"/>
        </w:rPr>
        <w:t>Keywords:</w:t>
      </w:r>
      <w:r w:rsidRPr="002613D7">
        <w:rPr>
          <w:rFonts w:ascii="Times New Roman" w:eastAsia="Times New Roman" w:hAnsi="Times New Roman" w:cs="Times New Roman"/>
          <w:i/>
          <w:kern w:val="0"/>
          <w:sz w:val="24"/>
          <w:szCs w:val="24"/>
          <w14:ligatures w14:val="none"/>
        </w:rPr>
        <w:t xml:space="preserve"> Artificial intelligence, AI-generated works, detection skills, Library and Information Science lecturers, academic integrity.</w:t>
      </w:r>
    </w:p>
    <w:p w:rsidR="00537DA6" w:rsidRDefault="00537DA6" w:rsidP="00537DA6">
      <w:pPr>
        <w:jc w:val="center"/>
        <w:rPr>
          <w:rFonts w:ascii="Times New Roman" w:hAnsi="Times New Roman" w:cs="Times New Roman"/>
          <w:b/>
          <w:bCs/>
          <w:sz w:val="28"/>
          <w:szCs w:val="28"/>
        </w:rPr>
      </w:pPr>
    </w:p>
    <w:p w:rsidR="00537DA6" w:rsidRDefault="00537DA6" w:rsidP="00537DA6">
      <w:pPr>
        <w:jc w:val="center"/>
        <w:rPr>
          <w:rFonts w:ascii="Times New Roman" w:hAnsi="Times New Roman" w:cs="Times New Roman"/>
          <w:b/>
          <w:bCs/>
          <w:sz w:val="28"/>
          <w:szCs w:val="28"/>
        </w:rPr>
      </w:pPr>
    </w:p>
    <w:p w:rsidR="00537DA6" w:rsidRDefault="00537DA6" w:rsidP="00537DA6">
      <w:pPr>
        <w:rPr>
          <w:rFonts w:ascii="Times New Roman" w:hAnsi="Times New Roman" w:cs="Times New Roman"/>
          <w:b/>
          <w:bCs/>
          <w:sz w:val="28"/>
          <w:szCs w:val="28"/>
        </w:rPr>
        <w:sectPr w:rsidR="00537DA6" w:rsidSect="00537DA6">
          <w:footerReference w:type="default" r:id="rId7"/>
          <w:pgSz w:w="12240" w:h="15840"/>
          <w:pgMar w:top="360" w:right="1440" w:bottom="1440" w:left="1440" w:header="720" w:footer="720" w:gutter="0"/>
          <w:cols w:space="720"/>
          <w:docGrid w:linePitch="360"/>
        </w:sectPr>
      </w:pPr>
    </w:p>
    <w:p w:rsidR="00B371FA" w:rsidRPr="00B371FA" w:rsidRDefault="008D6A29" w:rsidP="00B371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bookmarkStart w:id="0" w:name="_Hlk214131093"/>
      <w:r>
        <w:rPr>
          <w:rFonts w:ascii="Times New Roman" w:eastAsia="Times New Roman" w:hAnsi="Times New Roman" w:cs="Times New Roman"/>
          <w:b/>
          <w:bCs/>
          <w:kern w:val="0"/>
          <w:sz w:val="24"/>
          <w:szCs w:val="24"/>
          <w14:ligatures w14:val="none"/>
        </w:rPr>
        <w:lastRenderedPageBreak/>
        <w:t>1.1</w:t>
      </w:r>
      <w:bookmarkStart w:id="1" w:name="_GoBack"/>
      <w:bookmarkEnd w:id="1"/>
      <w:r>
        <w:rPr>
          <w:rFonts w:ascii="Times New Roman" w:eastAsia="Times New Roman" w:hAnsi="Times New Roman" w:cs="Times New Roman"/>
          <w:b/>
          <w:bCs/>
          <w:kern w:val="0"/>
          <w:sz w:val="24"/>
          <w:szCs w:val="24"/>
          <w14:ligatures w14:val="none"/>
        </w:rPr>
        <w:t xml:space="preserve"> </w:t>
      </w:r>
      <w:r w:rsidR="00B371FA" w:rsidRPr="00B371FA">
        <w:rPr>
          <w:rFonts w:ascii="Times New Roman" w:eastAsia="Times New Roman" w:hAnsi="Times New Roman" w:cs="Times New Roman"/>
          <w:b/>
          <w:bCs/>
          <w:kern w:val="0"/>
          <w:sz w:val="24"/>
          <w:szCs w:val="24"/>
          <w14:ligatures w14:val="none"/>
        </w:rPr>
        <w:t>Introduction</w:t>
      </w:r>
    </w:p>
    <w:p w:rsidR="009D3062" w:rsidRPr="009D3062" w:rsidRDefault="009D3062" w:rsidP="00C2408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9D3062">
        <w:rPr>
          <w:rFonts w:ascii="Times New Roman" w:eastAsia="Times New Roman" w:hAnsi="Times New Roman" w:cs="Times New Roman"/>
          <w:kern w:val="0"/>
          <w:sz w:val="24"/>
          <w:szCs w:val="24"/>
          <w14:ligatures w14:val="none"/>
        </w:rPr>
        <w:t>The rapid integration of artificial intelligence (AI) technologies</w:t>
      </w:r>
      <w:r w:rsidR="00DF60D1">
        <w:rPr>
          <w:rFonts w:ascii="Times New Roman" w:eastAsia="Times New Roman" w:hAnsi="Times New Roman" w:cs="Times New Roman"/>
          <w:kern w:val="0"/>
          <w:sz w:val="24"/>
          <w:szCs w:val="24"/>
          <w14:ligatures w14:val="none"/>
        </w:rPr>
        <w:t xml:space="preserve"> </w:t>
      </w:r>
      <w:r w:rsidRPr="009D3062">
        <w:rPr>
          <w:rFonts w:ascii="Times New Roman" w:eastAsia="Times New Roman" w:hAnsi="Times New Roman" w:cs="Times New Roman"/>
          <w:kern w:val="0"/>
          <w:sz w:val="24"/>
          <w:szCs w:val="24"/>
          <w14:ligatures w14:val="none"/>
        </w:rPr>
        <w:t xml:space="preserve">such as </w:t>
      </w:r>
      <w:proofErr w:type="spellStart"/>
      <w:r w:rsidRPr="009D3062">
        <w:rPr>
          <w:rFonts w:ascii="Times New Roman" w:eastAsia="Times New Roman" w:hAnsi="Times New Roman" w:cs="Times New Roman"/>
          <w:kern w:val="0"/>
          <w:sz w:val="24"/>
          <w:szCs w:val="24"/>
          <w14:ligatures w14:val="none"/>
        </w:rPr>
        <w:t>ChatGPT</w:t>
      </w:r>
      <w:proofErr w:type="spellEnd"/>
      <w:r w:rsidRPr="009D3062">
        <w:rPr>
          <w:rFonts w:ascii="Times New Roman" w:eastAsia="Times New Roman" w:hAnsi="Times New Roman" w:cs="Times New Roman"/>
          <w:kern w:val="0"/>
          <w:sz w:val="24"/>
          <w:szCs w:val="24"/>
          <w14:ligatures w14:val="none"/>
        </w:rPr>
        <w:t xml:space="preserve">, Grammarly, and other generative writing tools—has profoundly reshaped academic writing, teaching, learning, and research practices in higher education. While these tools offer notable benefits, including improved writing support, efficiency, and expanded access to information, their growing use in producing students’ academic works has raised serious concerns about academic integrity, originality, and authorship </w:t>
      </w:r>
      <w:hyperlink r:id="rId8" w:history="1">
        <w:r w:rsidRPr="00DF60D1">
          <w:rPr>
            <w:rStyle w:val="Hyperlink"/>
            <w:rFonts w:ascii="Times New Roman" w:eastAsia="Times New Roman" w:hAnsi="Times New Roman" w:cs="Times New Roman"/>
            <w:kern w:val="0"/>
            <w:sz w:val="24"/>
            <w:szCs w:val="24"/>
            <w14:ligatures w14:val="none"/>
          </w:rPr>
          <w:t>(</w:t>
        </w:r>
        <w:proofErr w:type="spellStart"/>
        <w:r w:rsidRPr="00DF60D1">
          <w:rPr>
            <w:rStyle w:val="Hyperlink"/>
            <w:rFonts w:ascii="Times New Roman" w:eastAsia="Times New Roman" w:hAnsi="Times New Roman" w:cs="Times New Roman"/>
            <w:kern w:val="0"/>
            <w:sz w:val="24"/>
            <w:szCs w:val="24"/>
            <w14:ligatures w14:val="none"/>
          </w:rPr>
          <w:t>Susnjak</w:t>
        </w:r>
        <w:proofErr w:type="spellEnd"/>
        <w:r w:rsidRPr="00DF60D1">
          <w:rPr>
            <w:rStyle w:val="Hyperlink"/>
            <w:rFonts w:ascii="Times New Roman" w:eastAsia="Times New Roman" w:hAnsi="Times New Roman" w:cs="Times New Roman"/>
            <w:kern w:val="0"/>
            <w:sz w:val="24"/>
            <w:szCs w:val="24"/>
            <w14:ligatures w14:val="none"/>
          </w:rPr>
          <w:t xml:space="preserve"> &amp; McIntosh, 2024).</w:t>
        </w:r>
      </w:hyperlink>
      <w:r w:rsidRPr="009D3062">
        <w:rPr>
          <w:rFonts w:ascii="Times New Roman" w:eastAsia="Times New Roman" w:hAnsi="Times New Roman" w:cs="Times New Roman"/>
          <w:kern w:val="0"/>
          <w:sz w:val="24"/>
          <w:szCs w:val="24"/>
          <w14:ligatures w14:val="none"/>
        </w:rPr>
        <w:t xml:space="preserve"> As AI-generated texts become increasingly sophisticated and difficult to distinguish from human-authored work, universities face mounting challenges in maintaining the credibility and fairness of assessment processes.</w:t>
      </w:r>
    </w:p>
    <w:p w:rsidR="009D3062" w:rsidRPr="009D3062" w:rsidRDefault="009D3062" w:rsidP="00C2408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9D3062">
        <w:rPr>
          <w:rFonts w:ascii="Times New Roman" w:eastAsia="Times New Roman" w:hAnsi="Times New Roman" w:cs="Times New Roman"/>
          <w:kern w:val="0"/>
          <w:sz w:val="24"/>
          <w:szCs w:val="24"/>
          <w14:ligatures w14:val="none"/>
        </w:rPr>
        <w:t xml:space="preserve">Within this evolving landscape, lecturers play a critical role in upholding academic standards. In particular, Library and Information Science (LIS) lecturers are uniquely positioned to address the challenges posed by AI-generated academic works due to their professional grounding in information ethics, information evaluation, and information literacy. In Nigerian universities, including Niger Delta University (NDU), the widespread and often unregulated use of AI tools by students has heightened expectations for lecturers to develop the skills required to identify and appropriately respond to AI-generated academic submissions </w:t>
      </w:r>
      <w:hyperlink r:id="rId9" w:history="1">
        <w:r w:rsidRPr="00DF60D1">
          <w:rPr>
            <w:rStyle w:val="Hyperlink"/>
            <w:rFonts w:ascii="Times New Roman" w:eastAsia="Times New Roman" w:hAnsi="Times New Roman" w:cs="Times New Roman"/>
            <w:kern w:val="0"/>
            <w:sz w:val="24"/>
            <w:szCs w:val="24"/>
            <w14:ligatures w14:val="none"/>
          </w:rPr>
          <w:t>(Dwivedi et al., 2023).</w:t>
        </w:r>
      </w:hyperlink>
    </w:p>
    <w:p w:rsidR="009D3062" w:rsidRPr="009D3062" w:rsidRDefault="009D3062" w:rsidP="00C2408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9D3062">
        <w:rPr>
          <w:rFonts w:ascii="Times New Roman" w:eastAsia="Times New Roman" w:hAnsi="Times New Roman" w:cs="Times New Roman"/>
          <w:kern w:val="0"/>
          <w:sz w:val="24"/>
          <w:szCs w:val="24"/>
          <w14:ligatures w14:val="none"/>
        </w:rPr>
        <w:t xml:space="preserve">However, detecting AI-generated academic works presents challenges that differ significantly from traditional plagiarism detection. Generative AI systems typically produce original content that may not trigger similarity-based plagiarism detection software, thereby limiting the effectiveness of conventional assessment mechanisms </w:t>
      </w:r>
      <w:hyperlink r:id="rId10" w:history="1">
        <w:r w:rsidRPr="00DF60D1">
          <w:rPr>
            <w:rStyle w:val="Hyperlink"/>
            <w:rFonts w:ascii="Times New Roman" w:eastAsia="Times New Roman" w:hAnsi="Times New Roman" w:cs="Times New Roman"/>
            <w:kern w:val="0"/>
            <w:sz w:val="24"/>
            <w:szCs w:val="24"/>
            <w14:ligatures w14:val="none"/>
          </w:rPr>
          <w:t>(</w:t>
        </w:r>
        <w:proofErr w:type="spellStart"/>
        <w:r w:rsidRPr="00DF60D1">
          <w:rPr>
            <w:rStyle w:val="Hyperlink"/>
            <w:rFonts w:ascii="Times New Roman" w:eastAsia="Times New Roman" w:hAnsi="Times New Roman" w:cs="Times New Roman"/>
            <w:kern w:val="0"/>
            <w:sz w:val="24"/>
            <w:szCs w:val="24"/>
            <w14:ligatures w14:val="none"/>
          </w:rPr>
          <w:t>Firat</w:t>
        </w:r>
        <w:proofErr w:type="spellEnd"/>
        <w:r w:rsidRPr="00DF60D1">
          <w:rPr>
            <w:rStyle w:val="Hyperlink"/>
            <w:rFonts w:ascii="Times New Roman" w:eastAsia="Times New Roman" w:hAnsi="Times New Roman" w:cs="Times New Roman"/>
            <w:kern w:val="0"/>
            <w:sz w:val="24"/>
            <w:szCs w:val="24"/>
            <w14:ligatures w14:val="none"/>
          </w:rPr>
          <w:t>, 2023).</w:t>
        </w:r>
      </w:hyperlink>
      <w:r w:rsidRPr="009D3062">
        <w:rPr>
          <w:rFonts w:ascii="Times New Roman" w:eastAsia="Times New Roman" w:hAnsi="Times New Roman" w:cs="Times New Roman"/>
          <w:kern w:val="0"/>
          <w:sz w:val="24"/>
          <w:szCs w:val="24"/>
          <w14:ligatures w14:val="none"/>
        </w:rPr>
        <w:t xml:space="preserve"> Although AI-detection tools are increasingly available, concerns persist regarding their accuracy, consistency, and ethical implications, particularly the risk of false positives and unfair student penalization </w:t>
      </w:r>
      <w:hyperlink r:id="rId11" w:history="1">
        <w:r w:rsidRPr="00DF60D1">
          <w:rPr>
            <w:rStyle w:val="Hyperlink"/>
            <w:rFonts w:ascii="Times New Roman" w:eastAsia="Times New Roman" w:hAnsi="Times New Roman" w:cs="Times New Roman"/>
            <w:kern w:val="0"/>
            <w:sz w:val="24"/>
            <w:szCs w:val="24"/>
            <w14:ligatures w14:val="none"/>
          </w:rPr>
          <w:t>(</w:t>
        </w:r>
        <w:proofErr w:type="spellStart"/>
        <w:r w:rsidRPr="00DF60D1">
          <w:rPr>
            <w:rStyle w:val="Hyperlink"/>
            <w:rFonts w:ascii="Times New Roman" w:eastAsia="Times New Roman" w:hAnsi="Times New Roman" w:cs="Times New Roman"/>
            <w:kern w:val="0"/>
            <w:sz w:val="24"/>
            <w:szCs w:val="24"/>
            <w14:ligatures w14:val="none"/>
          </w:rPr>
          <w:t>Solaiman</w:t>
        </w:r>
        <w:proofErr w:type="spellEnd"/>
        <w:r w:rsidRPr="00DF60D1">
          <w:rPr>
            <w:rStyle w:val="Hyperlink"/>
            <w:rFonts w:ascii="Times New Roman" w:eastAsia="Times New Roman" w:hAnsi="Times New Roman" w:cs="Times New Roman"/>
            <w:kern w:val="0"/>
            <w:sz w:val="24"/>
            <w:szCs w:val="24"/>
            <w14:ligatures w14:val="none"/>
          </w:rPr>
          <w:t xml:space="preserve"> &amp; Dennison, 2021).</w:t>
        </w:r>
      </w:hyperlink>
    </w:p>
    <w:p w:rsidR="009D3062" w:rsidRPr="009D3062" w:rsidRDefault="009D3062" w:rsidP="00C2408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9D3062">
        <w:rPr>
          <w:rFonts w:ascii="Times New Roman" w:eastAsia="Times New Roman" w:hAnsi="Times New Roman" w:cs="Times New Roman"/>
          <w:kern w:val="0"/>
          <w:sz w:val="24"/>
          <w:szCs w:val="24"/>
          <w14:ligatures w14:val="none"/>
        </w:rPr>
        <w:t xml:space="preserve">In the Nigerian higher education context, these challenges are further intensified by limited institutional policies guiding AI use, inadequate professional development opportunities, and restricted access to reliable AI-detection technologies. As a result, many lecturers rely largely on personal judgment and intuition, which may be insufficient in an era of rapidly evolving generative AI systems. This situation is especially critical for LIS lecturers, whose professional mandate includes fostering responsible information use and safeguarding the integrity of scholarly communication (Afolabi &amp; </w:t>
      </w:r>
      <w:proofErr w:type="spellStart"/>
      <w:r w:rsidRPr="009D3062">
        <w:rPr>
          <w:rFonts w:ascii="Times New Roman" w:eastAsia="Times New Roman" w:hAnsi="Times New Roman" w:cs="Times New Roman"/>
          <w:kern w:val="0"/>
          <w:sz w:val="24"/>
          <w:szCs w:val="24"/>
          <w14:ligatures w14:val="none"/>
        </w:rPr>
        <w:t>Abidoye</w:t>
      </w:r>
      <w:proofErr w:type="spellEnd"/>
      <w:r w:rsidRPr="009D3062">
        <w:rPr>
          <w:rFonts w:ascii="Times New Roman" w:eastAsia="Times New Roman" w:hAnsi="Times New Roman" w:cs="Times New Roman"/>
          <w:kern w:val="0"/>
          <w:sz w:val="24"/>
          <w:szCs w:val="24"/>
          <w14:ligatures w14:val="none"/>
        </w:rPr>
        <w:t>, 2020).</w:t>
      </w:r>
    </w:p>
    <w:p w:rsidR="000F274C" w:rsidRPr="00C24085" w:rsidRDefault="009D3062" w:rsidP="00C2408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9D3062">
        <w:rPr>
          <w:rFonts w:ascii="Times New Roman" w:eastAsia="Times New Roman" w:hAnsi="Times New Roman" w:cs="Times New Roman"/>
          <w:kern w:val="0"/>
          <w:sz w:val="24"/>
          <w:szCs w:val="24"/>
          <w14:ligatures w14:val="none"/>
        </w:rPr>
        <w:lastRenderedPageBreak/>
        <w:t>Against this background, evaluating the artificial intelligence–generated works detection skills amongst LIS lecturers at Niger Delta University, Bayelsa State, becomes imperative. Such an evaluation provides empirical insight into existing competencies, identifies gaps in skills, tools, and institutional support, and informs strategies for strengthening academic integrity frameworks. Ultimately, understanding these detection skills is essential for sustaining quality assurance and promoting ethical scholarship in Nigerian universities amid the accelerating adoption of artificial intelligence in higher education (</w:t>
      </w:r>
      <w:proofErr w:type="spellStart"/>
      <w:r w:rsidRPr="009D3062">
        <w:rPr>
          <w:rFonts w:ascii="Times New Roman" w:eastAsia="Times New Roman" w:hAnsi="Times New Roman" w:cs="Times New Roman"/>
          <w:kern w:val="0"/>
          <w:sz w:val="24"/>
          <w:szCs w:val="24"/>
          <w14:ligatures w14:val="none"/>
        </w:rPr>
        <w:t>Oyediran</w:t>
      </w:r>
      <w:proofErr w:type="spellEnd"/>
      <w:r w:rsidRPr="009D3062">
        <w:rPr>
          <w:rFonts w:ascii="Times New Roman" w:eastAsia="Times New Roman" w:hAnsi="Times New Roman" w:cs="Times New Roman"/>
          <w:kern w:val="0"/>
          <w:sz w:val="24"/>
          <w:szCs w:val="24"/>
          <w14:ligatures w14:val="none"/>
        </w:rPr>
        <w:t xml:space="preserve">-Tidings &amp; </w:t>
      </w:r>
      <w:proofErr w:type="spellStart"/>
      <w:r w:rsidRPr="009D3062">
        <w:rPr>
          <w:rFonts w:ascii="Times New Roman" w:eastAsia="Times New Roman" w:hAnsi="Times New Roman" w:cs="Times New Roman"/>
          <w:kern w:val="0"/>
          <w:sz w:val="24"/>
          <w:szCs w:val="24"/>
          <w14:ligatures w14:val="none"/>
        </w:rPr>
        <w:t>Agboola</w:t>
      </w:r>
      <w:proofErr w:type="spellEnd"/>
      <w:r w:rsidRPr="009D3062">
        <w:rPr>
          <w:rFonts w:ascii="Times New Roman" w:eastAsia="Times New Roman" w:hAnsi="Times New Roman" w:cs="Times New Roman"/>
          <w:kern w:val="0"/>
          <w:sz w:val="24"/>
          <w:szCs w:val="24"/>
          <w14:ligatures w14:val="none"/>
        </w:rPr>
        <w:t>, 2024)</w:t>
      </w:r>
      <w:r>
        <w:rPr>
          <w:rFonts w:ascii="Times New Roman" w:eastAsia="Times New Roman" w:hAnsi="Times New Roman" w:cs="Times New Roman"/>
          <w:kern w:val="0"/>
          <w:sz w:val="24"/>
          <w:szCs w:val="24"/>
          <w14:ligatures w14:val="none"/>
        </w:rPr>
        <w:t xml:space="preserve">. </w:t>
      </w:r>
    </w:p>
    <w:bookmarkEnd w:id="0"/>
    <w:p w:rsidR="00C24085" w:rsidRPr="00C24085" w:rsidRDefault="00C24085" w:rsidP="00C24085">
      <w:pPr>
        <w:spacing w:line="360" w:lineRule="auto"/>
        <w:jc w:val="both"/>
        <w:rPr>
          <w:rFonts w:ascii="Times New Roman" w:hAnsi="Times New Roman" w:cs="Times New Roman"/>
          <w:b/>
          <w:bCs/>
          <w:sz w:val="24"/>
          <w:szCs w:val="24"/>
        </w:rPr>
      </w:pPr>
      <w:r w:rsidRPr="00C24085">
        <w:rPr>
          <w:rFonts w:ascii="Times New Roman" w:hAnsi="Times New Roman" w:cs="Times New Roman"/>
          <w:b/>
          <w:bCs/>
          <w:sz w:val="24"/>
          <w:szCs w:val="24"/>
        </w:rPr>
        <w:t>1.</w:t>
      </w:r>
      <w:r w:rsidR="0046269C">
        <w:rPr>
          <w:rFonts w:ascii="Times New Roman" w:hAnsi="Times New Roman" w:cs="Times New Roman"/>
          <w:b/>
          <w:bCs/>
          <w:sz w:val="24"/>
          <w:szCs w:val="24"/>
        </w:rPr>
        <w:t>2</w:t>
      </w:r>
      <w:r w:rsidRPr="00C24085">
        <w:rPr>
          <w:rFonts w:ascii="Times New Roman" w:hAnsi="Times New Roman" w:cs="Times New Roman"/>
          <w:b/>
          <w:bCs/>
          <w:sz w:val="24"/>
          <w:szCs w:val="24"/>
        </w:rPr>
        <w:t xml:space="preserve"> Purpose of the Study</w:t>
      </w:r>
    </w:p>
    <w:p w:rsidR="00C24085" w:rsidRPr="00C24085" w:rsidRDefault="00C24085" w:rsidP="00C24085">
      <w:pPr>
        <w:spacing w:line="360" w:lineRule="auto"/>
        <w:ind w:firstLine="720"/>
        <w:jc w:val="both"/>
        <w:rPr>
          <w:rFonts w:ascii="Times New Roman" w:hAnsi="Times New Roman" w:cs="Times New Roman"/>
          <w:sz w:val="24"/>
          <w:szCs w:val="24"/>
        </w:rPr>
      </w:pPr>
      <w:r w:rsidRPr="00C24085">
        <w:rPr>
          <w:rFonts w:ascii="Times New Roman" w:hAnsi="Times New Roman" w:cs="Times New Roman"/>
          <w:sz w:val="24"/>
          <w:szCs w:val="24"/>
        </w:rPr>
        <w:t xml:space="preserve">The main purpose of this study is to </w:t>
      </w:r>
      <w:r w:rsidR="002A7223">
        <w:rPr>
          <w:rFonts w:ascii="Times New Roman" w:hAnsi="Times New Roman" w:cs="Times New Roman"/>
          <w:sz w:val="24"/>
          <w:szCs w:val="24"/>
        </w:rPr>
        <w:t>evalu</w:t>
      </w:r>
      <w:r w:rsidR="00B10249">
        <w:rPr>
          <w:rFonts w:ascii="Times New Roman" w:hAnsi="Times New Roman" w:cs="Times New Roman"/>
          <w:sz w:val="24"/>
          <w:szCs w:val="24"/>
        </w:rPr>
        <w:t>a</w:t>
      </w:r>
      <w:r w:rsidR="002A7223">
        <w:rPr>
          <w:rFonts w:ascii="Times New Roman" w:hAnsi="Times New Roman" w:cs="Times New Roman"/>
          <w:sz w:val="24"/>
          <w:szCs w:val="24"/>
        </w:rPr>
        <w:t>te</w:t>
      </w:r>
      <w:r w:rsidRPr="00C24085">
        <w:rPr>
          <w:rFonts w:ascii="Times New Roman" w:hAnsi="Times New Roman" w:cs="Times New Roman"/>
          <w:sz w:val="24"/>
          <w:szCs w:val="24"/>
        </w:rPr>
        <w:t xml:space="preserve"> artificial intelligence generated works detection skills amongst Library and Information Science Lecturers in Niger Delta University Bayelsa State. However, specific objectives include; </w:t>
      </w:r>
    </w:p>
    <w:p w:rsidR="00C24085" w:rsidRPr="00C24085" w:rsidRDefault="00C24085" w:rsidP="00C24085">
      <w:pPr>
        <w:spacing w:line="360" w:lineRule="auto"/>
        <w:jc w:val="both"/>
        <w:rPr>
          <w:rFonts w:ascii="Times New Roman" w:hAnsi="Times New Roman" w:cs="Times New Roman"/>
          <w:sz w:val="24"/>
          <w:szCs w:val="24"/>
        </w:rPr>
      </w:pPr>
      <w:r w:rsidRPr="00C24085">
        <w:rPr>
          <w:rFonts w:ascii="Times New Roman" w:hAnsi="Times New Roman" w:cs="Times New Roman"/>
          <w:sz w:val="24"/>
          <w:szCs w:val="24"/>
        </w:rPr>
        <w:t>1. To assess the ability of Library and Information Science lecturers in Niger Delta University to detect AI-generated academic works submitted by students.</w:t>
      </w:r>
    </w:p>
    <w:p w:rsidR="00C24085" w:rsidRPr="00C24085" w:rsidRDefault="00C24085" w:rsidP="00C24085">
      <w:pPr>
        <w:spacing w:line="360" w:lineRule="auto"/>
        <w:jc w:val="both"/>
        <w:rPr>
          <w:rFonts w:ascii="Times New Roman" w:hAnsi="Times New Roman" w:cs="Times New Roman"/>
          <w:sz w:val="24"/>
          <w:szCs w:val="24"/>
        </w:rPr>
      </w:pPr>
      <w:r w:rsidRPr="00C24085">
        <w:rPr>
          <w:rFonts w:ascii="Times New Roman" w:hAnsi="Times New Roman" w:cs="Times New Roman"/>
          <w:sz w:val="24"/>
          <w:szCs w:val="24"/>
        </w:rPr>
        <w:t>2. To examine the methods and tools currently employed by LIS lecturers in identifying AI-generated contents.</w:t>
      </w:r>
    </w:p>
    <w:p w:rsidR="00C24085" w:rsidRPr="00C24085" w:rsidRDefault="00C24085" w:rsidP="00C24085">
      <w:pPr>
        <w:spacing w:line="360" w:lineRule="auto"/>
        <w:jc w:val="both"/>
        <w:rPr>
          <w:rFonts w:ascii="Times New Roman" w:hAnsi="Times New Roman" w:cs="Times New Roman"/>
          <w:sz w:val="24"/>
          <w:szCs w:val="24"/>
        </w:rPr>
      </w:pPr>
      <w:r w:rsidRPr="00C24085">
        <w:rPr>
          <w:rFonts w:ascii="Times New Roman" w:hAnsi="Times New Roman" w:cs="Times New Roman"/>
          <w:sz w:val="24"/>
          <w:szCs w:val="24"/>
        </w:rPr>
        <w:t>3. To determine the challenges faced by LIS lecturers in detecting AI-generated works submitted by students in the Department.</w:t>
      </w:r>
    </w:p>
    <w:p w:rsidR="00C24085" w:rsidRPr="00C24085" w:rsidRDefault="00C24085" w:rsidP="00C24085">
      <w:pPr>
        <w:spacing w:line="360" w:lineRule="auto"/>
        <w:jc w:val="both"/>
        <w:rPr>
          <w:rFonts w:ascii="Times New Roman" w:hAnsi="Times New Roman" w:cs="Times New Roman"/>
          <w:sz w:val="24"/>
          <w:szCs w:val="24"/>
        </w:rPr>
      </w:pPr>
      <w:r w:rsidRPr="00C24085">
        <w:rPr>
          <w:rFonts w:ascii="Times New Roman" w:hAnsi="Times New Roman" w:cs="Times New Roman"/>
          <w:sz w:val="24"/>
          <w:szCs w:val="24"/>
        </w:rPr>
        <w:t>4. To suggest strategies for enhancing the detection skills of LIS lecturers to uphold academic integrity in Niger Delta University.</w:t>
      </w:r>
    </w:p>
    <w:p w:rsidR="00537DA6" w:rsidRPr="003D669F" w:rsidRDefault="0046269C" w:rsidP="000F274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 </w:t>
      </w:r>
      <w:r w:rsidR="00B919E9">
        <w:rPr>
          <w:rFonts w:ascii="Times New Roman" w:hAnsi="Times New Roman" w:cs="Times New Roman"/>
          <w:b/>
          <w:bCs/>
          <w:sz w:val="24"/>
          <w:szCs w:val="24"/>
        </w:rPr>
        <w:t>Literature Review</w:t>
      </w:r>
    </w:p>
    <w:p w:rsidR="00537DA6" w:rsidRPr="003D669F" w:rsidRDefault="0046269C" w:rsidP="000F274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 </w:t>
      </w:r>
      <w:r w:rsidR="00537DA6" w:rsidRPr="003D669F">
        <w:rPr>
          <w:rFonts w:ascii="Times New Roman" w:hAnsi="Times New Roman" w:cs="Times New Roman"/>
          <w:b/>
          <w:bCs/>
          <w:sz w:val="24"/>
          <w:szCs w:val="24"/>
        </w:rPr>
        <w:t xml:space="preserve">AI-Generated </w:t>
      </w:r>
      <w:r w:rsidR="009D3062">
        <w:rPr>
          <w:rFonts w:ascii="Times New Roman" w:hAnsi="Times New Roman" w:cs="Times New Roman"/>
          <w:b/>
          <w:bCs/>
          <w:sz w:val="24"/>
          <w:szCs w:val="24"/>
        </w:rPr>
        <w:t xml:space="preserve">Academic </w:t>
      </w:r>
      <w:r w:rsidR="00537DA6" w:rsidRPr="003D669F">
        <w:rPr>
          <w:rFonts w:ascii="Times New Roman" w:hAnsi="Times New Roman" w:cs="Times New Roman"/>
          <w:b/>
          <w:bCs/>
          <w:sz w:val="24"/>
          <w:szCs w:val="24"/>
        </w:rPr>
        <w:t xml:space="preserve">Works </w:t>
      </w:r>
    </w:p>
    <w:p w:rsidR="009D3062" w:rsidRPr="009D3062" w:rsidRDefault="009D3062" w:rsidP="00C2408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9D3062">
        <w:rPr>
          <w:rFonts w:ascii="Times New Roman" w:eastAsia="Times New Roman" w:hAnsi="Times New Roman" w:cs="Times New Roman"/>
          <w:kern w:val="0"/>
          <w:sz w:val="24"/>
          <w:szCs w:val="24"/>
          <w14:ligatures w14:val="none"/>
        </w:rPr>
        <w:t xml:space="preserve">AI-generated academic works refer to scholarly outputs such as essays, assignments, reports, and research projects that are produced wholly or partially through the use of artificial intelligence technologies, particularly generative AI models. These tools, including </w:t>
      </w:r>
      <w:proofErr w:type="spellStart"/>
      <w:r w:rsidRPr="009D3062">
        <w:rPr>
          <w:rFonts w:ascii="Times New Roman" w:eastAsia="Times New Roman" w:hAnsi="Times New Roman" w:cs="Times New Roman"/>
          <w:kern w:val="0"/>
          <w:sz w:val="24"/>
          <w:szCs w:val="24"/>
          <w14:ligatures w14:val="none"/>
        </w:rPr>
        <w:t>ChatGPT</w:t>
      </w:r>
      <w:proofErr w:type="spellEnd"/>
      <w:r w:rsidRPr="009D3062">
        <w:rPr>
          <w:rFonts w:ascii="Times New Roman" w:eastAsia="Times New Roman" w:hAnsi="Times New Roman" w:cs="Times New Roman"/>
          <w:kern w:val="0"/>
          <w:sz w:val="24"/>
          <w:szCs w:val="24"/>
          <w14:ligatures w14:val="none"/>
        </w:rPr>
        <w:t xml:space="preserve"> and other large language models, are designed to generate human-like text, ideas, and explanations in response to user prompts, thereby offering students rapid and convenient support for completing academic tasks (</w:t>
      </w:r>
      <w:proofErr w:type="spellStart"/>
      <w:r w:rsidRPr="009D3062">
        <w:rPr>
          <w:rFonts w:ascii="Times New Roman" w:eastAsia="Times New Roman" w:hAnsi="Times New Roman" w:cs="Times New Roman"/>
          <w:kern w:val="0"/>
          <w:sz w:val="24"/>
          <w:szCs w:val="24"/>
          <w14:ligatures w14:val="none"/>
        </w:rPr>
        <w:t>Kasneci</w:t>
      </w:r>
      <w:proofErr w:type="spellEnd"/>
      <w:r w:rsidRPr="009D3062">
        <w:rPr>
          <w:rFonts w:ascii="Times New Roman" w:eastAsia="Times New Roman" w:hAnsi="Times New Roman" w:cs="Times New Roman"/>
          <w:kern w:val="0"/>
          <w:sz w:val="24"/>
          <w:szCs w:val="24"/>
          <w14:ligatures w14:val="none"/>
        </w:rPr>
        <w:t xml:space="preserve"> et al., 2023). Within higher education, the concept of AI-generated academic works has generated intense debate concerning academic integrity, originality, and authorship, as such outputs often blur the boundary between students’ independent intellectual effort and machine-assisted production </w:t>
      </w:r>
      <w:hyperlink r:id="rId12" w:history="1">
        <w:r w:rsidRPr="00EB627B">
          <w:rPr>
            <w:rStyle w:val="Hyperlink"/>
            <w:rFonts w:ascii="Times New Roman" w:eastAsia="Times New Roman" w:hAnsi="Times New Roman" w:cs="Times New Roman"/>
            <w:kern w:val="0"/>
            <w:sz w:val="24"/>
            <w:szCs w:val="24"/>
            <w:u w:val="none"/>
            <w14:ligatures w14:val="none"/>
          </w:rPr>
          <w:t>(Cotton et al., 2023)</w:t>
        </w:r>
        <w:r w:rsidRPr="00EB627B">
          <w:rPr>
            <w:rStyle w:val="Hyperlink"/>
            <w:rFonts w:ascii="Times New Roman" w:eastAsia="Times New Roman" w:hAnsi="Times New Roman" w:cs="Times New Roman"/>
            <w:kern w:val="0"/>
            <w:sz w:val="24"/>
            <w:szCs w:val="24"/>
            <w14:ligatures w14:val="none"/>
          </w:rPr>
          <w:t>.</w:t>
        </w:r>
      </w:hyperlink>
      <w:r w:rsidRPr="009D3062">
        <w:rPr>
          <w:rFonts w:ascii="Times New Roman" w:eastAsia="Times New Roman" w:hAnsi="Times New Roman" w:cs="Times New Roman"/>
          <w:kern w:val="0"/>
          <w:sz w:val="24"/>
          <w:szCs w:val="24"/>
          <w14:ligatures w14:val="none"/>
        </w:rPr>
        <w:t xml:space="preserve"> Consequently, AI-generated </w:t>
      </w:r>
      <w:r w:rsidRPr="009D3062">
        <w:rPr>
          <w:rFonts w:ascii="Times New Roman" w:eastAsia="Times New Roman" w:hAnsi="Times New Roman" w:cs="Times New Roman"/>
          <w:kern w:val="0"/>
          <w:sz w:val="24"/>
          <w:szCs w:val="24"/>
          <w14:ligatures w14:val="none"/>
        </w:rPr>
        <w:lastRenderedPageBreak/>
        <w:t>academic works are best understood as both technological products and pedagogical challenges that reshape how knowledge is constructed, demonstrated, and assessed.</w:t>
      </w:r>
    </w:p>
    <w:p w:rsidR="00EB5581" w:rsidRPr="00980890" w:rsidRDefault="009D3062" w:rsidP="00C2408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9D3062">
        <w:rPr>
          <w:rFonts w:ascii="Times New Roman" w:eastAsia="Times New Roman" w:hAnsi="Times New Roman" w:cs="Times New Roman"/>
          <w:kern w:val="0"/>
          <w:sz w:val="24"/>
          <w:szCs w:val="24"/>
          <w14:ligatures w14:val="none"/>
        </w:rPr>
        <w:t xml:space="preserve">Beyond definitional concerns, AI-generated academic works embody both opportunities and risks in academic environments. On the one hand, they can enhance learning efficiency, support personalized instruction, and expose students to diverse knowledge structures and writing styles </w:t>
      </w:r>
      <w:hyperlink r:id="rId13" w:history="1">
        <w:r w:rsidRPr="002A7223">
          <w:rPr>
            <w:rStyle w:val="Hyperlink"/>
            <w:rFonts w:ascii="Times New Roman" w:eastAsia="Times New Roman" w:hAnsi="Times New Roman" w:cs="Times New Roman"/>
            <w:kern w:val="0"/>
            <w:sz w:val="24"/>
            <w:szCs w:val="24"/>
            <w:u w:val="none"/>
            <w14:ligatures w14:val="none"/>
          </w:rPr>
          <w:t>(</w:t>
        </w:r>
        <w:proofErr w:type="spellStart"/>
        <w:r w:rsidRPr="002A7223">
          <w:rPr>
            <w:rStyle w:val="Hyperlink"/>
            <w:rFonts w:ascii="Times New Roman" w:eastAsia="Times New Roman" w:hAnsi="Times New Roman" w:cs="Times New Roman"/>
            <w:kern w:val="0"/>
            <w:sz w:val="24"/>
            <w:szCs w:val="24"/>
            <w:u w:val="none"/>
            <w14:ligatures w14:val="none"/>
          </w:rPr>
          <w:t>Zawacki</w:t>
        </w:r>
        <w:proofErr w:type="spellEnd"/>
        <w:r w:rsidRPr="002A7223">
          <w:rPr>
            <w:rStyle w:val="Hyperlink"/>
            <w:rFonts w:ascii="Times New Roman" w:eastAsia="Times New Roman" w:hAnsi="Times New Roman" w:cs="Times New Roman"/>
            <w:kern w:val="0"/>
            <w:sz w:val="24"/>
            <w:szCs w:val="24"/>
            <w:u w:val="none"/>
            <w14:ligatures w14:val="none"/>
          </w:rPr>
          <w:t>-Richter &amp; Marín, 2024)</w:t>
        </w:r>
        <w:r w:rsidRPr="005F6CA0">
          <w:rPr>
            <w:rStyle w:val="Hyperlink"/>
            <w:rFonts w:ascii="Times New Roman" w:eastAsia="Times New Roman" w:hAnsi="Times New Roman" w:cs="Times New Roman"/>
            <w:kern w:val="0"/>
            <w:sz w:val="24"/>
            <w:szCs w:val="24"/>
            <w14:ligatures w14:val="none"/>
          </w:rPr>
          <w:t>.</w:t>
        </w:r>
      </w:hyperlink>
      <w:r w:rsidRPr="009D3062">
        <w:rPr>
          <w:rFonts w:ascii="Times New Roman" w:eastAsia="Times New Roman" w:hAnsi="Times New Roman" w:cs="Times New Roman"/>
          <w:kern w:val="0"/>
          <w:sz w:val="24"/>
          <w:szCs w:val="24"/>
          <w14:ligatures w14:val="none"/>
        </w:rPr>
        <w:t xml:space="preserve"> On the other hand, excessive dependence on AI-generated outputs raises ethical and educational concerns, including plagiarism, diminished critical thinking, and the possible erosion of academic writing and research skills </w:t>
      </w:r>
      <w:hyperlink r:id="rId14" w:history="1">
        <w:r w:rsidRPr="002A7223">
          <w:rPr>
            <w:rStyle w:val="Hyperlink"/>
            <w:rFonts w:ascii="Times New Roman" w:eastAsia="Times New Roman" w:hAnsi="Times New Roman" w:cs="Times New Roman"/>
            <w:kern w:val="0"/>
            <w:sz w:val="24"/>
            <w:szCs w:val="24"/>
            <w:u w:val="none"/>
            <w14:ligatures w14:val="none"/>
          </w:rPr>
          <w:t>(</w:t>
        </w:r>
        <w:proofErr w:type="spellStart"/>
        <w:r w:rsidRPr="002A7223">
          <w:rPr>
            <w:rStyle w:val="Hyperlink"/>
            <w:rFonts w:ascii="Times New Roman" w:eastAsia="Times New Roman" w:hAnsi="Times New Roman" w:cs="Times New Roman"/>
            <w:kern w:val="0"/>
            <w:sz w:val="24"/>
            <w:szCs w:val="24"/>
            <w:u w:val="none"/>
            <w14:ligatures w14:val="none"/>
          </w:rPr>
          <w:t>Susnjak</w:t>
        </w:r>
        <w:proofErr w:type="spellEnd"/>
        <w:r w:rsidRPr="002A7223">
          <w:rPr>
            <w:rStyle w:val="Hyperlink"/>
            <w:rFonts w:ascii="Times New Roman" w:eastAsia="Times New Roman" w:hAnsi="Times New Roman" w:cs="Times New Roman"/>
            <w:kern w:val="0"/>
            <w:sz w:val="24"/>
            <w:szCs w:val="24"/>
            <w:u w:val="none"/>
            <w14:ligatures w14:val="none"/>
          </w:rPr>
          <w:t>, 2022)</w:t>
        </w:r>
        <w:r w:rsidRPr="005F6CA0">
          <w:rPr>
            <w:rStyle w:val="Hyperlink"/>
            <w:rFonts w:ascii="Times New Roman" w:eastAsia="Times New Roman" w:hAnsi="Times New Roman" w:cs="Times New Roman"/>
            <w:kern w:val="0"/>
            <w:sz w:val="24"/>
            <w:szCs w:val="24"/>
            <w14:ligatures w14:val="none"/>
          </w:rPr>
          <w:t>.</w:t>
        </w:r>
      </w:hyperlink>
      <w:r w:rsidRPr="009D3062">
        <w:rPr>
          <w:rFonts w:ascii="Times New Roman" w:eastAsia="Times New Roman" w:hAnsi="Times New Roman" w:cs="Times New Roman"/>
          <w:kern w:val="0"/>
          <w:sz w:val="24"/>
          <w:szCs w:val="24"/>
          <w14:ligatures w14:val="none"/>
        </w:rPr>
        <w:t xml:space="preserve"> Scholars therefore emphasize that the concept should not be framed solely as a threat but situated within the broader discourse on responsible AI integration in education. This perspective underscores the necessity for clear institutional policies, ethical guidelines, and pedagogical strategies to regulate and guide the appropriate use of AI in academic work </w:t>
      </w:r>
      <w:hyperlink r:id="rId15" w:history="1">
        <w:r w:rsidRPr="002A7223">
          <w:rPr>
            <w:rStyle w:val="Hyperlink"/>
            <w:rFonts w:ascii="Times New Roman" w:eastAsia="Times New Roman" w:hAnsi="Times New Roman" w:cs="Times New Roman"/>
            <w:kern w:val="0"/>
            <w:sz w:val="24"/>
            <w:szCs w:val="24"/>
            <w:u w:val="none"/>
            <w14:ligatures w14:val="none"/>
          </w:rPr>
          <w:t>(</w:t>
        </w:r>
        <w:proofErr w:type="spellStart"/>
        <w:r w:rsidRPr="002A7223">
          <w:rPr>
            <w:rStyle w:val="Hyperlink"/>
            <w:rFonts w:ascii="Times New Roman" w:eastAsia="Times New Roman" w:hAnsi="Times New Roman" w:cs="Times New Roman"/>
            <w:kern w:val="0"/>
            <w:sz w:val="24"/>
            <w:szCs w:val="24"/>
            <w:u w:val="none"/>
            <w14:ligatures w14:val="none"/>
          </w:rPr>
          <w:t>Kasneci</w:t>
        </w:r>
        <w:proofErr w:type="spellEnd"/>
        <w:r w:rsidRPr="002A7223">
          <w:rPr>
            <w:rStyle w:val="Hyperlink"/>
            <w:rFonts w:ascii="Times New Roman" w:eastAsia="Times New Roman" w:hAnsi="Times New Roman" w:cs="Times New Roman"/>
            <w:kern w:val="0"/>
            <w:sz w:val="24"/>
            <w:szCs w:val="24"/>
            <w:u w:val="none"/>
            <w14:ligatures w14:val="none"/>
          </w:rPr>
          <w:t xml:space="preserve"> et al., 2023)</w:t>
        </w:r>
        <w:r w:rsidRPr="005F6CA0">
          <w:rPr>
            <w:rStyle w:val="Hyperlink"/>
            <w:rFonts w:ascii="Times New Roman" w:eastAsia="Times New Roman" w:hAnsi="Times New Roman" w:cs="Times New Roman"/>
            <w:kern w:val="0"/>
            <w:sz w:val="24"/>
            <w:szCs w:val="24"/>
            <w14:ligatures w14:val="none"/>
          </w:rPr>
          <w:t>.</w:t>
        </w:r>
      </w:hyperlink>
      <w:r w:rsidRPr="009D3062">
        <w:rPr>
          <w:rFonts w:ascii="Times New Roman" w:eastAsia="Times New Roman" w:hAnsi="Times New Roman" w:cs="Times New Roman"/>
          <w:kern w:val="0"/>
          <w:sz w:val="24"/>
          <w:szCs w:val="24"/>
          <w14:ligatures w14:val="none"/>
        </w:rPr>
        <w:t xml:space="preserve"> Overall, AI-generated academic works represent a multifaceted phenomenon reflecting the evolving interaction between technology, learning, and scholarship in the digital age</w:t>
      </w:r>
      <w:r>
        <w:rPr>
          <w:rFonts w:ascii="Times New Roman" w:eastAsia="Times New Roman" w:hAnsi="Times New Roman" w:cs="Times New Roman"/>
          <w:kern w:val="0"/>
          <w:sz w:val="24"/>
          <w:szCs w:val="24"/>
          <w14:ligatures w14:val="none"/>
        </w:rPr>
        <w:t xml:space="preserve">. </w:t>
      </w:r>
    </w:p>
    <w:p w:rsidR="002A7223" w:rsidRPr="003D669F" w:rsidRDefault="0046269C" w:rsidP="002A7223">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002A7223" w:rsidRPr="003D669F">
        <w:rPr>
          <w:rFonts w:ascii="Times New Roman" w:hAnsi="Times New Roman" w:cs="Times New Roman"/>
          <w:b/>
          <w:bCs/>
          <w:sz w:val="24"/>
          <w:szCs w:val="24"/>
        </w:rPr>
        <w:t xml:space="preserve">AI Tools Used in Academic Works </w:t>
      </w:r>
    </w:p>
    <w:p w:rsidR="002A7223" w:rsidRPr="003D669F" w:rsidRDefault="002A7223" w:rsidP="002A7223">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Recent literature shows that students widely adopt artificial intelligence (AI) tools such as </w:t>
      </w:r>
      <w:proofErr w:type="spellStart"/>
      <w:r w:rsidRPr="003D669F">
        <w:rPr>
          <w:rFonts w:ascii="Times New Roman" w:hAnsi="Times New Roman" w:cs="Times New Roman"/>
          <w:sz w:val="24"/>
          <w:szCs w:val="24"/>
        </w:rPr>
        <w:t>ChatGPT</w:t>
      </w:r>
      <w:proofErr w:type="spellEnd"/>
      <w:r w:rsidRPr="003D669F">
        <w:rPr>
          <w:rFonts w:ascii="Times New Roman" w:hAnsi="Times New Roman" w:cs="Times New Roman"/>
          <w:sz w:val="24"/>
          <w:szCs w:val="24"/>
        </w:rPr>
        <w:t xml:space="preserve">, Grammarly, and other generative applications to support their academic work, particularly in writing, summarization, coding, and literature searches. These tools are praised for enhancing productivity, improving language accuracy, and providing personalized learning support, especially for students facing linguistic or academic challenges. However, scholars caution that the growing reliance on AI raises issues of academic integrity, originality, and the risk of undermining critical thinking skills, prompting calls for clear institutional policies and AI literacy training to ensure ethical use </w:t>
      </w:r>
      <w:hyperlink r:id="rId16" w:history="1">
        <w:r w:rsidRPr="005F6CA0">
          <w:rPr>
            <w:rStyle w:val="Hyperlink"/>
            <w:rFonts w:ascii="Times New Roman" w:hAnsi="Times New Roman" w:cs="Times New Roman"/>
            <w:sz w:val="24"/>
            <w:szCs w:val="24"/>
          </w:rPr>
          <w:t>(</w:t>
        </w:r>
        <w:proofErr w:type="spellStart"/>
        <w:r w:rsidRPr="005F6CA0">
          <w:rPr>
            <w:rStyle w:val="Hyperlink"/>
            <w:rFonts w:ascii="Times New Roman" w:hAnsi="Times New Roman" w:cs="Times New Roman"/>
            <w:sz w:val="24"/>
            <w:szCs w:val="24"/>
          </w:rPr>
          <w:t>Kasneci</w:t>
        </w:r>
        <w:proofErr w:type="spellEnd"/>
        <w:r w:rsidRPr="005F6CA0">
          <w:rPr>
            <w:rStyle w:val="Hyperlink"/>
            <w:rFonts w:ascii="Times New Roman" w:hAnsi="Times New Roman" w:cs="Times New Roman"/>
            <w:sz w:val="24"/>
            <w:szCs w:val="24"/>
          </w:rPr>
          <w:t xml:space="preserve"> et al., 2023</w:t>
        </w:r>
      </w:hyperlink>
      <w:r w:rsidRPr="003D669F">
        <w:rPr>
          <w:rFonts w:ascii="Times New Roman" w:hAnsi="Times New Roman" w:cs="Times New Roman"/>
          <w:sz w:val="24"/>
          <w:szCs w:val="24"/>
        </w:rPr>
        <w:t xml:space="preserve">; </w:t>
      </w:r>
      <w:hyperlink r:id="rId17" w:history="1">
        <w:r w:rsidRPr="005F6CA0">
          <w:rPr>
            <w:rStyle w:val="Hyperlink"/>
            <w:rFonts w:ascii="Times New Roman" w:hAnsi="Times New Roman" w:cs="Times New Roman"/>
            <w:sz w:val="24"/>
            <w:szCs w:val="24"/>
          </w:rPr>
          <w:t xml:space="preserve">Yusuf, </w:t>
        </w:r>
        <w:proofErr w:type="spellStart"/>
        <w:r w:rsidRPr="005F6CA0">
          <w:rPr>
            <w:rStyle w:val="Hyperlink"/>
            <w:rFonts w:ascii="Times New Roman" w:hAnsi="Times New Roman" w:cs="Times New Roman"/>
            <w:sz w:val="24"/>
            <w:szCs w:val="24"/>
          </w:rPr>
          <w:t>Pervin</w:t>
        </w:r>
        <w:proofErr w:type="spellEnd"/>
        <w:r w:rsidRPr="005F6CA0">
          <w:rPr>
            <w:rStyle w:val="Hyperlink"/>
            <w:rFonts w:ascii="Times New Roman" w:hAnsi="Times New Roman" w:cs="Times New Roman"/>
            <w:sz w:val="24"/>
            <w:szCs w:val="24"/>
          </w:rPr>
          <w:t>, &amp; Román-González, 2024)</w:t>
        </w:r>
      </w:hyperlink>
      <w:r w:rsidRPr="003D669F">
        <w:rPr>
          <w:rFonts w:ascii="Times New Roman" w:hAnsi="Times New Roman" w:cs="Times New Roman"/>
          <w:sz w:val="24"/>
          <w:szCs w:val="24"/>
        </w:rPr>
        <w:t>.</w:t>
      </w:r>
    </w:p>
    <w:p w:rsidR="00537DA6" w:rsidRPr="003D669F" w:rsidRDefault="0046269C" w:rsidP="002A7223">
      <w:pPr>
        <w:jc w:val="both"/>
        <w:rPr>
          <w:rFonts w:ascii="Times New Roman" w:hAnsi="Times New Roman" w:cs="Times New Roman"/>
          <w:b/>
          <w:bCs/>
          <w:sz w:val="24"/>
          <w:szCs w:val="24"/>
        </w:rPr>
      </w:pPr>
      <w:bookmarkStart w:id="2" w:name="_Hlk214180072"/>
      <w:r>
        <w:rPr>
          <w:rFonts w:ascii="Times New Roman" w:hAnsi="Times New Roman" w:cs="Times New Roman"/>
          <w:b/>
          <w:bCs/>
          <w:sz w:val="24"/>
          <w:szCs w:val="24"/>
        </w:rPr>
        <w:t xml:space="preserve">2.3 </w:t>
      </w:r>
      <w:r w:rsidR="00537DA6" w:rsidRPr="003D669F">
        <w:rPr>
          <w:rFonts w:ascii="Times New Roman" w:hAnsi="Times New Roman" w:cs="Times New Roman"/>
          <w:b/>
          <w:bCs/>
          <w:sz w:val="24"/>
          <w:szCs w:val="24"/>
        </w:rPr>
        <w:t xml:space="preserve">Lecturers Ability in Detecting AI Generated Works </w:t>
      </w:r>
      <w:bookmarkEnd w:id="2"/>
    </w:p>
    <w:p w:rsidR="00537DA6" w:rsidRPr="003D669F" w:rsidRDefault="00537DA6" w:rsidP="008B63C5">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The rapid integration of generative artificial intelligence (AI) in higher education has posed challenges for lecturers in detecting AI-generated works. Studies reveal that while some lecturers can identify inconsistencies in writing style, lack of critical engagement, and generic arguments as indicators of AI use, many still struggle with accurate detection due to the sophistication of large language models like </w:t>
      </w:r>
      <w:proofErr w:type="spellStart"/>
      <w:r w:rsidRPr="003D669F">
        <w:rPr>
          <w:rFonts w:ascii="Times New Roman" w:hAnsi="Times New Roman" w:cs="Times New Roman"/>
          <w:sz w:val="24"/>
          <w:szCs w:val="24"/>
        </w:rPr>
        <w:t>ChatGPT</w:t>
      </w:r>
      <w:proofErr w:type="spellEnd"/>
      <w:r w:rsidRPr="003D669F">
        <w:rPr>
          <w:rFonts w:ascii="Times New Roman" w:hAnsi="Times New Roman" w:cs="Times New Roman"/>
          <w:sz w:val="24"/>
          <w:szCs w:val="24"/>
        </w:rPr>
        <w:t xml:space="preserve"> </w:t>
      </w:r>
      <w:hyperlink r:id="rId18" w:history="1">
        <w:r w:rsidRPr="005F6CA0">
          <w:rPr>
            <w:rStyle w:val="Hyperlink"/>
            <w:rFonts w:ascii="Times New Roman" w:hAnsi="Times New Roman" w:cs="Times New Roman"/>
            <w:sz w:val="24"/>
            <w:szCs w:val="24"/>
          </w:rPr>
          <w:t>(</w:t>
        </w:r>
        <w:proofErr w:type="spellStart"/>
        <w:r w:rsidRPr="005F6CA0">
          <w:rPr>
            <w:rStyle w:val="Hyperlink"/>
            <w:rFonts w:ascii="Times New Roman" w:hAnsi="Times New Roman" w:cs="Times New Roman"/>
            <w:sz w:val="24"/>
            <w:szCs w:val="24"/>
            <w:u w:val="none"/>
          </w:rPr>
          <w:t>Kasneci</w:t>
        </w:r>
        <w:proofErr w:type="spellEnd"/>
        <w:r w:rsidRPr="005F6CA0">
          <w:rPr>
            <w:rStyle w:val="Hyperlink"/>
            <w:rFonts w:ascii="Times New Roman" w:hAnsi="Times New Roman" w:cs="Times New Roman"/>
            <w:sz w:val="24"/>
            <w:szCs w:val="24"/>
            <w:u w:val="none"/>
          </w:rPr>
          <w:t xml:space="preserve"> et al., 2023</w:t>
        </w:r>
        <w:r w:rsidRPr="005F6CA0">
          <w:rPr>
            <w:rStyle w:val="Hyperlink"/>
            <w:rFonts w:ascii="Times New Roman" w:hAnsi="Times New Roman" w:cs="Times New Roman"/>
            <w:sz w:val="24"/>
            <w:szCs w:val="24"/>
          </w:rPr>
          <w:t>).</w:t>
        </w:r>
      </w:hyperlink>
      <w:r w:rsidRPr="003D669F">
        <w:rPr>
          <w:rFonts w:ascii="Times New Roman" w:hAnsi="Times New Roman" w:cs="Times New Roman"/>
          <w:sz w:val="24"/>
          <w:szCs w:val="24"/>
        </w:rPr>
        <w:t xml:space="preserve"> The limited effectiveness of AI-detection tools further complicates the process, as these tools often produce false positives or fail to detect well-edited AI outputs, leaving lecturers reliant on subjective judgment and contextual clues.</w:t>
      </w:r>
    </w:p>
    <w:p w:rsidR="000F274C" w:rsidRPr="000F274C" w:rsidRDefault="00537DA6" w:rsidP="000F274C">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lastRenderedPageBreak/>
        <w:t xml:space="preserve">Scholars emphasize that lecturers’ ability to detect AI-generated works is not solely dependent on technical tools but also on their digital literacy, familiarity with AI technologies, and pedagogical approaches. Research suggests that training in AI literacy and assessment redesign, such as incorporating oral defenses, process-based evaluations, and personalized tasks, can enhance lecturers’ detection and management of AI-driven misconduct </w:t>
      </w:r>
      <w:hyperlink r:id="rId19" w:history="1">
        <w:r w:rsidRPr="005F6CA0">
          <w:rPr>
            <w:rStyle w:val="Hyperlink"/>
            <w:rFonts w:ascii="Times New Roman" w:hAnsi="Times New Roman" w:cs="Times New Roman"/>
            <w:sz w:val="24"/>
            <w:szCs w:val="24"/>
            <w:u w:val="none"/>
          </w:rPr>
          <w:t>(Cotton et al., 2023</w:t>
        </w:r>
        <w:r w:rsidRPr="005F6CA0">
          <w:rPr>
            <w:rStyle w:val="Hyperlink"/>
            <w:rFonts w:ascii="Times New Roman" w:hAnsi="Times New Roman" w:cs="Times New Roman"/>
            <w:sz w:val="24"/>
            <w:szCs w:val="24"/>
          </w:rPr>
          <w:t>;</w:t>
        </w:r>
      </w:hyperlink>
      <w:r w:rsidRPr="003D669F">
        <w:rPr>
          <w:rFonts w:ascii="Times New Roman" w:hAnsi="Times New Roman" w:cs="Times New Roman"/>
          <w:sz w:val="24"/>
          <w:szCs w:val="24"/>
        </w:rPr>
        <w:t xml:space="preserve"> </w:t>
      </w:r>
      <w:hyperlink r:id="rId20" w:history="1">
        <w:proofErr w:type="spellStart"/>
        <w:r w:rsidRPr="00823AD8">
          <w:rPr>
            <w:rStyle w:val="Hyperlink"/>
            <w:rFonts w:ascii="Times New Roman" w:hAnsi="Times New Roman" w:cs="Times New Roman"/>
            <w:sz w:val="24"/>
            <w:szCs w:val="24"/>
            <w:u w:val="none"/>
          </w:rPr>
          <w:t>Bittle</w:t>
        </w:r>
        <w:proofErr w:type="spellEnd"/>
        <w:r w:rsidRPr="00823AD8">
          <w:rPr>
            <w:rStyle w:val="Hyperlink"/>
            <w:rFonts w:ascii="Times New Roman" w:hAnsi="Times New Roman" w:cs="Times New Roman"/>
            <w:sz w:val="24"/>
            <w:szCs w:val="24"/>
            <w:u w:val="none"/>
          </w:rPr>
          <w:t xml:space="preserve"> &amp; El-</w:t>
        </w:r>
        <w:proofErr w:type="spellStart"/>
        <w:r w:rsidRPr="00823AD8">
          <w:rPr>
            <w:rStyle w:val="Hyperlink"/>
            <w:rFonts w:ascii="Times New Roman" w:hAnsi="Times New Roman" w:cs="Times New Roman"/>
            <w:sz w:val="24"/>
            <w:szCs w:val="24"/>
            <w:u w:val="none"/>
          </w:rPr>
          <w:t>Gayar</w:t>
        </w:r>
        <w:proofErr w:type="spellEnd"/>
        <w:r w:rsidRPr="00823AD8">
          <w:rPr>
            <w:rStyle w:val="Hyperlink"/>
            <w:rFonts w:ascii="Times New Roman" w:hAnsi="Times New Roman" w:cs="Times New Roman"/>
            <w:sz w:val="24"/>
            <w:szCs w:val="24"/>
            <w:u w:val="none"/>
          </w:rPr>
          <w:t>, 2025)</w:t>
        </w:r>
      </w:hyperlink>
      <w:r w:rsidRPr="003D669F">
        <w:rPr>
          <w:rFonts w:ascii="Times New Roman" w:hAnsi="Times New Roman" w:cs="Times New Roman"/>
          <w:sz w:val="24"/>
          <w:szCs w:val="24"/>
        </w:rPr>
        <w:t>. This indicates a pressing need for institutions to provide capacity-building initiatives that empower lecturers to balance the opportunities and risks of AI in academic environments.</w:t>
      </w:r>
      <w:bookmarkStart w:id="3" w:name="_Hlk214180093"/>
    </w:p>
    <w:p w:rsidR="00537DA6" w:rsidRPr="003D669F" w:rsidRDefault="0046269C" w:rsidP="000F274C">
      <w:pPr>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sidR="00537DA6" w:rsidRPr="003D669F">
        <w:rPr>
          <w:rFonts w:ascii="Times New Roman" w:hAnsi="Times New Roman" w:cs="Times New Roman"/>
          <w:b/>
          <w:bCs/>
          <w:sz w:val="24"/>
          <w:szCs w:val="24"/>
        </w:rPr>
        <w:t xml:space="preserve">Methods Used by Lecturers in Detecting Students AI-Generated Works </w:t>
      </w:r>
      <w:bookmarkEnd w:id="3"/>
      <w:r w:rsidR="00537DA6" w:rsidRPr="003D669F">
        <w:rPr>
          <w:rFonts w:ascii="Times New Roman" w:hAnsi="Times New Roman" w:cs="Times New Roman"/>
          <w:b/>
          <w:bCs/>
          <w:sz w:val="24"/>
          <w:szCs w:val="24"/>
        </w:rPr>
        <w:t xml:space="preserve"> </w:t>
      </w:r>
    </w:p>
    <w:p w:rsidR="00537DA6" w:rsidRPr="003D669F" w:rsidRDefault="00537DA6" w:rsidP="008B63C5">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Recent literature highlights a range of methods employed by lecturers to detect students’ AI-generated works, combining both technological and pedagogical approaches. Automated detection tools such as Turnitin’s AI-detection feature and </w:t>
      </w:r>
      <w:proofErr w:type="spellStart"/>
      <w:r w:rsidRPr="003D669F">
        <w:rPr>
          <w:rFonts w:ascii="Times New Roman" w:hAnsi="Times New Roman" w:cs="Times New Roman"/>
          <w:sz w:val="24"/>
          <w:szCs w:val="24"/>
        </w:rPr>
        <w:t>GPTZero</w:t>
      </w:r>
      <w:proofErr w:type="spellEnd"/>
      <w:r w:rsidRPr="003D669F">
        <w:rPr>
          <w:rFonts w:ascii="Times New Roman" w:hAnsi="Times New Roman" w:cs="Times New Roman"/>
          <w:sz w:val="24"/>
          <w:szCs w:val="24"/>
        </w:rPr>
        <w:t xml:space="preserve"> are among the most commonly adopted methods; however, research shows that these tools often yield inconsistent results with false positives and negatives, limiting their reliability (</w:t>
      </w:r>
      <w:proofErr w:type="spellStart"/>
      <w:r w:rsidR="00823AD8" w:rsidRPr="00823AD8">
        <w:rPr>
          <w:rFonts w:ascii="Times New Roman" w:hAnsi="Times New Roman" w:cs="Times New Roman"/>
          <w:sz w:val="24"/>
          <w:szCs w:val="24"/>
        </w:rPr>
        <w:fldChar w:fldCharType="begin"/>
      </w:r>
      <w:r w:rsidR="00823AD8" w:rsidRPr="00823AD8">
        <w:rPr>
          <w:rFonts w:ascii="Times New Roman" w:hAnsi="Times New Roman" w:cs="Times New Roman"/>
          <w:sz w:val="24"/>
          <w:szCs w:val="24"/>
        </w:rPr>
        <w:instrText xml:space="preserve"> HYPERLINK "https://doi.org/10.3390/info16040296" </w:instrText>
      </w:r>
      <w:r w:rsidR="00823AD8" w:rsidRPr="00823AD8">
        <w:rPr>
          <w:rFonts w:ascii="Times New Roman" w:hAnsi="Times New Roman" w:cs="Times New Roman"/>
          <w:sz w:val="24"/>
          <w:szCs w:val="24"/>
        </w:rPr>
        <w:fldChar w:fldCharType="separate"/>
      </w:r>
      <w:r w:rsidRPr="00823AD8">
        <w:rPr>
          <w:rStyle w:val="Hyperlink"/>
          <w:rFonts w:ascii="Times New Roman" w:hAnsi="Times New Roman" w:cs="Times New Roman"/>
          <w:sz w:val="24"/>
          <w:szCs w:val="24"/>
          <w:u w:val="none"/>
        </w:rPr>
        <w:t>Bittle</w:t>
      </w:r>
      <w:proofErr w:type="spellEnd"/>
      <w:r w:rsidRPr="00823AD8">
        <w:rPr>
          <w:rStyle w:val="Hyperlink"/>
          <w:rFonts w:ascii="Times New Roman" w:hAnsi="Times New Roman" w:cs="Times New Roman"/>
          <w:sz w:val="24"/>
          <w:szCs w:val="24"/>
          <w:u w:val="none"/>
        </w:rPr>
        <w:t xml:space="preserve"> &amp; El-</w:t>
      </w:r>
      <w:proofErr w:type="spellStart"/>
      <w:r w:rsidRPr="00823AD8">
        <w:rPr>
          <w:rStyle w:val="Hyperlink"/>
          <w:rFonts w:ascii="Times New Roman" w:hAnsi="Times New Roman" w:cs="Times New Roman"/>
          <w:sz w:val="24"/>
          <w:szCs w:val="24"/>
          <w:u w:val="none"/>
        </w:rPr>
        <w:t>Gayar</w:t>
      </w:r>
      <w:proofErr w:type="spellEnd"/>
      <w:r w:rsidRPr="00823AD8">
        <w:rPr>
          <w:rStyle w:val="Hyperlink"/>
          <w:rFonts w:ascii="Times New Roman" w:hAnsi="Times New Roman" w:cs="Times New Roman"/>
          <w:sz w:val="24"/>
          <w:szCs w:val="24"/>
          <w:u w:val="none"/>
        </w:rPr>
        <w:t>, 2025)</w:t>
      </w:r>
      <w:r w:rsidR="00823AD8" w:rsidRPr="00823AD8">
        <w:rPr>
          <w:rFonts w:ascii="Times New Roman" w:hAnsi="Times New Roman" w:cs="Times New Roman"/>
          <w:sz w:val="24"/>
          <w:szCs w:val="24"/>
        </w:rPr>
        <w:fldChar w:fldCharType="end"/>
      </w:r>
      <w:r w:rsidRPr="003D669F">
        <w:rPr>
          <w:rFonts w:ascii="Times New Roman" w:hAnsi="Times New Roman" w:cs="Times New Roman"/>
          <w:sz w:val="24"/>
          <w:szCs w:val="24"/>
        </w:rPr>
        <w:t>. As a result, many lecturers rely on traditional academic integrity strategies, such as comparing current submissions with students’ previous writing styles, monitoring abrupt changes in language proficiency, and identifying overly generic or contextually irrelevant arguments that are characteristic of AI-generated content.</w:t>
      </w:r>
    </w:p>
    <w:p w:rsidR="00537DA6" w:rsidRPr="003D669F" w:rsidRDefault="00537DA6" w:rsidP="008B63C5">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Beyond detection tools, studies emphasize the importance of assessment design and pedagogical strategies in addressing AI use. Oral examinations, draft submissions, reflective writing, and process-based assessments have been recommended as effective approaches for revealing the authenticity of student work </w:t>
      </w:r>
      <w:hyperlink r:id="rId21" w:history="1">
        <w:r w:rsidRPr="007F4CA6">
          <w:rPr>
            <w:rStyle w:val="Hyperlink"/>
            <w:rFonts w:ascii="Times New Roman" w:hAnsi="Times New Roman" w:cs="Times New Roman"/>
            <w:sz w:val="24"/>
            <w:szCs w:val="24"/>
          </w:rPr>
          <w:t>(</w:t>
        </w:r>
        <w:r w:rsidRPr="007F4CA6">
          <w:rPr>
            <w:rStyle w:val="Hyperlink"/>
            <w:rFonts w:ascii="Times New Roman" w:hAnsi="Times New Roman" w:cs="Times New Roman"/>
            <w:sz w:val="24"/>
            <w:szCs w:val="24"/>
            <w:u w:val="none"/>
          </w:rPr>
          <w:t>Cotton et al., 2023;</w:t>
        </w:r>
      </w:hyperlink>
      <w:r w:rsidRPr="003D669F">
        <w:rPr>
          <w:rFonts w:ascii="Times New Roman" w:hAnsi="Times New Roman" w:cs="Times New Roman"/>
          <w:sz w:val="24"/>
          <w:szCs w:val="24"/>
        </w:rPr>
        <w:t xml:space="preserve"> </w:t>
      </w:r>
      <w:hyperlink r:id="rId22" w:history="1">
        <w:proofErr w:type="spellStart"/>
        <w:r w:rsidRPr="00823AD8">
          <w:rPr>
            <w:rStyle w:val="Hyperlink"/>
            <w:rFonts w:ascii="Times New Roman" w:hAnsi="Times New Roman" w:cs="Times New Roman"/>
            <w:sz w:val="24"/>
            <w:szCs w:val="24"/>
            <w:u w:val="none"/>
          </w:rPr>
          <w:t>Kasneci</w:t>
        </w:r>
        <w:proofErr w:type="spellEnd"/>
        <w:r w:rsidRPr="00823AD8">
          <w:rPr>
            <w:rStyle w:val="Hyperlink"/>
            <w:rFonts w:ascii="Times New Roman" w:hAnsi="Times New Roman" w:cs="Times New Roman"/>
            <w:sz w:val="24"/>
            <w:szCs w:val="24"/>
            <w:u w:val="none"/>
          </w:rPr>
          <w:t xml:space="preserve"> et al., 2023)</w:t>
        </w:r>
      </w:hyperlink>
      <w:r w:rsidRPr="003D669F">
        <w:rPr>
          <w:rFonts w:ascii="Times New Roman" w:hAnsi="Times New Roman" w:cs="Times New Roman"/>
          <w:sz w:val="24"/>
          <w:szCs w:val="24"/>
        </w:rPr>
        <w:t>. These methods shift the focus from post-submission detection to proactive prevention by embedding academic integrity into the learning process. Collectively, the literature suggests that a combination of digital literacy, critical pedagogy, and evolving institutional policies is essential for lecturers to effectively detect and manage AI-generated outputs in academic settings.</w:t>
      </w:r>
    </w:p>
    <w:p w:rsidR="00537DA6" w:rsidRPr="003D669F" w:rsidRDefault="0046269C" w:rsidP="000F274C">
      <w:pPr>
        <w:jc w:val="both"/>
        <w:rPr>
          <w:rFonts w:ascii="Times New Roman" w:hAnsi="Times New Roman" w:cs="Times New Roman"/>
          <w:b/>
          <w:bCs/>
          <w:sz w:val="24"/>
          <w:szCs w:val="24"/>
        </w:rPr>
      </w:pPr>
      <w:bookmarkStart w:id="4" w:name="_Hlk214180112"/>
      <w:r>
        <w:rPr>
          <w:rFonts w:ascii="Times New Roman" w:hAnsi="Times New Roman" w:cs="Times New Roman"/>
          <w:b/>
          <w:bCs/>
          <w:sz w:val="24"/>
          <w:szCs w:val="24"/>
        </w:rPr>
        <w:t xml:space="preserve">2.5 </w:t>
      </w:r>
      <w:r w:rsidR="00537DA6" w:rsidRPr="003D669F">
        <w:rPr>
          <w:rFonts w:ascii="Times New Roman" w:hAnsi="Times New Roman" w:cs="Times New Roman"/>
          <w:b/>
          <w:bCs/>
          <w:sz w:val="24"/>
          <w:szCs w:val="24"/>
        </w:rPr>
        <w:t>Challenges Lecturers Encounter in Detecting AI-Generated Works</w:t>
      </w:r>
      <w:bookmarkEnd w:id="4"/>
      <w:r w:rsidR="00537DA6" w:rsidRPr="003D669F">
        <w:rPr>
          <w:rFonts w:ascii="Times New Roman" w:hAnsi="Times New Roman" w:cs="Times New Roman"/>
          <w:b/>
          <w:bCs/>
          <w:sz w:val="24"/>
          <w:szCs w:val="24"/>
        </w:rPr>
        <w:t xml:space="preserve"> </w:t>
      </w:r>
    </w:p>
    <w:p w:rsidR="00537DA6" w:rsidRPr="003D669F" w:rsidRDefault="00537DA6" w:rsidP="008B63C5">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Detecting AI-generated works presents multiple challenges for lecturers, largely due to the sophistication and evolving capabilities of large language models. Research indicates that many AI-generated texts closely mimic human writing, making it difficult to distinguish between authentic and machine-produced content, especially when students edit or paraphrase outputs to evade detection (</w:t>
      </w:r>
      <w:proofErr w:type="spellStart"/>
      <w:r w:rsidR="00823AD8">
        <w:rPr>
          <w:rFonts w:ascii="Times New Roman" w:hAnsi="Times New Roman" w:cs="Times New Roman"/>
          <w:sz w:val="24"/>
          <w:szCs w:val="24"/>
        </w:rPr>
        <w:fldChar w:fldCharType="begin"/>
      </w:r>
      <w:r w:rsidR="00823AD8">
        <w:rPr>
          <w:rFonts w:ascii="Times New Roman" w:hAnsi="Times New Roman" w:cs="Times New Roman"/>
          <w:sz w:val="24"/>
          <w:szCs w:val="24"/>
        </w:rPr>
        <w:instrText xml:space="preserve"> HYPERLINK "https://doi.org/10.1016/j.lindif.2023.102274" </w:instrText>
      </w:r>
      <w:r w:rsidR="00823AD8">
        <w:rPr>
          <w:rFonts w:ascii="Times New Roman" w:hAnsi="Times New Roman" w:cs="Times New Roman"/>
          <w:sz w:val="24"/>
          <w:szCs w:val="24"/>
        </w:rPr>
        <w:fldChar w:fldCharType="separate"/>
      </w:r>
      <w:r w:rsidRPr="00823AD8">
        <w:rPr>
          <w:rStyle w:val="Hyperlink"/>
          <w:rFonts w:ascii="Times New Roman" w:hAnsi="Times New Roman" w:cs="Times New Roman"/>
          <w:sz w:val="24"/>
          <w:szCs w:val="24"/>
        </w:rPr>
        <w:t>Kasneci</w:t>
      </w:r>
      <w:proofErr w:type="spellEnd"/>
      <w:r w:rsidRPr="00823AD8">
        <w:rPr>
          <w:rStyle w:val="Hyperlink"/>
          <w:rFonts w:ascii="Times New Roman" w:hAnsi="Times New Roman" w:cs="Times New Roman"/>
          <w:sz w:val="24"/>
          <w:szCs w:val="24"/>
        </w:rPr>
        <w:t xml:space="preserve"> et al., 2023).</w:t>
      </w:r>
      <w:r w:rsidR="00823AD8">
        <w:rPr>
          <w:rFonts w:ascii="Times New Roman" w:hAnsi="Times New Roman" w:cs="Times New Roman"/>
          <w:sz w:val="24"/>
          <w:szCs w:val="24"/>
        </w:rPr>
        <w:fldChar w:fldCharType="end"/>
      </w:r>
      <w:r w:rsidRPr="003D669F">
        <w:rPr>
          <w:rFonts w:ascii="Times New Roman" w:hAnsi="Times New Roman" w:cs="Times New Roman"/>
          <w:sz w:val="24"/>
          <w:szCs w:val="24"/>
        </w:rPr>
        <w:t xml:space="preserve"> Additionally, AI-detection tools, though increasingly </w:t>
      </w:r>
      <w:r w:rsidRPr="003D669F">
        <w:rPr>
          <w:rFonts w:ascii="Times New Roman" w:hAnsi="Times New Roman" w:cs="Times New Roman"/>
          <w:sz w:val="24"/>
          <w:szCs w:val="24"/>
        </w:rPr>
        <w:lastRenderedPageBreak/>
        <w:t>integrated into plagiarism software, often lack accuracy, producing false positives that may unfairly accuse students or false negatives that allow AI-generated content to go unnoticed. These inconsistencies create uncertainty for lecturers who must balance fairness with academic integrity.</w:t>
      </w:r>
    </w:p>
    <w:p w:rsidR="000F274C" w:rsidRPr="00770CBB" w:rsidRDefault="00537DA6" w:rsidP="00770CBB">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Beyond technical limitations, lecturers also face institutional and pedagogical challenges. A lack of AI literacy among faculty, combined with insufficient training and limited access to reliable detection tools, hinders their ability to address academic misconduct effectively </w:t>
      </w:r>
      <w:hyperlink r:id="rId23" w:history="1">
        <w:r w:rsidRPr="00823AD8">
          <w:rPr>
            <w:rStyle w:val="Hyperlink"/>
            <w:rFonts w:ascii="Times New Roman" w:hAnsi="Times New Roman" w:cs="Times New Roman"/>
            <w:sz w:val="24"/>
            <w:szCs w:val="24"/>
          </w:rPr>
          <w:t>(Cotton et al., 2023</w:t>
        </w:r>
      </w:hyperlink>
      <w:r w:rsidRPr="003D669F">
        <w:rPr>
          <w:rFonts w:ascii="Times New Roman" w:hAnsi="Times New Roman" w:cs="Times New Roman"/>
          <w:sz w:val="24"/>
          <w:szCs w:val="24"/>
        </w:rPr>
        <w:t xml:space="preserve">; </w:t>
      </w:r>
      <w:hyperlink r:id="rId24" w:history="1">
        <w:proofErr w:type="spellStart"/>
        <w:r w:rsidRPr="00823AD8">
          <w:rPr>
            <w:rStyle w:val="Hyperlink"/>
            <w:rFonts w:ascii="Times New Roman" w:hAnsi="Times New Roman" w:cs="Times New Roman"/>
            <w:sz w:val="24"/>
            <w:szCs w:val="24"/>
            <w:u w:val="none"/>
          </w:rPr>
          <w:t>Bittle</w:t>
        </w:r>
        <w:proofErr w:type="spellEnd"/>
        <w:r w:rsidRPr="00823AD8">
          <w:rPr>
            <w:rStyle w:val="Hyperlink"/>
            <w:rFonts w:ascii="Times New Roman" w:hAnsi="Times New Roman" w:cs="Times New Roman"/>
            <w:sz w:val="24"/>
            <w:szCs w:val="24"/>
            <w:u w:val="none"/>
          </w:rPr>
          <w:t xml:space="preserve"> &amp; El-</w:t>
        </w:r>
        <w:proofErr w:type="spellStart"/>
        <w:r w:rsidRPr="00823AD8">
          <w:rPr>
            <w:rStyle w:val="Hyperlink"/>
            <w:rFonts w:ascii="Times New Roman" w:hAnsi="Times New Roman" w:cs="Times New Roman"/>
            <w:sz w:val="24"/>
            <w:szCs w:val="24"/>
            <w:u w:val="none"/>
          </w:rPr>
          <w:t>Gayar</w:t>
        </w:r>
        <w:proofErr w:type="spellEnd"/>
        <w:r w:rsidRPr="00823AD8">
          <w:rPr>
            <w:rStyle w:val="Hyperlink"/>
            <w:rFonts w:ascii="Times New Roman" w:hAnsi="Times New Roman" w:cs="Times New Roman"/>
            <w:sz w:val="24"/>
            <w:szCs w:val="24"/>
            <w:u w:val="none"/>
          </w:rPr>
          <w:t>, 2025).</w:t>
        </w:r>
      </w:hyperlink>
      <w:r w:rsidRPr="003D669F">
        <w:rPr>
          <w:rFonts w:ascii="Times New Roman" w:hAnsi="Times New Roman" w:cs="Times New Roman"/>
          <w:sz w:val="24"/>
          <w:szCs w:val="24"/>
        </w:rPr>
        <w:t xml:space="preserve"> Furthermore, rigid reliance on traditional assessment practices makes detection even harder, as conventional written assignments are more susceptible to AI use. Scholars argue that without systemic support—such as capacity-building, policy frameworks, and assessment redesign—lecturers will continue to struggle in identifying AI-generated works, thus undermining the credibility of academic evaluation processes.</w:t>
      </w:r>
      <w:bookmarkStart w:id="5" w:name="_Hlk214180485"/>
    </w:p>
    <w:p w:rsidR="00537DA6" w:rsidRPr="003D669F" w:rsidRDefault="0046269C" w:rsidP="000F274C">
      <w:pPr>
        <w:jc w:val="both"/>
        <w:rPr>
          <w:rFonts w:ascii="Times New Roman" w:hAnsi="Times New Roman" w:cs="Times New Roman"/>
          <w:b/>
          <w:bCs/>
          <w:sz w:val="24"/>
          <w:szCs w:val="24"/>
        </w:rPr>
      </w:pPr>
      <w:r>
        <w:rPr>
          <w:rFonts w:ascii="Times New Roman" w:hAnsi="Times New Roman" w:cs="Times New Roman"/>
          <w:b/>
          <w:bCs/>
          <w:sz w:val="24"/>
          <w:szCs w:val="24"/>
        </w:rPr>
        <w:t xml:space="preserve">2.6 </w:t>
      </w:r>
      <w:r w:rsidR="00537DA6" w:rsidRPr="003D669F">
        <w:rPr>
          <w:rFonts w:ascii="Times New Roman" w:hAnsi="Times New Roman" w:cs="Times New Roman"/>
          <w:b/>
          <w:bCs/>
          <w:sz w:val="24"/>
          <w:szCs w:val="24"/>
        </w:rPr>
        <w:t xml:space="preserve">Strategies for Enhancing Lecturers AI-Generated Works Detection Skills </w:t>
      </w:r>
      <w:bookmarkEnd w:id="5"/>
    </w:p>
    <w:p w:rsidR="00537DA6" w:rsidRPr="003D669F" w:rsidRDefault="00537DA6" w:rsidP="008B63C5">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Enhancing lecturers’ skills in detecting AI-generated works requires a combination of digital literacy training and pedagogical innovation. Studies emphasize that equipping lecturers with AI literacy—understanding how generative </w:t>
      </w:r>
      <w:r w:rsidR="007F4CA6" w:rsidRPr="003D669F">
        <w:rPr>
          <w:rFonts w:ascii="Times New Roman" w:hAnsi="Times New Roman" w:cs="Times New Roman"/>
          <w:sz w:val="24"/>
          <w:szCs w:val="24"/>
        </w:rPr>
        <w:t>models’</w:t>
      </w:r>
      <w:r w:rsidRPr="003D669F">
        <w:rPr>
          <w:rFonts w:ascii="Times New Roman" w:hAnsi="Times New Roman" w:cs="Times New Roman"/>
          <w:sz w:val="24"/>
          <w:szCs w:val="24"/>
        </w:rPr>
        <w:t xml:space="preserve"> function, their limitations, and common linguistic patterns—can significantly improve their ability to recognize AI-produced content </w:t>
      </w:r>
      <w:hyperlink r:id="rId25" w:history="1">
        <w:r w:rsidRPr="007F4CA6">
          <w:rPr>
            <w:rStyle w:val="Hyperlink"/>
            <w:rFonts w:ascii="Times New Roman" w:hAnsi="Times New Roman" w:cs="Times New Roman"/>
            <w:sz w:val="24"/>
            <w:szCs w:val="24"/>
            <w:u w:val="none"/>
          </w:rPr>
          <w:t>(</w:t>
        </w:r>
        <w:proofErr w:type="spellStart"/>
        <w:r w:rsidRPr="007F4CA6">
          <w:rPr>
            <w:rStyle w:val="Hyperlink"/>
            <w:rFonts w:ascii="Times New Roman" w:hAnsi="Times New Roman" w:cs="Times New Roman"/>
            <w:sz w:val="24"/>
            <w:szCs w:val="24"/>
            <w:u w:val="none"/>
          </w:rPr>
          <w:t>Kasneci</w:t>
        </w:r>
        <w:proofErr w:type="spellEnd"/>
        <w:r w:rsidRPr="007F4CA6">
          <w:rPr>
            <w:rStyle w:val="Hyperlink"/>
            <w:rFonts w:ascii="Times New Roman" w:hAnsi="Times New Roman" w:cs="Times New Roman"/>
            <w:sz w:val="24"/>
            <w:szCs w:val="24"/>
            <w:u w:val="none"/>
          </w:rPr>
          <w:t xml:space="preserve"> et al., 2023)</w:t>
        </w:r>
        <w:r w:rsidRPr="007F4CA6">
          <w:rPr>
            <w:rStyle w:val="Hyperlink"/>
            <w:rFonts w:ascii="Times New Roman" w:hAnsi="Times New Roman" w:cs="Times New Roman"/>
            <w:sz w:val="24"/>
            <w:szCs w:val="24"/>
          </w:rPr>
          <w:t>.</w:t>
        </w:r>
      </w:hyperlink>
      <w:r w:rsidRPr="003D669F">
        <w:rPr>
          <w:rFonts w:ascii="Times New Roman" w:hAnsi="Times New Roman" w:cs="Times New Roman"/>
          <w:sz w:val="24"/>
          <w:szCs w:val="24"/>
        </w:rPr>
        <w:t xml:space="preserve"> Institutional workshops, professional development programs, and access to reliable detection tools have been recommended to empower faculty in maintaining academic integrity. Such interventions not only improve lecturers’ technical competence but also increase their confidence in addressing suspected cases of AI misuse.</w:t>
      </w:r>
    </w:p>
    <w:p w:rsidR="00537DA6" w:rsidRPr="003D669F" w:rsidRDefault="00537DA6" w:rsidP="008B63C5">
      <w:pPr>
        <w:spacing w:line="360" w:lineRule="auto"/>
        <w:ind w:firstLine="720"/>
        <w:jc w:val="both"/>
        <w:rPr>
          <w:rFonts w:ascii="Times New Roman" w:hAnsi="Times New Roman" w:cs="Times New Roman"/>
          <w:sz w:val="24"/>
          <w:szCs w:val="24"/>
        </w:rPr>
      </w:pPr>
      <w:r w:rsidRPr="003D669F">
        <w:rPr>
          <w:rFonts w:ascii="Times New Roman" w:hAnsi="Times New Roman" w:cs="Times New Roman"/>
          <w:sz w:val="24"/>
          <w:szCs w:val="24"/>
        </w:rPr>
        <w:t xml:space="preserve">In addition to technical training, research highlights the importance of rethinking assessment practices as a strategy for detection. Process-oriented approaches, such as requiring draft submissions, oral defenses, and reflective components, make it harder for students to rely solely on AI-generated outputs </w:t>
      </w:r>
      <w:hyperlink r:id="rId26" w:history="1">
        <w:r w:rsidRPr="007F4CA6">
          <w:rPr>
            <w:rStyle w:val="Hyperlink"/>
            <w:rFonts w:ascii="Times New Roman" w:hAnsi="Times New Roman" w:cs="Times New Roman"/>
            <w:sz w:val="24"/>
            <w:szCs w:val="24"/>
            <w:u w:val="none"/>
          </w:rPr>
          <w:t>(Cotton et al., 2023;</w:t>
        </w:r>
      </w:hyperlink>
      <w:r w:rsidRPr="003D669F">
        <w:rPr>
          <w:rFonts w:ascii="Times New Roman" w:hAnsi="Times New Roman" w:cs="Times New Roman"/>
          <w:sz w:val="24"/>
          <w:szCs w:val="24"/>
        </w:rPr>
        <w:t xml:space="preserve"> </w:t>
      </w:r>
      <w:hyperlink r:id="rId27" w:history="1">
        <w:proofErr w:type="spellStart"/>
        <w:r w:rsidRPr="007F4CA6">
          <w:rPr>
            <w:rStyle w:val="Hyperlink"/>
            <w:rFonts w:ascii="Times New Roman" w:hAnsi="Times New Roman" w:cs="Times New Roman"/>
            <w:sz w:val="24"/>
            <w:szCs w:val="24"/>
            <w:u w:val="none"/>
          </w:rPr>
          <w:t>Bittle</w:t>
        </w:r>
        <w:proofErr w:type="spellEnd"/>
        <w:r w:rsidRPr="007F4CA6">
          <w:rPr>
            <w:rStyle w:val="Hyperlink"/>
            <w:rFonts w:ascii="Times New Roman" w:hAnsi="Times New Roman" w:cs="Times New Roman"/>
            <w:sz w:val="24"/>
            <w:szCs w:val="24"/>
            <w:u w:val="none"/>
          </w:rPr>
          <w:t xml:space="preserve"> &amp; El-</w:t>
        </w:r>
        <w:proofErr w:type="spellStart"/>
        <w:r w:rsidRPr="007F4CA6">
          <w:rPr>
            <w:rStyle w:val="Hyperlink"/>
            <w:rFonts w:ascii="Times New Roman" w:hAnsi="Times New Roman" w:cs="Times New Roman"/>
            <w:sz w:val="24"/>
            <w:szCs w:val="24"/>
            <w:u w:val="none"/>
          </w:rPr>
          <w:t>Gayar</w:t>
        </w:r>
        <w:proofErr w:type="spellEnd"/>
        <w:r w:rsidRPr="007F4CA6">
          <w:rPr>
            <w:rStyle w:val="Hyperlink"/>
            <w:rFonts w:ascii="Times New Roman" w:hAnsi="Times New Roman" w:cs="Times New Roman"/>
            <w:sz w:val="24"/>
            <w:szCs w:val="24"/>
            <w:u w:val="none"/>
          </w:rPr>
          <w:t>, 2025</w:t>
        </w:r>
        <w:r w:rsidRPr="007F4CA6">
          <w:rPr>
            <w:rStyle w:val="Hyperlink"/>
            <w:rFonts w:ascii="Times New Roman" w:hAnsi="Times New Roman" w:cs="Times New Roman"/>
            <w:sz w:val="24"/>
            <w:szCs w:val="24"/>
          </w:rPr>
          <w:t>)</w:t>
        </w:r>
      </w:hyperlink>
      <w:r w:rsidRPr="003D669F">
        <w:rPr>
          <w:rFonts w:ascii="Times New Roman" w:hAnsi="Times New Roman" w:cs="Times New Roman"/>
          <w:sz w:val="24"/>
          <w:szCs w:val="24"/>
        </w:rPr>
        <w:t>. Embedding authentic, personalized, and context-specific tasks into coursework further limits the applicability of generic AI responses, thereby strengthening lecturers’ ability to differentiate genuine student work from machine-assisted outputs. Collectively, these strategies suggest that sustainable detection relies on combining technological, pedagogical, and institutional measures.</w:t>
      </w:r>
    </w:p>
    <w:p w:rsidR="00B371FA" w:rsidRPr="00B371FA" w:rsidRDefault="0046269C" w:rsidP="000F274C">
      <w:pPr>
        <w:spacing w:before="100" w:beforeAutospacing="1" w:after="100" w:afterAutospacing="1"/>
        <w:rPr>
          <w:rFonts w:ascii="Times New Roman" w:eastAsia="Times New Roman" w:hAnsi="Times New Roman" w:cs="Times New Roman"/>
          <w:b/>
          <w:kern w:val="0"/>
          <w:sz w:val="24"/>
          <w:szCs w:val="24"/>
          <w14:ligatures w14:val="none"/>
        </w:rPr>
      </w:pPr>
      <w:bookmarkStart w:id="6" w:name="_Hlk211663538"/>
      <w:bookmarkStart w:id="7" w:name="_Hlk212269624"/>
      <w:r>
        <w:rPr>
          <w:rFonts w:ascii="Times New Roman" w:eastAsia="Times New Roman" w:hAnsi="Times New Roman" w:cs="Times New Roman"/>
          <w:b/>
          <w:kern w:val="0"/>
          <w:sz w:val="24"/>
          <w:szCs w:val="24"/>
          <w14:ligatures w14:val="none"/>
        </w:rPr>
        <w:t xml:space="preserve">3.0 </w:t>
      </w:r>
      <w:r w:rsidR="00B371FA" w:rsidRPr="00B371FA">
        <w:rPr>
          <w:rFonts w:ascii="Times New Roman" w:eastAsia="Times New Roman" w:hAnsi="Times New Roman" w:cs="Times New Roman"/>
          <w:b/>
          <w:kern w:val="0"/>
          <w:sz w:val="24"/>
          <w:szCs w:val="24"/>
          <w14:ligatures w14:val="none"/>
        </w:rPr>
        <w:t>Materials and Methods</w:t>
      </w:r>
    </w:p>
    <w:p w:rsidR="002A7223" w:rsidRPr="00C164A6" w:rsidRDefault="00B371FA" w:rsidP="00C164A6">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8B63C5">
        <w:rPr>
          <w:rFonts w:ascii="Times New Roman" w:eastAsia="Times New Roman" w:hAnsi="Times New Roman" w:cs="Times New Roman"/>
          <w:kern w:val="0"/>
          <w:sz w:val="24"/>
          <w:szCs w:val="24"/>
          <w14:ligatures w14:val="none"/>
        </w:rPr>
        <w:t xml:space="preserve">This study employed a descriptive survey research design and was conducted among all lecturers in the Department of Library and Information Science, Niger Delta University. The study </w:t>
      </w:r>
      <w:r w:rsidRPr="008B63C5">
        <w:rPr>
          <w:rFonts w:ascii="Times New Roman" w:eastAsia="Times New Roman" w:hAnsi="Times New Roman" w:cs="Times New Roman"/>
          <w:kern w:val="0"/>
          <w:sz w:val="24"/>
          <w:szCs w:val="24"/>
          <w14:ligatures w14:val="none"/>
        </w:rPr>
        <w:lastRenderedPageBreak/>
        <w:t xml:space="preserve">population comprised 14 staff members, including 12 core academic lecturers and 2 library-based support staff who provide teaching support to the department. Given the small and manageable size of the population, a total enumeration approach was adopted, with all 14 lecturers included in the study to ensure comprehensive representation. Data were collected using a researcher-developed questionnaire titled </w:t>
      </w:r>
      <w:r w:rsidRPr="008B63C5">
        <w:rPr>
          <w:rFonts w:ascii="Times New Roman" w:eastAsia="Times New Roman" w:hAnsi="Times New Roman" w:cs="Times New Roman"/>
          <w:i/>
          <w:iCs/>
          <w:kern w:val="0"/>
          <w:sz w:val="24"/>
          <w:szCs w:val="24"/>
          <w14:ligatures w14:val="none"/>
        </w:rPr>
        <w:t>Students’ AI-Generated Works Detection Skills by Lecturers Questionnaire (SAIWDSQ)</w:t>
      </w:r>
      <w:r w:rsidRPr="008B63C5">
        <w:rPr>
          <w:rFonts w:ascii="Times New Roman" w:eastAsia="Times New Roman" w:hAnsi="Times New Roman" w:cs="Times New Roman"/>
          <w:kern w:val="0"/>
          <w:sz w:val="24"/>
          <w:szCs w:val="24"/>
          <w14:ligatures w14:val="none"/>
        </w:rPr>
        <w:t>, consisting of 20 items structured to address the research questions. The instrument contained two sections: Section A elicited respondents’ demographic information, while Section B focused on issues relating to the detection of AI-generated student works. The questionnaire, which incorporated open-ended items, was administered personally to respondents in their offices during working hours and retrieved within five working days with the assistance of a departmental research assistant. All 14 copies were successfully retrieved, yielding a 100% response rate. Data analysis was conducted using descriptive statistics, specifically percentages and mean scores. A benchmark of 50% was applied for percentage-based items, with values above this threshold interpreted as acceptable or preferable, while mean scores were evaluated using a cutoff point of 2.5, above which responses were considered indicative of utilization, competence, identified challenges, or agreed strategies, and below which they were regarded as otherwise.</w:t>
      </w:r>
      <w:r w:rsidRPr="008B63C5">
        <w:rPr>
          <w:rFonts w:ascii="Times New Roman" w:eastAsia="Times New Roman" w:hAnsi="Times New Roman" w:cs="Times New Roman"/>
          <w:vanish/>
          <w:kern w:val="0"/>
          <w:sz w:val="16"/>
          <w:szCs w:val="16"/>
          <w14:ligatures w14:val="none"/>
        </w:rPr>
        <w:t>Top of Form</w:t>
      </w:r>
    </w:p>
    <w:p w:rsidR="00ED05F5" w:rsidRPr="00ED05F5" w:rsidRDefault="0046269C" w:rsidP="00C24085">
      <w:pPr>
        <w:spacing w:before="100" w:beforeAutospacing="1" w:after="100" w:afterAutospacing="1" w:line="240" w:lineRule="auto"/>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4.0 </w:t>
      </w:r>
      <w:r w:rsidR="00ED05F5" w:rsidRPr="00ED05F5">
        <w:rPr>
          <w:rFonts w:ascii="Times New Roman" w:eastAsia="Times New Roman" w:hAnsi="Times New Roman" w:cs="Times New Roman"/>
          <w:b/>
          <w:kern w:val="0"/>
          <w:sz w:val="28"/>
          <w:szCs w:val="28"/>
          <w14:ligatures w14:val="none"/>
        </w:rPr>
        <w:t>Presentation of Result and Discussion of Findings</w:t>
      </w:r>
    </w:p>
    <w:p w:rsidR="00B371FA" w:rsidRPr="008B63C5" w:rsidRDefault="00B371FA" w:rsidP="00770CBB">
      <w:pPr>
        <w:pBdr>
          <w:top w:val="single" w:sz="6" w:space="1" w:color="auto"/>
        </w:pBdr>
        <w:spacing w:after="0" w:line="240" w:lineRule="auto"/>
        <w:rPr>
          <w:rFonts w:ascii="Times New Roman" w:eastAsia="Times New Roman" w:hAnsi="Times New Roman" w:cs="Times New Roman"/>
          <w:vanish/>
          <w:kern w:val="0"/>
          <w:sz w:val="24"/>
          <w:szCs w:val="24"/>
          <w14:ligatures w14:val="none"/>
        </w:rPr>
      </w:pPr>
      <w:r w:rsidRPr="008B63C5">
        <w:rPr>
          <w:rFonts w:ascii="Times New Roman" w:eastAsia="Times New Roman" w:hAnsi="Times New Roman" w:cs="Times New Roman"/>
          <w:vanish/>
          <w:kern w:val="0"/>
          <w:sz w:val="24"/>
          <w:szCs w:val="24"/>
          <w14:ligatures w14:val="none"/>
        </w:rPr>
        <w:t>Bottom of Form</w:t>
      </w:r>
    </w:p>
    <w:p w:rsidR="00537DA6" w:rsidRPr="008B63C5" w:rsidRDefault="00537DA6" w:rsidP="00770CBB">
      <w:pPr>
        <w:spacing w:line="240" w:lineRule="auto"/>
        <w:jc w:val="both"/>
        <w:rPr>
          <w:rFonts w:ascii="Times New Roman" w:hAnsi="Times New Roman" w:cs="Times New Roman"/>
          <w:b/>
          <w:bCs/>
          <w:sz w:val="24"/>
          <w:szCs w:val="24"/>
        </w:rPr>
      </w:pPr>
      <w:bookmarkStart w:id="8" w:name="_Hlk211663407"/>
      <w:bookmarkEnd w:id="6"/>
      <w:r w:rsidRPr="008B63C5">
        <w:rPr>
          <w:rFonts w:ascii="Times New Roman" w:hAnsi="Times New Roman" w:cs="Times New Roman"/>
          <w:b/>
          <w:sz w:val="24"/>
          <w:szCs w:val="24"/>
        </w:rPr>
        <w:t xml:space="preserve">Research Question 1: </w:t>
      </w:r>
      <w:r w:rsidRPr="008B63C5">
        <w:rPr>
          <w:rFonts w:ascii="Times New Roman" w:hAnsi="Times New Roman" w:cs="Times New Roman"/>
          <w:b/>
          <w:bCs/>
          <w:sz w:val="24"/>
          <w:szCs w:val="24"/>
        </w:rPr>
        <w:t>What is the level of ability of Library and Information Science lecturers to detect AI-generated academic works?</w:t>
      </w:r>
    </w:p>
    <w:p w:rsidR="00537DA6" w:rsidRPr="003C2665" w:rsidRDefault="00537DA6" w:rsidP="00770CBB">
      <w:pPr>
        <w:spacing w:after="0" w:line="240" w:lineRule="auto"/>
        <w:jc w:val="both"/>
        <w:rPr>
          <w:rFonts w:ascii="Times New Roman" w:eastAsia="Times New Roman" w:hAnsi="Times New Roman" w:cs="Times New Roman"/>
          <w:bCs/>
          <w:color w:val="000000"/>
          <w:sz w:val="24"/>
          <w:szCs w:val="24"/>
        </w:rPr>
      </w:pPr>
      <w:bookmarkStart w:id="9" w:name="_Hlk214183412"/>
      <w:r w:rsidRPr="00F07FCD">
        <w:rPr>
          <w:rFonts w:ascii="Times New Roman" w:eastAsia="Times New Roman" w:hAnsi="Times New Roman" w:cs="Times New Roman"/>
          <w:bCs/>
          <w:color w:val="000000"/>
          <w:sz w:val="24"/>
          <w:szCs w:val="24"/>
        </w:rPr>
        <w:t xml:space="preserve">Table </w:t>
      </w:r>
      <w:r w:rsidR="000F274C">
        <w:rPr>
          <w:rFonts w:ascii="Times New Roman" w:eastAsia="Times New Roman" w:hAnsi="Times New Roman" w:cs="Times New Roman"/>
          <w:bCs/>
          <w:color w:val="000000"/>
          <w:sz w:val="24"/>
          <w:szCs w:val="24"/>
        </w:rPr>
        <w:t>1</w:t>
      </w:r>
      <w:r w:rsidRPr="00F07FCD">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M</w:t>
      </w:r>
      <w:r w:rsidRPr="00F07FCD">
        <w:rPr>
          <w:rFonts w:ascii="Times New Roman" w:eastAsia="Times New Roman" w:hAnsi="Times New Roman" w:cs="Times New Roman"/>
          <w:bCs/>
          <w:color w:val="000000"/>
          <w:sz w:val="24"/>
          <w:szCs w:val="24"/>
        </w:rPr>
        <w:t xml:space="preserve">ean responses </w:t>
      </w:r>
      <w:r>
        <w:rPr>
          <w:rFonts w:ascii="Times New Roman" w:eastAsia="Times New Roman" w:hAnsi="Times New Roman" w:cs="Times New Roman"/>
          <w:bCs/>
          <w:color w:val="000000"/>
          <w:sz w:val="24"/>
          <w:szCs w:val="24"/>
        </w:rPr>
        <w:t>on lecturers’ ability to detect AI-generated academic works</w:t>
      </w:r>
      <w:r>
        <w:rPr>
          <w:rFonts w:ascii="Times New Roman" w:eastAsia="Times New Roman" w:hAnsi="Times New Roman" w:cs="Times New Roman"/>
          <w:bCs/>
          <w:color w:val="000000"/>
          <w:sz w:val="24"/>
          <w:szCs w:val="24"/>
        </w:rPr>
        <w:tab/>
      </w:r>
      <w:bookmarkEnd w:id="9"/>
      <w:r>
        <w:rPr>
          <w:rFonts w:ascii="Times New Roman" w:eastAsia="Times New Roman" w:hAnsi="Times New Roman" w:cs="Times New Roman"/>
          <w:b/>
          <w:color w:val="000000"/>
          <w:sz w:val="24"/>
          <w:szCs w:val="24"/>
        </w:rPr>
        <w:t>n=14</w:t>
      </w:r>
      <w:r>
        <w:rPr>
          <w:rFonts w:ascii="Times New Roman" w:eastAsia="Times New Roman" w:hAnsi="Times New Roman" w:cs="Times New Roman"/>
          <w:b/>
          <w:color w:val="000000"/>
          <w:sz w:val="24"/>
          <w:szCs w:val="24"/>
        </w:rPr>
        <w:tab/>
        <w:t xml:space="preserve"> </w:t>
      </w:r>
    </w:p>
    <w:tbl>
      <w:tblPr>
        <w:tblW w:w="10710" w:type="dxa"/>
        <w:tblInd w:w="-522" w:type="dxa"/>
        <w:tblBorders>
          <w:insideH w:val="single" w:sz="4" w:space="0" w:color="auto"/>
        </w:tblBorders>
        <w:tblLook w:val="04A0" w:firstRow="1" w:lastRow="0" w:firstColumn="1" w:lastColumn="0" w:noHBand="0" w:noVBand="1"/>
      </w:tblPr>
      <w:tblGrid>
        <w:gridCol w:w="560"/>
        <w:gridCol w:w="3511"/>
        <w:gridCol w:w="455"/>
        <w:gridCol w:w="624"/>
        <w:gridCol w:w="455"/>
        <w:gridCol w:w="624"/>
        <w:gridCol w:w="518"/>
        <w:gridCol w:w="632"/>
        <w:gridCol w:w="455"/>
        <w:gridCol w:w="632"/>
        <w:gridCol w:w="628"/>
        <w:gridCol w:w="618"/>
        <w:gridCol w:w="998"/>
      </w:tblGrid>
      <w:tr w:rsidR="00537DA6" w:rsidRPr="002A7223" w:rsidTr="004E6FA8">
        <w:tc>
          <w:tcPr>
            <w:tcW w:w="559" w:type="dxa"/>
          </w:tcPr>
          <w:p w:rsidR="00537DA6" w:rsidRPr="002A7223" w:rsidRDefault="00537DA6" w:rsidP="00CE4454">
            <w:pPr>
              <w:spacing w:after="0" w:line="240" w:lineRule="auto"/>
              <w:rPr>
                <w:rFonts w:ascii="Times New Roman" w:hAnsi="Times New Roman" w:cs="Times New Roman"/>
              </w:rPr>
            </w:pPr>
            <w:r w:rsidRPr="002A7223">
              <w:rPr>
                <w:rFonts w:ascii="Times New Roman" w:hAnsi="Times New Roman" w:cs="Times New Roman"/>
                <w:b/>
                <w:bCs/>
              </w:rPr>
              <w:t>S/N</w:t>
            </w:r>
          </w:p>
        </w:tc>
        <w:tc>
          <w:tcPr>
            <w:tcW w:w="3520" w:type="dxa"/>
          </w:tcPr>
          <w:p w:rsidR="00537DA6" w:rsidRPr="0046269C" w:rsidRDefault="0046269C" w:rsidP="00CE4454">
            <w:pPr>
              <w:spacing w:after="0" w:line="240" w:lineRule="auto"/>
              <w:rPr>
                <w:rFonts w:ascii="Times New Roman" w:hAnsi="Times New Roman" w:cs="Times New Roman"/>
                <w:b/>
              </w:rPr>
            </w:pPr>
            <w:r w:rsidRPr="0046269C">
              <w:rPr>
                <w:rFonts w:ascii="Times New Roman" w:hAnsi="Times New Roman" w:cs="Times New Roman"/>
                <w:b/>
              </w:rPr>
              <w:t>Level of lecturers</w:t>
            </w:r>
            <w:r w:rsidR="004E6FA8">
              <w:rPr>
                <w:rFonts w:ascii="Times New Roman" w:hAnsi="Times New Roman" w:cs="Times New Roman"/>
                <w:b/>
              </w:rPr>
              <w:t>’</w:t>
            </w:r>
            <w:r w:rsidRPr="0046269C">
              <w:rPr>
                <w:rFonts w:ascii="Times New Roman" w:hAnsi="Times New Roman" w:cs="Times New Roman"/>
                <w:b/>
              </w:rPr>
              <w:t xml:space="preserve"> ability to detect AI-generated academic works</w:t>
            </w:r>
          </w:p>
        </w:tc>
        <w:tc>
          <w:tcPr>
            <w:tcW w:w="1080" w:type="dxa"/>
            <w:gridSpan w:val="2"/>
          </w:tcPr>
          <w:p w:rsidR="00537DA6" w:rsidRPr="002A7223" w:rsidRDefault="00537DA6" w:rsidP="00CE4454">
            <w:pPr>
              <w:pStyle w:val="NoSpacing1"/>
              <w:jc w:val="center"/>
              <w:rPr>
                <w:rFonts w:ascii="Times New Roman" w:hAnsi="Times New Roman" w:cs="Times New Roman"/>
                <w:b/>
                <w:bCs/>
              </w:rPr>
            </w:pPr>
            <w:r w:rsidRPr="002A7223">
              <w:rPr>
                <w:rFonts w:ascii="Times New Roman" w:hAnsi="Times New Roman" w:cs="Times New Roman"/>
                <w:b/>
                <w:bCs/>
              </w:rPr>
              <w:t xml:space="preserve">SA </w:t>
            </w:r>
          </w:p>
          <w:p w:rsidR="00537DA6" w:rsidRPr="002A7223" w:rsidRDefault="00537DA6" w:rsidP="00CE4454">
            <w:pPr>
              <w:pStyle w:val="NoSpacing1"/>
              <w:rPr>
                <w:rFonts w:ascii="Times New Roman" w:hAnsi="Times New Roman" w:cs="Times New Roman"/>
                <w:b/>
                <w:bCs/>
              </w:rPr>
            </w:pPr>
            <w:r w:rsidRPr="002A7223">
              <w:rPr>
                <w:rFonts w:ascii="Times New Roman" w:hAnsi="Times New Roman" w:cs="Times New Roman"/>
                <w:b/>
                <w:bCs/>
              </w:rPr>
              <w:t>f.       %</w:t>
            </w:r>
          </w:p>
        </w:tc>
        <w:tc>
          <w:tcPr>
            <w:tcW w:w="1080" w:type="dxa"/>
            <w:gridSpan w:val="2"/>
          </w:tcPr>
          <w:p w:rsidR="00537DA6" w:rsidRPr="002A7223" w:rsidRDefault="00537DA6" w:rsidP="00CE4454">
            <w:pPr>
              <w:pStyle w:val="NoSpacing1"/>
              <w:jc w:val="center"/>
              <w:rPr>
                <w:rFonts w:ascii="Times New Roman" w:hAnsi="Times New Roman" w:cs="Times New Roman"/>
                <w:b/>
                <w:bCs/>
              </w:rPr>
            </w:pPr>
            <w:r w:rsidRPr="002A7223">
              <w:rPr>
                <w:rFonts w:ascii="Times New Roman" w:hAnsi="Times New Roman" w:cs="Times New Roman"/>
                <w:b/>
                <w:bCs/>
              </w:rPr>
              <w:t>A</w:t>
            </w:r>
          </w:p>
          <w:p w:rsidR="00537DA6" w:rsidRPr="002A7223" w:rsidRDefault="00537DA6" w:rsidP="00CE4454">
            <w:pPr>
              <w:spacing w:after="0" w:line="240" w:lineRule="auto"/>
              <w:rPr>
                <w:rFonts w:ascii="Times New Roman" w:hAnsi="Times New Roman" w:cs="Times New Roman"/>
              </w:rPr>
            </w:pPr>
            <w:r w:rsidRPr="002A7223">
              <w:rPr>
                <w:rFonts w:ascii="Times New Roman" w:hAnsi="Times New Roman" w:cs="Times New Roman"/>
                <w:b/>
                <w:bCs/>
              </w:rPr>
              <w:t>f.       %</w:t>
            </w:r>
          </w:p>
        </w:tc>
        <w:tc>
          <w:tcPr>
            <w:tcW w:w="1151" w:type="dxa"/>
            <w:gridSpan w:val="2"/>
          </w:tcPr>
          <w:p w:rsidR="00537DA6" w:rsidRPr="002A7223" w:rsidRDefault="00537DA6" w:rsidP="00CE4454">
            <w:pPr>
              <w:pStyle w:val="NoSpacing1"/>
              <w:jc w:val="center"/>
              <w:rPr>
                <w:rFonts w:ascii="Times New Roman" w:hAnsi="Times New Roman" w:cs="Times New Roman"/>
                <w:b/>
                <w:bCs/>
              </w:rPr>
            </w:pPr>
            <w:r w:rsidRPr="002A7223">
              <w:rPr>
                <w:rFonts w:ascii="Times New Roman" w:hAnsi="Times New Roman" w:cs="Times New Roman"/>
                <w:b/>
                <w:bCs/>
              </w:rPr>
              <w:t>D</w:t>
            </w:r>
          </w:p>
          <w:p w:rsidR="00537DA6" w:rsidRPr="002A7223" w:rsidRDefault="00537DA6" w:rsidP="00CE4454">
            <w:pPr>
              <w:spacing w:after="0" w:line="240" w:lineRule="auto"/>
              <w:rPr>
                <w:rFonts w:ascii="Times New Roman" w:hAnsi="Times New Roman" w:cs="Times New Roman"/>
              </w:rPr>
            </w:pPr>
            <w:r w:rsidRPr="002A7223">
              <w:rPr>
                <w:rFonts w:ascii="Times New Roman" w:hAnsi="Times New Roman" w:cs="Times New Roman"/>
                <w:b/>
                <w:bCs/>
              </w:rPr>
              <w:t>f.        %</w:t>
            </w:r>
          </w:p>
        </w:tc>
        <w:tc>
          <w:tcPr>
            <w:tcW w:w="1088" w:type="dxa"/>
            <w:gridSpan w:val="2"/>
          </w:tcPr>
          <w:p w:rsidR="00537DA6" w:rsidRPr="002A7223" w:rsidRDefault="00537DA6" w:rsidP="00CE4454">
            <w:pPr>
              <w:pStyle w:val="NoSpacing1"/>
              <w:jc w:val="center"/>
              <w:rPr>
                <w:rFonts w:ascii="Times New Roman" w:hAnsi="Times New Roman" w:cs="Times New Roman"/>
                <w:b/>
                <w:bCs/>
              </w:rPr>
            </w:pPr>
            <w:r w:rsidRPr="002A7223">
              <w:rPr>
                <w:rFonts w:ascii="Times New Roman" w:hAnsi="Times New Roman" w:cs="Times New Roman"/>
                <w:b/>
                <w:bCs/>
              </w:rPr>
              <w:t>SD</w:t>
            </w:r>
          </w:p>
          <w:p w:rsidR="00537DA6" w:rsidRPr="002A7223" w:rsidRDefault="00537DA6" w:rsidP="00CE4454">
            <w:pPr>
              <w:spacing w:after="0" w:line="240" w:lineRule="auto"/>
              <w:rPr>
                <w:rFonts w:ascii="Times New Roman" w:hAnsi="Times New Roman" w:cs="Times New Roman"/>
              </w:rPr>
            </w:pPr>
            <w:r w:rsidRPr="002A7223">
              <w:rPr>
                <w:rFonts w:ascii="Times New Roman" w:hAnsi="Times New Roman" w:cs="Times New Roman"/>
                <w:b/>
                <w:bCs/>
              </w:rPr>
              <w:t>f.       %</w:t>
            </w:r>
          </w:p>
        </w:tc>
        <w:tc>
          <w:tcPr>
            <w:tcW w:w="628" w:type="dxa"/>
          </w:tcPr>
          <w:p w:rsidR="00537DA6" w:rsidRPr="002A7223" w:rsidRDefault="00537DA6" w:rsidP="00CE4454">
            <w:pPr>
              <w:spacing w:after="0" w:line="240" w:lineRule="auto"/>
              <w:rPr>
                <w:rFonts w:ascii="Times New Roman" w:hAnsi="Times New Roman" w:cs="Times New Roman"/>
              </w:rPr>
            </w:pPr>
            <w:r w:rsidRPr="002A7223">
              <w:rPr>
                <w:rFonts w:ascii="Times New Roman" w:hAnsi="Times New Roman" w:cs="Times New Roman"/>
                <w:b/>
                <w:bCs/>
                <w:position w:val="-6"/>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16.75pt;height:16.75pt" o:ole="">
                  <v:imagedata r:id="rId28" o:title=""/>
                </v:shape>
                <o:OLEObject Type="Embed" ProgID="Equation.3" ShapeID="_x0000_i1134" DrawAspect="Content" ObjectID="_1830572248" r:id="rId29"/>
              </w:object>
            </w:r>
          </w:p>
        </w:tc>
        <w:tc>
          <w:tcPr>
            <w:tcW w:w="618" w:type="dxa"/>
          </w:tcPr>
          <w:p w:rsidR="00537DA6" w:rsidRPr="002A7223" w:rsidRDefault="00537DA6" w:rsidP="00CE4454">
            <w:pPr>
              <w:spacing w:after="0" w:line="240" w:lineRule="auto"/>
              <w:rPr>
                <w:rFonts w:ascii="Times New Roman" w:hAnsi="Times New Roman" w:cs="Times New Roman"/>
              </w:rPr>
            </w:pPr>
            <w:r w:rsidRPr="002A7223">
              <w:rPr>
                <w:rFonts w:ascii="Times New Roman" w:hAnsi="Times New Roman" w:cs="Times New Roman"/>
                <w:b/>
              </w:rPr>
              <w:t>std</w:t>
            </w:r>
          </w:p>
        </w:tc>
        <w:tc>
          <w:tcPr>
            <w:tcW w:w="986" w:type="dxa"/>
          </w:tcPr>
          <w:p w:rsidR="00537DA6" w:rsidRPr="002A7223" w:rsidRDefault="00537DA6" w:rsidP="00CE4454">
            <w:pPr>
              <w:spacing w:after="0" w:line="240" w:lineRule="auto"/>
              <w:rPr>
                <w:rFonts w:ascii="Times New Roman" w:hAnsi="Times New Roman" w:cs="Times New Roman"/>
              </w:rPr>
            </w:pPr>
            <w:proofErr w:type="spellStart"/>
            <w:r w:rsidRPr="002A7223">
              <w:rPr>
                <w:rFonts w:ascii="Times New Roman" w:hAnsi="Times New Roman" w:cs="Times New Roman"/>
                <w:b/>
                <w:bCs/>
              </w:rPr>
              <w:t>Dcn</w:t>
            </w:r>
            <w:proofErr w:type="spellEnd"/>
          </w:p>
        </w:tc>
      </w:tr>
      <w:tr w:rsidR="00537DA6" w:rsidRPr="002A7223" w:rsidTr="004E6FA8">
        <w:trPr>
          <w:trHeight w:val="458"/>
        </w:trPr>
        <w:tc>
          <w:tcPr>
            <w:tcW w:w="559" w:type="dxa"/>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w:t>
            </w:r>
          </w:p>
        </w:tc>
        <w:tc>
          <w:tcPr>
            <w:tcW w:w="3520"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I am familiar with the characteristics of AI-generated academic works</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7.1</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3</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21.4</w:t>
            </w:r>
          </w:p>
        </w:tc>
        <w:tc>
          <w:tcPr>
            <w:tcW w:w="519"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3</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21.4</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7</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50.0</w:t>
            </w:r>
          </w:p>
        </w:tc>
        <w:tc>
          <w:tcPr>
            <w:tcW w:w="628" w:type="dxa"/>
            <w:vAlign w:val="center"/>
          </w:tcPr>
          <w:p w:rsidR="00537DA6" w:rsidRPr="002A7223" w:rsidRDefault="00537DA6" w:rsidP="00CE4454">
            <w:pPr>
              <w:spacing w:line="240" w:lineRule="auto"/>
              <w:rPr>
                <w:rFonts w:ascii="Times New Roman" w:hAnsi="Times New Roman" w:cs="Times New Roman"/>
                <w:b/>
                <w:bCs/>
              </w:rPr>
            </w:pPr>
            <w:r w:rsidRPr="002A7223">
              <w:rPr>
                <w:rFonts w:ascii="Times New Roman" w:hAnsi="Times New Roman" w:cs="Times New Roman"/>
                <w:b/>
                <w:bCs/>
              </w:rPr>
              <w:t>2.14</w:t>
            </w:r>
          </w:p>
        </w:tc>
        <w:tc>
          <w:tcPr>
            <w:tcW w:w="618"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0.97</w:t>
            </w:r>
          </w:p>
        </w:tc>
        <w:tc>
          <w:tcPr>
            <w:tcW w:w="98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Disagree</w:t>
            </w:r>
          </w:p>
        </w:tc>
      </w:tr>
      <w:tr w:rsidR="00537DA6" w:rsidRPr="002A7223" w:rsidTr="004E6FA8">
        <w:tc>
          <w:tcPr>
            <w:tcW w:w="559" w:type="dxa"/>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w:t>
            </w:r>
          </w:p>
        </w:tc>
        <w:tc>
          <w:tcPr>
            <w:tcW w:w="3520"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I can differentiate between human-written and AI-generated texts</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6</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42.9</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14.3</w:t>
            </w:r>
          </w:p>
        </w:tc>
        <w:tc>
          <w:tcPr>
            <w:tcW w:w="519"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4</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28.6</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14.3</w:t>
            </w:r>
          </w:p>
        </w:tc>
        <w:tc>
          <w:tcPr>
            <w:tcW w:w="628" w:type="dxa"/>
            <w:vAlign w:val="center"/>
          </w:tcPr>
          <w:p w:rsidR="00537DA6" w:rsidRPr="002A7223" w:rsidRDefault="00537DA6" w:rsidP="00CE4454">
            <w:pPr>
              <w:spacing w:line="240" w:lineRule="auto"/>
              <w:rPr>
                <w:rFonts w:ascii="Times New Roman" w:hAnsi="Times New Roman" w:cs="Times New Roman"/>
                <w:b/>
                <w:bCs/>
              </w:rPr>
            </w:pPr>
            <w:r w:rsidRPr="002A7223">
              <w:rPr>
                <w:rFonts w:ascii="Times New Roman" w:hAnsi="Times New Roman" w:cs="Times New Roman"/>
                <w:b/>
                <w:bCs/>
              </w:rPr>
              <w:t>2.86</w:t>
            </w:r>
          </w:p>
        </w:tc>
        <w:tc>
          <w:tcPr>
            <w:tcW w:w="618"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1.06</w:t>
            </w:r>
          </w:p>
        </w:tc>
        <w:tc>
          <w:tcPr>
            <w:tcW w:w="98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Agree</w:t>
            </w:r>
          </w:p>
        </w:tc>
      </w:tr>
      <w:tr w:rsidR="00537DA6" w:rsidRPr="002A7223" w:rsidTr="004E6FA8">
        <w:tc>
          <w:tcPr>
            <w:tcW w:w="559" w:type="dxa"/>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3</w:t>
            </w:r>
          </w:p>
        </w:tc>
        <w:tc>
          <w:tcPr>
            <w:tcW w:w="3520"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 xml:space="preserve">I have adequate knowledge about how AI text generators (e.g., </w:t>
            </w:r>
            <w:proofErr w:type="spellStart"/>
            <w:r w:rsidRPr="002A7223">
              <w:rPr>
                <w:rFonts w:ascii="Times New Roman" w:hAnsi="Times New Roman" w:cs="Times New Roman"/>
              </w:rPr>
              <w:t>ChatGPT</w:t>
            </w:r>
            <w:proofErr w:type="spellEnd"/>
            <w:r w:rsidRPr="002A7223">
              <w:rPr>
                <w:rFonts w:ascii="Times New Roman" w:hAnsi="Times New Roman" w:cs="Times New Roman"/>
              </w:rPr>
              <w:t>) work.</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7.1</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4</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28.6</w:t>
            </w:r>
          </w:p>
        </w:tc>
        <w:tc>
          <w:tcPr>
            <w:tcW w:w="519"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6</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42.9</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3</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21.4</w:t>
            </w:r>
          </w:p>
        </w:tc>
        <w:tc>
          <w:tcPr>
            <w:tcW w:w="628" w:type="dxa"/>
            <w:vAlign w:val="center"/>
          </w:tcPr>
          <w:p w:rsidR="00537DA6" w:rsidRPr="002A7223" w:rsidRDefault="00537DA6" w:rsidP="00CE4454">
            <w:pPr>
              <w:spacing w:line="240" w:lineRule="auto"/>
              <w:rPr>
                <w:rFonts w:ascii="Times New Roman" w:hAnsi="Times New Roman" w:cs="Times New Roman"/>
                <w:b/>
                <w:bCs/>
              </w:rPr>
            </w:pPr>
            <w:r w:rsidRPr="002A7223">
              <w:rPr>
                <w:rFonts w:ascii="Times New Roman" w:hAnsi="Times New Roman" w:cs="Times New Roman"/>
                <w:b/>
                <w:bCs/>
              </w:rPr>
              <w:t>2.21</w:t>
            </w:r>
          </w:p>
        </w:tc>
        <w:tc>
          <w:tcPr>
            <w:tcW w:w="618"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0.92</w:t>
            </w:r>
          </w:p>
        </w:tc>
        <w:tc>
          <w:tcPr>
            <w:tcW w:w="98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Disagree</w:t>
            </w:r>
          </w:p>
        </w:tc>
      </w:tr>
      <w:tr w:rsidR="00537DA6" w:rsidRPr="002A7223" w:rsidTr="004E6FA8">
        <w:tc>
          <w:tcPr>
            <w:tcW w:w="559" w:type="dxa"/>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4</w:t>
            </w:r>
          </w:p>
        </w:tc>
        <w:tc>
          <w:tcPr>
            <w:tcW w:w="3520"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I have received formal or informal training on detecting AI-generated content</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7.1</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7.1</w:t>
            </w:r>
          </w:p>
        </w:tc>
        <w:tc>
          <w:tcPr>
            <w:tcW w:w="519"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4</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28.6</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8</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57.1</w:t>
            </w:r>
          </w:p>
        </w:tc>
        <w:tc>
          <w:tcPr>
            <w:tcW w:w="628" w:type="dxa"/>
            <w:vAlign w:val="center"/>
          </w:tcPr>
          <w:p w:rsidR="00537DA6" w:rsidRPr="002A7223" w:rsidRDefault="00537DA6" w:rsidP="00CE4454">
            <w:pPr>
              <w:spacing w:line="240" w:lineRule="auto"/>
              <w:rPr>
                <w:rFonts w:ascii="Times New Roman" w:hAnsi="Times New Roman" w:cs="Times New Roman"/>
                <w:b/>
                <w:bCs/>
              </w:rPr>
            </w:pPr>
            <w:r w:rsidRPr="002A7223">
              <w:rPr>
                <w:rFonts w:ascii="Times New Roman" w:hAnsi="Times New Roman" w:cs="Times New Roman"/>
                <w:b/>
                <w:bCs/>
              </w:rPr>
              <w:t>1.64</w:t>
            </w:r>
          </w:p>
        </w:tc>
        <w:tc>
          <w:tcPr>
            <w:tcW w:w="618"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0.89</w:t>
            </w:r>
          </w:p>
        </w:tc>
        <w:tc>
          <w:tcPr>
            <w:tcW w:w="98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Disagree</w:t>
            </w:r>
          </w:p>
        </w:tc>
      </w:tr>
      <w:tr w:rsidR="00537DA6" w:rsidRPr="002A7223" w:rsidTr="004E6FA8">
        <w:tc>
          <w:tcPr>
            <w:tcW w:w="559" w:type="dxa"/>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5</w:t>
            </w:r>
          </w:p>
        </w:tc>
        <w:tc>
          <w:tcPr>
            <w:tcW w:w="3520"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I am confident in identifying AI-generated student assignments or projects.</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5</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35.7</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3</w:t>
            </w:r>
          </w:p>
        </w:tc>
        <w:tc>
          <w:tcPr>
            <w:tcW w:w="624"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21.4</w:t>
            </w:r>
          </w:p>
        </w:tc>
        <w:tc>
          <w:tcPr>
            <w:tcW w:w="519"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7.1</w:t>
            </w:r>
          </w:p>
        </w:tc>
        <w:tc>
          <w:tcPr>
            <w:tcW w:w="45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5</w:t>
            </w:r>
          </w:p>
        </w:tc>
        <w:tc>
          <w:tcPr>
            <w:tcW w:w="632"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35.7</w:t>
            </w:r>
          </w:p>
        </w:tc>
        <w:tc>
          <w:tcPr>
            <w:tcW w:w="628" w:type="dxa"/>
            <w:vAlign w:val="center"/>
          </w:tcPr>
          <w:p w:rsidR="00537DA6" w:rsidRPr="002A7223" w:rsidRDefault="00537DA6" w:rsidP="00CE4454">
            <w:pPr>
              <w:spacing w:line="240" w:lineRule="auto"/>
              <w:rPr>
                <w:rFonts w:ascii="Times New Roman" w:hAnsi="Times New Roman" w:cs="Times New Roman"/>
                <w:b/>
                <w:bCs/>
              </w:rPr>
            </w:pPr>
            <w:r w:rsidRPr="002A7223">
              <w:rPr>
                <w:rFonts w:ascii="Times New Roman" w:hAnsi="Times New Roman" w:cs="Times New Roman"/>
                <w:b/>
                <w:bCs/>
              </w:rPr>
              <w:t>2.57</w:t>
            </w:r>
          </w:p>
        </w:tc>
        <w:tc>
          <w:tcPr>
            <w:tcW w:w="618"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1.30</w:t>
            </w:r>
          </w:p>
        </w:tc>
        <w:tc>
          <w:tcPr>
            <w:tcW w:w="986" w:type="dxa"/>
            <w:vAlign w:val="center"/>
          </w:tcPr>
          <w:p w:rsidR="00537DA6" w:rsidRPr="002A7223" w:rsidRDefault="00537DA6" w:rsidP="00CE4454">
            <w:pPr>
              <w:spacing w:line="240" w:lineRule="auto"/>
              <w:rPr>
                <w:rFonts w:ascii="Times New Roman" w:hAnsi="Times New Roman" w:cs="Times New Roman"/>
              </w:rPr>
            </w:pPr>
            <w:r w:rsidRPr="002A7223">
              <w:rPr>
                <w:rFonts w:ascii="Times New Roman" w:hAnsi="Times New Roman" w:cs="Times New Roman"/>
              </w:rPr>
              <w:t>Agree</w:t>
            </w:r>
          </w:p>
        </w:tc>
      </w:tr>
      <w:bookmarkEnd w:id="8"/>
    </w:tbl>
    <w:p w:rsidR="00537DA6" w:rsidRDefault="00537DA6" w:rsidP="00EC09C1">
      <w:pPr>
        <w:spacing w:after="0" w:line="240" w:lineRule="auto"/>
        <w:jc w:val="both"/>
        <w:rPr>
          <w:rFonts w:ascii="Times New Roman" w:hAnsi="Times New Roman" w:cs="Times New Roman"/>
          <w:sz w:val="24"/>
          <w:szCs w:val="24"/>
        </w:rPr>
      </w:pPr>
    </w:p>
    <w:p w:rsidR="00B371FA" w:rsidRDefault="00537DA6" w:rsidP="00EC09C1">
      <w:pPr>
        <w:spacing w:after="0" w:line="360" w:lineRule="auto"/>
        <w:ind w:firstLine="720"/>
        <w:jc w:val="both"/>
        <w:rPr>
          <w:rFonts w:ascii="Times New Roman" w:hAnsi="Times New Roman" w:cs="Times New Roman"/>
          <w:sz w:val="24"/>
          <w:szCs w:val="24"/>
        </w:rPr>
      </w:pPr>
      <w:bookmarkStart w:id="10" w:name="_Hlk214127714"/>
      <w:r w:rsidRPr="00B919E9">
        <w:rPr>
          <w:rFonts w:ascii="Times New Roman" w:hAnsi="Times New Roman" w:cs="Times New Roman"/>
          <w:sz w:val="24"/>
          <w:szCs w:val="24"/>
        </w:rPr>
        <w:lastRenderedPageBreak/>
        <w:t xml:space="preserve">The results in Table </w:t>
      </w:r>
      <w:r w:rsidR="00EC09C1">
        <w:rPr>
          <w:rFonts w:ascii="Times New Roman" w:hAnsi="Times New Roman" w:cs="Times New Roman"/>
          <w:sz w:val="24"/>
          <w:szCs w:val="24"/>
        </w:rPr>
        <w:t>1</w:t>
      </w:r>
      <w:r w:rsidRPr="00B919E9">
        <w:rPr>
          <w:rFonts w:ascii="Times New Roman" w:hAnsi="Times New Roman" w:cs="Times New Roman"/>
          <w:sz w:val="24"/>
          <w:szCs w:val="24"/>
        </w:rPr>
        <w:t xml:space="preserve"> reveal that LIS lecturers show limited ability to detect AI-generated academic works. While respondents agreed that they can differentiate human-written from AI-generated texts (Mean = 2.86) and have confidence in identifying suspicious submissions (Mean = 2.57), they disagreed on critical indicators such as familiarity with AI-generated characteristics (Mean = 2.14), knowledge of AI tools (Mean = 2.21), and having received any form of training (Mean = 1.64). </w:t>
      </w:r>
      <w:r w:rsidR="002A7223">
        <w:rPr>
          <w:rFonts w:ascii="Times New Roman" w:hAnsi="Times New Roman" w:cs="Times New Roman"/>
          <w:sz w:val="24"/>
          <w:szCs w:val="24"/>
        </w:rPr>
        <w:t>The</w:t>
      </w:r>
      <w:r w:rsidRPr="00B919E9">
        <w:rPr>
          <w:rFonts w:ascii="Times New Roman" w:hAnsi="Times New Roman" w:cs="Times New Roman"/>
          <w:sz w:val="24"/>
          <w:szCs w:val="24"/>
        </w:rPr>
        <w:t xml:space="preserve"> findings indicate that lecturers do not possess adequate ability or preparedness to effectively detect AI-generated academic works among students.</w:t>
      </w:r>
      <w:bookmarkEnd w:id="10"/>
    </w:p>
    <w:p w:rsidR="00C24085" w:rsidRPr="00B919E9" w:rsidRDefault="00C24085" w:rsidP="00C24085">
      <w:pPr>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Limited Ability to Detect AI-Generated Works</w:t>
      </w:r>
    </w:p>
    <w:p w:rsidR="00C24085" w:rsidRPr="00B919E9" w:rsidRDefault="00C24085" w:rsidP="00C24085">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The finding that lecturers have limited competence in detecting AI-generated student work aligns with broader concerns in higher education about the capacity of faculty to engage with generative AI. Research shows that, even though many educators are aware of </w:t>
      </w:r>
      <w:proofErr w:type="spellStart"/>
      <w:r w:rsidRPr="00B919E9">
        <w:rPr>
          <w:rFonts w:ascii="Times New Roman" w:hAnsi="Times New Roman" w:cs="Times New Roman"/>
          <w:sz w:val="24"/>
          <w:szCs w:val="24"/>
        </w:rPr>
        <w:t>GenAI</w:t>
      </w:r>
      <w:proofErr w:type="spellEnd"/>
      <w:r w:rsidRPr="00B919E9">
        <w:rPr>
          <w:rFonts w:ascii="Times New Roman" w:hAnsi="Times New Roman" w:cs="Times New Roman"/>
          <w:sz w:val="24"/>
          <w:szCs w:val="24"/>
        </w:rPr>
        <w:t xml:space="preserve">, they report low confidence in distinguishing between AI-produced text and student writing, particularly when they lack structured training or guidance </w:t>
      </w:r>
      <w:hyperlink r:id="rId30" w:history="1">
        <w:r w:rsidRPr="00C121AC">
          <w:rPr>
            <w:rStyle w:val="Hyperlink"/>
            <w:rFonts w:ascii="Times New Roman" w:hAnsi="Times New Roman" w:cs="Times New Roman"/>
            <w:sz w:val="24"/>
            <w:szCs w:val="24"/>
            <w:u w:val="none"/>
          </w:rPr>
          <w:t xml:space="preserve">(Yusuf, </w:t>
        </w:r>
        <w:proofErr w:type="spellStart"/>
        <w:r w:rsidRPr="00C121AC">
          <w:rPr>
            <w:rStyle w:val="Hyperlink"/>
            <w:rFonts w:ascii="Times New Roman" w:hAnsi="Times New Roman" w:cs="Times New Roman"/>
            <w:sz w:val="24"/>
            <w:szCs w:val="24"/>
            <w:u w:val="none"/>
          </w:rPr>
          <w:t>Pervin</w:t>
        </w:r>
        <w:proofErr w:type="spellEnd"/>
        <w:r w:rsidRPr="00C121AC">
          <w:rPr>
            <w:rStyle w:val="Hyperlink"/>
            <w:rFonts w:ascii="Times New Roman" w:hAnsi="Times New Roman" w:cs="Times New Roman"/>
            <w:sz w:val="24"/>
            <w:szCs w:val="24"/>
            <w:u w:val="none"/>
          </w:rPr>
          <w:t>, &amp; Román-González, 2024)</w:t>
        </w:r>
        <w:r w:rsidRPr="00C121AC">
          <w:rPr>
            <w:rStyle w:val="Hyperlink"/>
            <w:rFonts w:ascii="Times New Roman" w:hAnsi="Times New Roman" w:cs="Times New Roman"/>
            <w:sz w:val="24"/>
            <w:szCs w:val="24"/>
          </w:rPr>
          <w:t>.</w:t>
        </w:r>
      </w:hyperlink>
      <w:r w:rsidRPr="00B919E9">
        <w:rPr>
          <w:rFonts w:ascii="Times New Roman" w:hAnsi="Times New Roman" w:cs="Times New Roman"/>
          <w:sz w:val="24"/>
          <w:szCs w:val="24"/>
        </w:rPr>
        <w:t xml:space="preserve"> Without concrete frameworks or shared understanding of AI “fingerprints,” lecturers can struggle to identify generative AI outputs reliably.</w:t>
      </w:r>
    </w:p>
    <w:p w:rsidR="000F274C" w:rsidRPr="00C24085" w:rsidRDefault="00C24085" w:rsidP="00C24085">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Moreover, the rapid development of AI models complicates detection. According to </w:t>
      </w:r>
      <w:hyperlink r:id="rId31" w:history="1">
        <w:proofErr w:type="spellStart"/>
        <w:r w:rsidRPr="00C121AC">
          <w:rPr>
            <w:rStyle w:val="Hyperlink"/>
            <w:rFonts w:ascii="Times New Roman" w:hAnsi="Times New Roman" w:cs="Times New Roman"/>
            <w:sz w:val="24"/>
            <w:szCs w:val="24"/>
          </w:rPr>
          <w:t>Ateeq</w:t>
        </w:r>
        <w:proofErr w:type="spellEnd"/>
        <w:r w:rsidRPr="00C121AC">
          <w:rPr>
            <w:rStyle w:val="Hyperlink"/>
            <w:rFonts w:ascii="Times New Roman" w:hAnsi="Times New Roman" w:cs="Times New Roman"/>
            <w:sz w:val="24"/>
            <w:szCs w:val="24"/>
          </w:rPr>
          <w:t xml:space="preserve">, </w:t>
        </w:r>
        <w:proofErr w:type="spellStart"/>
        <w:r w:rsidRPr="00C121AC">
          <w:rPr>
            <w:rStyle w:val="Hyperlink"/>
            <w:rFonts w:ascii="Times New Roman" w:hAnsi="Times New Roman" w:cs="Times New Roman"/>
            <w:sz w:val="24"/>
            <w:szCs w:val="24"/>
          </w:rPr>
          <w:t>Alzoraiki</w:t>
        </w:r>
        <w:proofErr w:type="spellEnd"/>
        <w:r w:rsidRPr="00C121AC">
          <w:rPr>
            <w:rStyle w:val="Hyperlink"/>
            <w:rFonts w:ascii="Times New Roman" w:hAnsi="Times New Roman" w:cs="Times New Roman"/>
            <w:sz w:val="24"/>
            <w:szCs w:val="24"/>
          </w:rPr>
          <w:t xml:space="preserve">, </w:t>
        </w:r>
        <w:proofErr w:type="spellStart"/>
        <w:r w:rsidRPr="00C121AC">
          <w:rPr>
            <w:rStyle w:val="Hyperlink"/>
            <w:rFonts w:ascii="Times New Roman" w:hAnsi="Times New Roman" w:cs="Times New Roman"/>
            <w:sz w:val="24"/>
            <w:szCs w:val="24"/>
          </w:rPr>
          <w:t>Milhem</w:t>
        </w:r>
        <w:proofErr w:type="spellEnd"/>
        <w:r w:rsidRPr="00C121AC">
          <w:rPr>
            <w:rStyle w:val="Hyperlink"/>
            <w:rFonts w:ascii="Times New Roman" w:hAnsi="Times New Roman" w:cs="Times New Roman"/>
            <w:sz w:val="24"/>
            <w:szCs w:val="24"/>
          </w:rPr>
          <w:t xml:space="preserve">, and </w:t>
        </w:r>
        <w:proofErr w:type="spellStart"/>
        <w:r w:rsidRPr="00C121AC">
          <w:rPr>
            <w:rStyle w:val="Hyperlink"/>
            <w:rFonts w:ascii="Times New Roman" w:hAnsi="Times New Roman" w:cs="Times New Roman"/>
            <w:sz w:val="24"/>
            <w:szCs w:val="24"/>
          </w:rPr>
          <w:t>Ateeq</w:t>
        </w:r>
        <w:proofErr w:type="spellEnd"/>
        <w:r w:rsidRPr="00C121AC">
          <w:rPr>
            <w:rStyle w:val="Hyperlink"/>
            <w:rFonts w:ascii="Times New Roman" w:hAnsi="Times New Roman" w:cs="Times New Roman"/>
            <w:sz w:val="24"/>
            <w:szCs w:val="24"/>
          </w:rPr>
          <w:t xml:space="preserve"> (2024)</w:t>
        </w:r>
      </w:hyperlink>
      <w:r w:rsidRPr="00B919E9">
        <w:rPr>
          <w:rFonts w:ascii="Times New Roman" w:hAnsi="Times New Roman" w:cs="Times New Roman"/>
          <w:sz w:val="24"/>
          <w:szCs w:val="24"/>
        </w:rPr>
        <w:t>, traditional assessment techniques may not suffice because AI-generated texts are becoming increasingly sophisticated, making them difficult for untrained educators to spot. This supports the study’s finding that lack of formal training and technical readiness among LIS lecturers significantly undermines their ability to detect AI-generated works.</w:t>
      </w:r>
    </w:p>
    <w:p w:rsidR="00537DA6" w:rsidRPr="00635866" w:rsidRDefault="00537DA6" w:rsidP="00770CBB">
      <w:pPr>
        <w:spacing w:line="240" w:lineRule="auto"/>
        <w:jc w:val="both"/>
        <w:rPr>
          <w:rFonts w:ascii="Times New Roman" w:hAnsi="Times New Roman" w:cs="Times New Roman"/>
          <w:b/>
          <w:bCs/>
          <w:sz w:val="24"/>
          <w:szCs w:val="24"/>
        </w:rPr>
      </w:pPr>
      <w:r w:rsidRPr="00635866">
        <w:rPr>
          <w:rFonts w:ascii="Times New Roman" w:hAnsi="Times New Roman" w:cs="Times New Roman"/>
          <w:b/>
          <w:sz w:val="24"/>
          <w:szCs w:val="24"/>
        </w:rPr>
        <w:t xml:space="preserve">Research Question 2: </w:t>
      </w:r>
      <w:r w:rsidRPr="00635866">
        <w:rPr>
          <w:rFonts w:ascii="Times New Roman" w:hAnsi="Times New Roman" w:cs="Times New Roman"/>
          <w:b/>
          <w:bCs/>
          <w:sz w:val="24"/>
          <w:szCs w:val="24"/>
        </w:rPr>
        <w:t>What methods and tools do LIS lecturers employ in identifying AI-generated contents?</w:t>
      </w:r>
    </w:p>
    <w:p w:rsidR="00537DA6" w:rsidRPr="00C40964" w:rsidRDefault="00537DA6" w:rsidP="00770CBB">
      <w:pPr>
        <w:spacing w:after="0" w:line="240" w:lineRule="auto"/>
        <w:ind w:left="-540" w:firstLine="540"/>
        <w:jc w:val="both"/>
        <w:rPr>
          <w:rFonts w:ascii="Times New Roman" w:eastAsia="Times New Roman" w:hAnsi="Times New Roman" w:cs="Times New Roman"/>
          <w:b/>
          <w:color w:val="000000"/>
          <w:sz w:val="24"/>
          <w:szCs w:val="24"/>
        </w:rPr>
      </w:pPr>
      <w:bookmarkStart w:id="11" w:name="_Hlk214183432"/>
      <w:r w:rsidRPr="00635866">
        <w:rPr>
          <w:rFonts w:ascii="Times New Roman" w:eastAsia="Times New Roman" w:hAnsi="Times New Roman" w:cs="Times New Roman"/>
          <w:bCs/>
          <w:color w:val="000000"/>
          <w:sz w:val="24"/>
          <w:szCs w:val="24"/>
        </w:rPr>
        <w:t xml:space="preserve">Table </w:t>
      </w:r>
      <w:r w:rsidR="000F274C">
        <w:rPr>
          <w:rFonts w:ascii="Times New Roman" w:eastAsia="Times New Roman" w:hAnsi="Times New Roman" w:cs="Times New Roman"/>
          <w:bCs/>
          <w:color w:val="000000"/>
          <w:sz w:val="24"/>
          <w:szCs w:val="24"/>
        </w:rPr>
        <w:t>2</w:t>
      </w:r>
      <w:r w:rsidRPr="00635866">
        <w:rPr>
          <w:rFonts w:ascii="Times New Roman" w:eastAsia="Times New Roman" w:hAnsi="Times New Roman" w:cs="Times New Roman"/>
          <w:bCs/>
          <w:color w:val="000000"/>
          <w:sz w:val="24"/>
          <w:szCs w:val="24"/>
        </w:rPr>
        <w:t xml:space="preserve">: Mean responses on methods and tools used by lecturers in identifying AI-generated contents </w:t>
      </w:r>
      <w:bookmarkEnd w:id="11"/>
      <w:r w:rsidRPr="00635866">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n=14</w:t>
      </w:r>
    </w:p>
    <w:tbl>
      <w:tblPr>
        <w:tblW w:w="10710" w:type="dxa"/>
        <w:tblInd w:w="-522" w:type="dxa"/>
        <w:tblBorders>
          <w:insideH w:val="single" w:sz="4" w:space="0" w:color="auto"/>
        </w:tblBorders>
        <w:tblLayout w:type="fixed"/>
        <w:tblLook w:val="04A0" w:firstRow="1" w:lastRow="0" w:firstColumn="1" w:lastColumn="0" w:noHBand="0" w:noVBand="1"/>
      </w:tblPr>
      <w:tblGrid>
        <w:gridCol w:w="450"/>
        <w:gridCol w:w="3690"/>
        <w:gridCol w:w="441"/>
        <w:gridCol w:w="601"/>
        <w:gridCol w:w="488"/>
        <w:gridCol w:w="630"/>
        <w:gridCol w:w="540"/>
        <w:gridCol w:w="630"/>
        <w:gridCol w:w="450"/>
        <w:gridCol w:w="630"/>
        <w:gridCol w:w="630"/>
        <w:gridCol w:w="630"/>
        <w:gridCol w:w="900"/>
      </w:tblGrid>
      <w:tr w:rsidR="00537DA6" w:rsidRPr="00635866" w:rsidTr="004E6FA8">
        <w:tc>
          <w:tcPr>
            <w:tcW w:w="45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bCs/>
              </w:rPr>
              <w:t>S/N</w:t>
            </w:r>
          </w:p>
        </w:tc>
        <w:tc>
          <w:tcPr>
            <w:tcW w:w="369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bCs/>
              </w:rPr>
              <w:t>Items on Methods Employed in Detecting AI-Works</w:t>
            </w:r>
          </w:p>
        </w:tc>
        <w:tc>
          <w:tcPr>
            <w:tcW w:w="1042"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 xml:space="preserve">SA </w:t>
            </w:r>
          </w:p>
          <w:p w:rsidR="00537DA6" w:rsidRPr="00635866" w:rsidRDefault="00537DA6" w:rsidP="003D669F">
            <w:pPr>
              <w:pStyle w:val="NoSpacing1"/>
              <w:rPr>
                <w:rFonts w:ascii="Times New Roman" w:hAnsi="Times New Roman" w:cs="Times New Roman"/>
                <w:b/>
                <w:bCs/>
              </w:rPr>
            </w:pPr>
            <w:r w:rsidRPr="00635866">
              <w:rPr>
                <w:rFonts w:ascii="Times New Roman" w:hAnsi="Times New Roman" w:cs="Times New Roman"/>
                <w:b/>
                <w:bCs/>
              </w:rPr>
              <w:t>f.       %</w:t>
            </w:r>
          </w:p>
        </w:tc>
        <w:tc>
          <w:tcPr>
            <w:tcW w:w="1118"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A</w:t>
            </w:r>
          </w:p>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bCs/>
              </w:rPr>
              <w:t>f.        %</w:t>
            </w:r>
          </w:p>
        </w:tc>
        <w:tc>
          <w:tcPr>
            <w:tcW w:w="1170"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D</w:t>
            </w:r>
          </w:p>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bCs/>
              </w:rPr>
              <w:t>f.         %</w:t>
            </w:r>
          </w:p>
        </w:tc>
        <w:tc>
          <w:tcPr>
            <w:tcW w:w="1080"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SD</w:t>
            </w:r>
          </w:p>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bCs/>
              </w:rPr>
              <w:t>f.        %</w:t>
            </w:r>
          </w:p>
        </w:tc>
        <w:tc>
          <w:tcPr>
            <w:tcW w:w="63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bCs/>
                <w:position w:val="-6"/>
              </w:rPr>
              <w:object w:dxaOrig="220" w:dyaOrig="260">
                <v:shape id="_x0000_i1026" type="#_x0000_t75" style="width:16.75pt;height:16.75pt" o:ole="">
                  <v:imagedata r:id="rId28" o:title=""/>
                </v:shape>
                <o:OLEObject Type="Embed" ProgID="Equation.3" ShapeID="_x0000_i1026" DrawAspect="Content" ObjectID="_1830572249" r:id="rId32"/>
              </w:object>
            </w:r>
          </w:p>
        </w:tc>
        <w:tc>
          <w:tcPr>
            <w:tcW w:w="63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rPr>
              <w:t>std</w:t>
            </w:r>
          </w:p>
        </w:tc>
        <w:tc>
          <w:tcPr>
            <w:tcW w:w="900" w:type="dxa"/>
          </w:tcPr>
          <w:p w:rsidR="00537DA6" w:rsidRPr="00635866" w:rsidRDefault="00537DA6" w:rsidP="003D669F">
            <w:pPr>
              <w:spacing w:after="0" w:line="240" w:lineRule="auto"/>
              <w:rPr>
                <w:rFonts w:ascii="Times New Roman" w:hAnsi="Times New Roman" w:cs="Times New Roman"/>
              </w:rPr>
            </w:pPr>
            <w:proofErr w:type="spellStart"/>
            <w:r w:rsidRPr="00635866">
              <w:rPr>
                <w:rFonts w:ascii="Times New Roman" w:hAnsi="Times New Roman" w:cs="Times New Roman"/>
                <w:b/>
                <w:bCs/>
              </w:rPr>
              <w:t>Dcn</w:t>
            </w:r>
            <w:proofErr w:type="spellEnd"/>
          </w:p>
        </w:tc>
      </w:tr>
      <w:tr w:rsidR="00537DA6" w:rsidRPr="00635866" w:rsidTr="004E6FA8">
        <w:tc>
          <w:tcPr>
            <w:tcW w:w="45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369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I use plagiarism detection tools (e.g., Turnitin, Grammarly) to identify AI-generated texts</w:t>
            </w:r>
          </w:p>
        </w:tc>
        <w:tc>
          <w:tcPr>
            <w:tcW w:w="44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0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488"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21.4</w:t>
            </w:r>
          </w:p>
        </w:tc>
        <w:tc>
          <w:tcPr>
            <w:tcW w:w="54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6</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42.9</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28.6</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2.07</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0.91</w:t>
            </w:r>
          </w:p>
        </w:tc>
        <w:tc>
          <w:tcPr>
            <w:tcW w:w="90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Disagree</w:t>
            </w:r>
          </w:p>
        </w:tc>
      </w:tr>
      <w:tr w:rsidR="00537DA6" w:rsidRPr="00635866" w:rsidTr="004E6FA8">
        <w:tc>
          <w:tcPr>
            <w:tcW w:w="45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369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I rely on my experience and intuition to detect AI-generated student works.</w:t>
            </w:r>
          </w:p>
        </w:tc>
        <w:tc>
          <w:tcPr>
            <w:tcW w:w="44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w:t>
            </w:r>
          </w:p>
        </w:tc>
        <w:tc>
          <w:tcPr>
            <w:tcW w:w="60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50.0</w:t>
            </w:r>
          </w:p>
        </w:tc>
        <w:tc>
          <w:tcPr>
            <w:tcW w:w="488"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28.6</w:t>
            </w:r>
          </w:p>
        </w:tc>
        <w:tc>
          <w:tcPr>
            <w:tcW w:w="54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3.21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0.89</w:t>
            </w:r>
          </w:p>
        </w:tc>
        <w:tc>
          <w:tcPr>
            <w:tcW w:w="90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45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w:t>
            </w:r>
          </w:p>
        </w:tc>
        <w:tc>
          <w:tcPr>
            <w:tcW w:w="369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 xml:space="preserve">I use AI-content detectors (e.g., </w:t>
            </w:r>
            <w:proofErr w:type="spellStart"/>
            <w:r w:rsidRPr="00635866">
              <w:rPr>
                <w:rFonts w:ascii="Times New Roman" w:hAnsi="Times New Roman" w:cs="Times New Roman"/>
              </w:rPr>
              <w:t>GPTZero</w:t>
            </w:r>
            <w:proofErr w:type="spellEnd"/>
            <w:r w:rsidRPr="00635866">
              <w:rPr>
                <w:rFonts w:ascii="Times New Roman" w:hAnsi="Times New Roman" w:cs="Times New Roman"/>
              </w:rPr>
              <w:t xml:space="preserve">, </w:t>
            </w:r>
            <w:proofErr w:type="spellStart"/>
            <w:r w:rsidRPr="00635866">
              <w:rPr>
                <w:rFonts w:ascii="Times New Roman" w:hAnsi="Times New Roman" w:cs="Times New Roman"/>
              </w:rPr>
              <w:t>Copyleaks</w:t>
            </w:r>
            <w:proofErr w:type="spellEnd"/>
            <w:r w:rsidRPr="00635866">
              <w:rPr>
                <w:rFonts w:ascii="Times New Roman" w:hAnsi="Times New Roman" w:cs="Times New Roman"/>
              </w:rPr>
              <w:t>) to verify the originality of students’ submissions.</w:t>
            </w:r>
          </w:p>
        </w:tc>
        <w:tc>
          <w:tcPr>
            <w:tcW w:w="44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0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488"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54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28.6</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50.0</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1.86</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1.01</w:t>
            </w:r>
          </w:p>
        </w:tc>
        <w:tc>
          <w:tcPr>
            <w:tcW w:w="90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Disagree</w:t>
            </w:r>
          </w:p>
        </w:tc>
      </w:tr>
      <w:tr w:rsidR="00537DA6" w:rsidRPr="00635866" w:rsidTr="004E6FA8">
        <w:tc>
          <w:tcPr>
            <w:tcW w:w="45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369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I examine inconsistencies in writing style and coherence to identify AI-generated works</w:t>
            </w:r>
          </w:p>
        </w:tc>
        <w:tc>
          <w:tcPr>
            <w:tcW w:w="44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w:t>
            </w:r>
          </w:p>
        </w:tc>
        <w:tc>
          <w:tcPr>
            <w:tcW w:w="60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35.7</w:t>
            </w:r>
          </w:p>
        </w:tc>
        <w:tc>
          <w:tcPr>
            <w:tcW w:w="488"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35.7</w:t>
            </w:r>
          </w:p>
        </w:tc>
        <w:tc>
          <w:tcPr>
            <w:tcW w:w="54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21.4</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2.86</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1.05</w:t>
            </w:r>
          </w:p>
        </w:tc>
        <w:tc>
          <w:tcPr>
            <w:tcW w:w="90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45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lastRenderedPageBreak/>
              <w:t>5</w:t>
            </w:r>
          </w:p>
        </w:tc>
        <w:tc>
          <w:tcPr>
            <w:tcW w:w="369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 xml:space="preserve">I cross-check references and citations to detect fabricated or AI-generated sources. </w:t>
            </w:r>
          </w:p>
        </w:tc>
        <w:tc>
          <w:tcPr>
            <w:tcW w:w="44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w:t>
            </w:r>
          </w:p>
        </w:tc>
        <w:tc>
          <w:tcPr>
            <w:tcW w:w="601"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50.0</w:t>
            </w:r>
          </w:p>
        </w:tc>
        <w:tc>
          <w:tcPr>
            <w:tcW w:w="488"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21.4</w:t>
            </w:r>
          </w:p>
        </w:tc>
        <w:tc>
          <w:tcPr>
            <w:tcW w:w="54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3.07</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1.10</w:t>
            </w:r>
          </w:p>
        </w:tc>
        <w:tc>
          <w:tcPr>
            <w:tcW w:w="90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bl>
    <w:p w:rsidR="00635866" w:rsidRDefault="00635866" w:rsidP="00635866">
      <w:pPr>
        <w:spacing w:line="360" w:lineRule="auto"/>
        <w:ind w:firstLine="720"/>
        <w:jc w:val="both"/>
        <w:rPr>
          <w:rFonts w:ascii="Times New Roman" w:hAnsi="Times New Roman" w:cs="Times New Roman"/>
          <w:sz w:val="24"/>
          <w:szCs w:val="24"/>
        </w:rPr>
      </w:pPr>
      <w:bookmarkStart w:id="12" w:name="_Hlk214127756"/>
    </w:p>
    <w:p w:rsidR="00537DA6" w:rsidRDefault="00537DA6" w:rsidP="00635866">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The findings in table 3 indicate that lecturers mainly rely on human judgment and manual evaluation rather than advanced detection technologies. Respondents agreed that they depend on intuition (Mean = 3.21), writing-style inconsistencies (Mean = 2.86), and cross-checking references (Mean = 3.07) to detect AI-generated works. However, they disagreed that plagiarism tools (Mean = 2.07) or AI-content detectors (Mean = 1.86) are being effectively used. </w:t>
      </w:r>
      <w:r w:rsidR="002A7223">
        <w:rPr>
          <w:rFonts w:ascii="Times New Roman" w:hAnsi="Times New Roman" w:cs="Times New Roman"/>
          <w:sz w:val="24"/>
          <w:szCs w:val="24"/>
        </w:rPr>
        <w:t>Results</w:t>
      </w:r>
      <w:r w:rsidRPr="00B919E9">
        <w:rPr>
          <w:rFonts w:ascii="Times New Roman" w:hAnsi="Times New Roman" w:cs="Times New Roman"/>
          <w:sz w:val="24"/>
          <w:szCs w:val="24"/>
        </w:rPr>
        <w:t xml:space="preserve"> show that while lecturers employ traditional and experience-based methods, the adoption of modern AI-detection tools is low, reflecting limited technological readiness.</w:t>
      </w:r>
    </w:p>
    <w:p w:rsidR="00C24085" w:rsidRPr="00B919E9" w:rsidRDefault="00C24085" w:rsidP="00C24085">
      <w:pPr>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Reliance on Human Judgement Rather Than Detection Tools</w:t>
      </w:r>
    </w:p>
    <w:p w:rsidR="00C24085" w:rsidRPr="00B919E9" w:rsidRDefault="00C24085" w:rsidP="00C24085">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Lecturers in the study primarily rely on intuitive judgment, stylistic inconsistencies, and checking references rather than on dedicated AI-detection software. This preference is reflected in the literature: many faculty members remain skeptical of AI-detection tools due to their limitations, and instead lean on their professional judgment as a more trusted means of assessment (McDonald et al., 2025). In contexts where detection software is unavailable, unreliable, or poorly understood, human-based review becomes the default mode.</w:t>
      </w:r>
    </w:p>
    <w:p w:rsidR="00C24085" w:rsidRPr="00B919E9" w:rsidRDefault="00C24085" w:rsidP="00C24085">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In addition, when detection tools are employed, they often produce problematic results. </w:t>
      </w:r>
      <w:r w:rsidR="00C27620" w:rsidRPr="00C27620">
        <w:rPr>
          <w:rFonts w:ascii="Times New Roman" w:hAnsi="Times New Roman" w:cs="Times New Roman"/>
          <w:sz w:val="24"/>
          <w:szCs w:val="24"/>
        </w:rPr>
        <w:t xml:space="preserve">This preference is reflected in the literature, as many faculty members remain skeptical of AI-detection tools due to high error rates, algorithmic opacity, and bias, and therefore rely more on professional judgment in assessment </w:t>
      </w:r>
      <w:hyperlink r:id="rId33" w:history="1">
        <w:r w:rsidR="00C27620" w:rsidRPr="00181A22">
          <w:rPr>
            <w:rStyle w:val="Hyperlink"/>
            <w:rFonts w:ascii="Times New Roman" w:hAnsi="Times New Roman" w:cs="Times New Roman"/>
            <w:sz w:val="24"/>
            <w:szCs w:val="24"/>
            <w:u w:val="none"/>
          </w:rPr>
          <w:t>(Das Deep et al., 2025; Liang et al., 2023)</w:t>
        </w:r>
      </w:hyperlink>
      <w:r w:rsidR="00C27620" w:rsidRPr="00C27620">
        <w:rPr>
          <w:rStyle w:val="Strong"/>
          <w:rFonts w:ascii="Times New Roman" w:hAnsi="Times New Roman" w:cs="Times New Roman"/>
          <w:b w:val="0"/>
          <w:sz w:val="24"/>
          <w:szCs w:val="24"/>
        </w:rPr>
        <w:t>.</w:t>
      </w:r>
      <w:r w:rsidR="00C27620">
        <w:rPr>
          <w:rStyle w:val="Strong"/>
        </w:rPr>
        <w:t xml:space="preserve"> </w:t>
      </w:r>
      <w:r w:rsidRPr="00B919E9">
        <w:rPr>
          <w:rFonts w:ascii="Times New Roman" w:hAnsi="Times New Roman" w:cs="Times New Roman"/>
          <w:sz w:val="24"/>
          <w:szCs w:val="24"/>
        </w:rPr>
        <w:t>Such limitations discourage faculty reliance on automated tools and reinforce the practice of relying on experiential, manual methods for identifying AI-generated content.</w:t>
      </w:r>
    </w:p>
    <w:p w:rsidR="00537DA6" w:rsidRPr="00ED05F5" w:rsidRDefault="00537DA6" w:rsidP="00770CBB">
      <w:pPr>
        <w:spacing w:line="240" w:lineRule="auto"/>
        <w:ind w:left="90"/>
        <w:jc w:val="both"/>
        <w:rPr>
          <w:rFonts w:ascii="Times New Roman" w:hAnsi="Times New Roman" w:cs="Times New Roman"/>
          <w:b/>
          <w:bCs/>
          <w:sz w:val="24"/>
          <w:szCs w:val="24"/>
        </w:rPr>
      </w:pPr>
      <w:bookmarkStart w:id="13" w:name="_Hlk211663560"/>
      <w:bookmarkEnd w:id="12"/>
      <w:r w:rsidRPr="00ED05F5">
        <w:rPr>
          <w:rFonts w:ascii="Times New Roman" w:hAnsi="Times New Roman" w:cs="Times New Roman"/>
          <w:b/>
          <w:sz w:val="24"/>
          <w:szCs w:val="24"/>
        </w:rPr>
        <w:t xml:space="preserve">Research Question 3: </w:t>
      </w:r>
      <w:r w:rsidRPr="00ED05F5">
        <w:rPr>
          <w:rFonts w:ascii="Times New Roman" w:hAnsi="Times New Roman" w:cs="Times New Roman"/>
          <w:b/>
          <w:bCs/>
          <w:sz w:val="24"/>
          <w:szCs w:val="24"/>
        </w:rPr>
        <w:t>What challenges do LIS lecturers encounter in detecting AI-generated works?</w:t>
      </w:r>
    </w:p>
    <w:p w:rsidR="00537DA6" w:rsidRPr="00DB7DA6" w:rsidRDefault="00537DA6" w:rsidP="00770CBB">
      <w:pPr>
        <w:spacing w:after="0" w:line="240" w:lineRule="auto"/>
        <w:ind w:left="-450"/>
        <w:jc w:val="both"/>
        <w:rPr>
          <w:rFonts w:ascii="Times New Roman" w:eastAsia="Times New Roman" w:hAnsi="Times New Roman" w:cs="Times New Roman"/>
          <w:bCs/>
          <w:color w:val="000000"/>
        </w:rPr>
      </w:pPr>
      <w:bookmarkStart w:id="14" w:name="_Hlk214183497"/>
      <w:r w:rsidRPr="00ED05F5">
        <w:rPr>
          <w:rFonts w:ascii="Times New Roman" w:eastAsia="Times New Roman" w:hAnsi="Times New Roman" w:cs="Times New Roman"/>
          <w:bCs/>
          <w:color w:val="000000"/>
          <w:sz w:val="24"/>
          <w:szCs w:val="24"/>
        </w:rPr>
        <w:t xml:space="preserve">Table </w:t>
      </w:r>
      <w:r w:rsidR="000F274C" w:rsidRPr="00ED05F5">
        <w:rPr>
          <w:rFonts w:ascii="Times New Roman" w:eastAsia="Times New Roman" w:hAnsi="Times New Roman" w:cs="Times New Roman"/>
          <w:bCs/>
          <w:color w:val="000000"/>
          <w:sz w:val="24"/>
          <w:szCs w:val="24"/>
        </w:rPr>
        <w:t>3</w:t>
      </w:r>
      <w:r w:rsidRPr="00ED05F5">
        <w:rPr>
          <w:rFonts w:ascii="Times New Roman" w:eastAsia="Times New Roman" w:hAnsi="Times New Roman" w:cs="Times New Roman"/>
          <w:bCs/>
          <w:color w:val="000000"/>
          <w:sz w:val="24"/>
          <w:szCs w:val="24"/>
        </w:rPr>
        <w:t xml:space="preserve">: Mean responses on challenges lecturers encounter in detecting AI-generated works submitted by </w:t>
      </w:r>
      <w:proofErr w:type="gramStart"/>
      <w:r w:rsidRPr="00ED05F5">
        <w:rPr>
          <w:rFonts w:ascii="Times New Roman" w:eastAsia="Times New Roman" w:hAnsi="Times New Roman" w:cs="Times New Roman"/>
          <w:bCs/>
          <w:color w:val="000000"/>
          <w:sz w:val="24"/>
          <w:szCs w:val="24"/>
        </w:rPr>
        <w:t>students</w:t>
      </w:r>
      <w:r>
        <w:rPr>
          <w:rFonts w:ascii="Times New Roman" w:eastAsia="Times New Roman" w:hAnsi="Times New Roman" w:cs="Times New Roman"/>
          <w:bCs/>
          <w:color w:val="000000"/>
        </w:rPr>
        <w:t xml:space="preserve"> </w:t>
      </w:r>
      <w:r w:rsidRPr="00DB7DA6">
        <w:rPr>
          <w:rFonts w:ascii="Times New Roman" w:eastAsia="Times New Roman" w:hAnsi="Times New Roman" w:cs="Times New Roman"/>
          <w:bCs/>
          <w:color w:val="000000"/>
        </w:rPr>
        <w:t xml:space="preserve"> </w:t>
      </w:r>
      <w:bookmarkEnd w:id="14"/>
      <w:r>
        <w:rPr>
          <w:rFonts w:ascii="Times New Roman" w:eastAsia="Times New Roman" w:hAnsi="Times New Roman" w:cs="Times New Roman"/>
          <w:bCs/>
          <w:color w:val="000000"/>
        </w:rPr>
        <w:tab/>
      </w:r>
      <w:proofErr w:type="gramEnd"/>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sidRPr="00DB7DA6">
        <w:rPr>
          <w:rFonts w:ascii="Times New Roman" w:eastAsia="Times New Roman" w:hAnsi="Times New Roman" w:cs="Times New Roman"/>
          <w:b/>
          <w:color w:val="000000"/>
        </w:rPr>
        <w:t>n=</w:t>
      </w:r>
      <w:r>
        <w:rPr>
          <w:rFonts w:ascii="Times New Roman" w:eastAsia="Times New Roman" w:hAnsi="Times New Roman" w:cs="Times New Roman"/>
          <w:b/>
          <w:color w:val="000000"/>
        </w:rPr>
        <w:t>14</w:t>
      </w:r>
    </w:p>
    <w:tbl>
      <w:tblPr>
        <w:tblW w:w="10890" w:type="dxa"/>
        <w:tblInd w:w="-522" w:type="dxa"/>
        <w:tblBorders>
          <w:insideH w:val="single" w:sz="4" w:space="0" w:color="auto"/>
        </w:tblBorders>
        <w:tblLayout w:type="fixed"/>
        <w:tblLook w:val="04A0" w:firstRow="1" w:lastRow="0" w:firstColumn="1" w:lastColumn="0" w:noHBand="0" w:noVBand="1"/>
      </w:tblPr>
      <w:tblGrid>
        <w:gridCol w:w="559"/>
        <w:gridCol w:w="3941"/>
        <w:gridCol w:w="450"/>
        <w:gridCol w:w="630"/>
        <w:gridCol w:w="450"/>
        <w:gridCol w:w="630"/>
        <w:gridCol w:w="450"/>
        <w:gridCol w:w="630"/>
        <w:gridCol w:w="480"/>
        <w:gridCol w:w="601"/>
        <w:gridCol w:w="632"/>
        <w:gridCol w:w="601"/>
        <w:gridCol w:w="836"/>
      </w:tblGrid>
      <w:tr w:rsidR="00537DA6" w:rsidRPr="00635866" w:rsidTr="004E6FA8">
        <w:tc>
          <w:tcPr>
            <w:tcW w:w="559"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b/>
                <w:bCs/>
              </w:rPr>
              <w:t>S/N</w:t>
            </w:r>
          </w:p>
        </w:tc>
        <w:tc>
          <w:tcPr>
            <w:tcW w:w="3941"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b/>
                <w:bCs/>
              </w:rPr>
              <w:t xml:space="preserve">Items on Challenges in Detecting AI-Generated Works </w:t>
            </w:r>
          </w:p>
        </w:tc>
        <w:tc>
          <w:tcPr>
            <w:tcW w:w="1080" w:type="dxa"/>
            <w:gridSpan w:val="2"/>
          </w:tcPr>
          <w:p w:rsidR="00537DA6" w:rsidRPr="00635866" w:rsidRDefault="00537DA6" w:rsidP="00B919E9">
            <w:pPr>
              <w:pStyle w:val="NoSpacing1"/>
              <w:jc w:val="center"/>
              <w:rPr>
                <w:rFonts w:ascii="Times New Roman" w:hAnsi="Times New Roman" w:cs="Times New Roman"/>
                <w:b/>
                <w:bCs/>
              </w:rPr>
            </w:pPr>
            <w:r w:rsidRPr="00635866">
              <w:rPr>
                <w:rFonts w:ascii="Times New Roman" w:hAnsi="Times New Roman" w:cs="Times New Roman"/>
                <w:b/>
                <w:bCs/>
              </w:rPr>
              <w:t>SA</w:t>
            </w:r>
          </w:p>
          <w:p w:rsidR="00537DA6" w:rsidRPr="00635866" w:rsidRDefault="00537DA6" w:rsidP="00B919E9">
            <w:pPr>
              <w:pStyle w:val="NoSpacing1"/>
              <w:rPr>
                <w:rFonts w:ascii="Times New Roman" w:hAnsi="Times New Roman" w:cs="Times New Roman"/>
                <w:b/>
                <w:bCs/>
              </w:rPr>
            </w:pPr>
            <w:r w:rsidRPr="00635866">
              <w:rPr>
                <w:rFonts w:ascii="Times New Roman" w:hAnsi="Times New Roman" w:cs="Times New Roman"/>
                <w:b/>
                <w:bCs/>
              </w:rPr>
              <w:t>f.         %</w:t>
            </w:r>
          </w:p>
        </w:tc>
        <w:tc>
          <w:tcPr>
            <w:tcW w:w="1080" w:type="dxa"/>
            <w:gridSpan w:val="2"/>
          </w:tcPr>
          <w:p w:rsidR="00537DA6" w:rsidRPr="00635866" w:rsidRDefault="00537DA6" w:rsidP="00B919E9">
            <w:pPr>
              <w:pStyle w:val="NoSpacing1"/>
              <w:rPr>
                <w:rFonts w:ascii="Times New Roman" w:hAnsi="Times New Roman" w:cs="Times New Roman"/>
                <w:b/>
                <w:bCs/>
              </w:rPr>
            </w:pPr>
            <w:r w:rsidRPr="00635866">
              <w:rPr>
                <w:rFonts w:ascii="Times New Roman" w:hAnsi="Times New Roman" w:cs="Times New Roman"/>
                <w:b/>
                <w:bCs/>
              </w:rPr>
              <w:t>A</w:t>
            </w:r>
          </w:p>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b/>
                <w:bCs/>
              </w:rPr>
              <w:t>f.         %</w:t>
            </w:r>
          </w:p>
        </w:tc>
        <w:tc>
          <w:tcPr>
            <w:tcW w:w="1080" w:type="dxa"/>
            <w:gridSpan w:val="2"/>
          </w:tcPr>
          <w:p w:rsidR="00537DA6" w:rsidRPr="00635866" w:rsidRDefault="00537DA6" w:rsidP="00B919E9">
            <w:pPr>
              <w:pStyle w:val="NoSpacing1"/>
              <w:jc w:val="center"/>
              <w:rPr>
                <w:rFonts w:ascii="Times New Roman" w:hAnsi="Times New Roman" w:cs="Times New Roman"/>
                <w:b/>
                <w:bCs/>
              </w:rPr>
            </w:pPr>
            <w:r w:rsidRPr="00635866">
              <w:rPr>
                <w:rFonts w:ascii="Times New Roman" w:hAnsi="Times New Roman" w:cs="Times New Roman"/>
                <w:b/>
                <w:bCs/>
              </w:rPr>
              <w:t>D</w:t>
            </w:r>
          </w:p>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b/>
                <w:bCs/>
              </w:rPr>
              <w:t>f.         %</w:t>
            </w:r>
          </w:p>
        </w:tc>
        <w:tc>
          <w:tcPr>
            <w:tcW w:w="1081" w:type="dxa"/>
            <w:gridSpan w:val="2"/>
          </w:tcPr>
          <w:p w:rsidR="00537DA6" w:rsidRPr="00635866" w:rsidRDefault="00537DA6" w:rsidP="00B919E9">
            <w:pPr>
              <w:pStyle w:val="NoSpacing1"/>
              <w:jc w:val="center"/>
              <w:rPr>
                <w:rFonts w:ascii="Times New Roman" w:hAnsi="Times New Roman" w:cs="Times New Roman"/>
                <w:b/>
                <w:bCs/>
              </w:rPr>
            </w:pPr>
            <w:r w:rsidRPr="00635866">
              <w:rPr>
                <w:rFonts w:ascii="Times New Roman" w:hAnsi="Times New Roman" w:cs="Times New Roman"/>
                <w:b/>
                <w:bCs/>
              </w:rPr>
              <w:t>SD</w:t>
            </w:r>
          </w:p>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b/>
                <w:bCs/>
              </w:rPr>
              <w:t>f.         %</w:t>
            </w:r>
          </w:p>
        </w:tc>
        <w:tc>
          <w:tcPr>
            <w:tcW w:w="632"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b/>
                <w:bCs/>
                <w:position w:val="-6"/>
              </w:rPr>
              <w:object w:dxaOrig="220" w:dyaOrig="260">
                <v:shape id="_x0000_i1027" type="#_x0000_t75" style="width:16.75pt;height:16.75pt" o:ole="">
                  <v:imagedata r:id="rId28" o:title=""/>
                </v:shape>
                <o:OLEObject Type="Embed" ProgID="Equation.3" ShapeID="_x0000_i1027" DrawAspect="Content" ObjectID="_1830572250" r:id="rId34"/>
              </w:object>
            </w:r>
          </w:p>
        </w:tc>
        <w:tc>
          <w:tcPr>
            <w:tcW w:w="601"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b/>
              </w:rPr>
              <w:t>std</w:t>
            </w:r>
          </w:p>
        </w:tc>
        <w:tc>
          <w:tcPr>
            <w:tcW w:w="836" w:type="dxa"/>
          </w:tcPr>
          <w:p w:rsidR="00537DA6" w:rsidRPr="00635866" w:rsidRDefault="00537DA6" w:rsidP="00B919E9">
            <w:pPr>
              <w:spacing w:after="0" w:line="240" w:lineRule="auto"/>
              <w:rPr>
                <w:rFonts w:ascii="Times New Roman" w:hAnsi="Times New Roman" w:cs="Times New Roman"/>
              </w:rPr>
            </w:pPr>
            <w:proofErr w:type="spellStart"/>
            <w:r w:rsidRPr="00635866">
              <w:rPr>
                <w:rFonts w:ascii="Times New Roman" w:hAnsi="Times New Roman" w:cs="Times New Roman"/>
                <w:b/>
                <w:bCs/>
              </w:rPr>
              <w:t>Dcn</w:t>
            </w:r>
            <w:proofErr w:type="spellEnd"/>
          </w:p>
        </w:tc>
      </w:tr>
      <w:tr w:rsidR="00537DA6" w:rsidRPr="00635866" w:rsidTr="004E6FA8">
        <w:tc>
          <w:tcPr>
            <w:tcW w:w="559"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w:t>
            </w:r>
          </w:p>
        </w:tc>
        <w:tc>
          <w:tcPr>
            <w:tcW w:w="3941"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There is a lack of reliable tools to detect AI-generated content.</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5</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35.7</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7.1</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14.3</w:t>
            </w:r>
          </w:p>
        </w:tc>
        <w:tc>
          <w:tcPr>
            <w:tcW w:w="48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6</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42.9</w:t>
            </w:r>
          </w:p>
        </w:tc>
        <w:tc>
          <w:tcPr>
            <w:tcW w:w="632" w:type="dxa"/>
            <w:vAlign w:val="center"/>
          </w:tcPr>
          <w:p w:rsidR="00537DA6" w:rsidRPr="00635866" w:rsidRDefault="00537DA6" w:rsidP="00B919E9">
            <w:pPr>
              <w:spacing w:after="0" w:line="240" w:lineRule="auto"/>
              <w:rPr>
                <w:rFonts w:ascii="Times New Roman" w:hAnsi="Times New Roman" w:cs="Times New Roman"/>
                <w:b/>
                <w:bCs/>
              </w:rPr>
            </w:pPr>
            <w:r w:rsidRPr="00635866">
              <w:rPr>
                <w:rFonts w:ascii="Times New Roman" w:hAnsi="Times New Roman" w:cs="Times New Roman"/>
                <w:b/>
                <w:bCs/>
              </w:rPr>
              <w:t>2.36</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1.32</w:t>
            </w:r>
          </w:p>
        </w:tc>
        <w:tc>
          <w:tcPr>
            <w:tcW w:w="836"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Disagree</w:t>
            </w:r>
          </w:p>
        </w:tc>
      </w:tr>
      <w:tr w:rsidR="00537DA6" w:rsidRPr="00635866" w:rsidTr="004E6FA8">
        <w:tc>
          <w:tcPr>
            <w:tcW w:w="559"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w:t>
            </w:r>
          </w:p>
        </w:tc>
        <w:tc>
          <w:tcPr>
            <w:tcW w:w="3941"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AI-generated works are often too sophisticated to be easily detected.</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3</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21.4</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6</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42.9</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7.1</w:t>
            </w:r>
          </w:p>
        </w:tc>
        <w:tc>
          <w:tcPr>
            <w:tcW w:w="48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4</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28.6</w:t>
            </w:r>
          </w:p>
        </w:tc>
        <w:tc>
          <w:tcPr>
            <w:tcW w:w="632" w:type="dxa"/>
            <w:vAlign w:val="center"/>
          </w:tcPr>
          <w:p w:rsidR="00537DA6" w:rsidRPr="00635866" w:rsidRDefault="00537DA6" w:rsidP="00B919E9">
            <w:pPr>
              <w:spacing w:after="0" w:line="240" w:lineRule="auto"/>
              <w:rPr>
                <w:rFonts w:ascii="Times New Roman" w:hAnsi="Times New Roman" w:cs="Times New Roman"/>
                <w:b/>
                <w:bCs/>
              </w:rPr>
            </w:pPr>
            <w:r w:rsidRPr="00635866">
              <w:rPr>
                <w:rFonts w:ascii="Times New Roman" w:hAnsi="Times New Roman" w:cs="Times New Roman"/>
                <w:b/>
                <w:bCs/>
              </w:rPr>
              <w:t>2.57</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1.04</w:t>
            </w:r>
          </w:p>
        </w:tc>
        <w:tc>
          <w:tcPr>
            <w:tcW w:w="836"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559"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3</w:t>
            </w:r>
          </w:p>
        </w:tc>
        <w:tc>
          <w:tcPr>
            <w:tcW w:w="3941"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I have limited knowledge of available AI-detection technologies</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8</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57.1</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7.1</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3</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21.4</w:t>
            </w:r>
          </w:p>
        </w:tc>
        <w:tc>
          <w:tcPr>
            <w:tcW w:w="48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14.3</w:t>
            </w:r>
          </w:p>
        </w:tc>
        <w:tc>
          <w:tcPr>
            <w:tcW w:w="632" w:type="dxa"/>
            <w:vAlign w:val="center"/>
          </w:tcPr>
          <w:p w:rsidR="00537DA6" w:rsidRPr="00635866" w:rsidRDefault="00537DA6" w:rsidP="00B919E9">
            <w:pPr>
              <w:spacing w:after="0" w:line="240" w:lineRule="auto"/>
              <w:rPr>
                <w:rFonts w:ascii="Times New Roman" w:hAnsi="Times New Roman" w:cs="Times New Roman"/>
                <w:b/>
                <w:bCs/>
              </w:rPr>
            </w:pPr>
            <w:r w:rsidRPr="00635866">
              <w:rPr>
                <w:rFonts w:ascii="Times New Roman" w:hAnsi="Times New Roman" w:cs="Times New Roman"/>
                <w:b/>
                <w:bCs/>
              </w:rPr>
              <w:t>3.07</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1.10</w:t>
            </w:r>
          </w:p>
        </w:tc>
        <w:tc>
          <w:tcPr>
            <w:tcW w:w="836"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559"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lastRenderedPageBreak/>
              <w:t>4</w:t>
            </w:r>
          </w:p>
        </w:tc>
        <w:tc>
          <w:tcPr>
            <w:tcW w:w="3941"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The institution has not provided adequate training or policy on AI-content detection.</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9</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64.3</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14.3</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7.1</w:t>
            </w:r>
          </w:p>
        </w:tc>
        <w:tc>
          <w:tcPr>
            <w:tcW w:w="48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14.3</w:t>
            </w:r>
          </w:p>
        </w:tc>
        <w:tc>
          <w:tcPr>
            <w:tcW w:w="632" w:type="dxa"/>
            <w:vAlign w:val="center"/>
          </w:tcPr>
          <w:p w:rsidR="00537DA6" w:rsidRPr="00635866" w:rsidRDefault="00537DA6" w:rsidP="00B919E9">
            <w:pPr>
              <w:spacing w:after="0" w:line="240" w:lineRule="auto"/>
              <w:rPr>
                <w:rFonts w:ascii="Times New Roman" w:hAnsi="Times New Roman" w:cs="Times New Roman"/>
                <w:b/>
                <w:bCs/>
              </w:rPr>
            </w:pPr>
            <w:r w:rsidRPr="00635866">
              <w:rPr>
                <w:rFonts w:ascii="Times New Roman" w:hAnsi="Times New Roman" w:cs="Times New Roman"/>
                <w:b/>
                <w:bCs/>
              </w:rPr>
              <w:t>3.29</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1.05</w:t>
            </w:r>
          </w:p>
        </w:tc>
        <w:tc>
          <w:tcPr>
            <w:tcW w:w="836"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559"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5</w:t>
            </w:r>
          </w:p>
        </w:tc>
        <w:tc>
          <w:tcPr>
            <w:tcW w:w="3941" w:type="dxa"/>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 xml:space="preserve">Detecting AI-generated work consumes too much time. </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4</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28.6</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6</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42.9</w:t>
            </w:r>
          </w:p>
        </w:tc>
        <w:tc>
          <w:tcPr>
            <w:tcW w:w="45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3</w:t>
            </w:r>
          </w:p>
        </w:tc>
        <w:tc>
          <w:tcPr>
            <w:tcW w:w="63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21.4</w:t>
            </w:r>
          </w:p>
        </w:tc>
        <w:tc>
          <w:tcPr>
            <w:tcW w:w="480"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1</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7.1</w:t>
            </w:r>
          </w:p>
        </w:tc>
        <w:tc>
          <w:tcPr>
            <w:tcW w:w="632" w:type="dxa"/>
            <w:vAlign w:val="center"/>
          </w:tcPr>
          <w:p w:rsidR="00537DA6" w:rsidRPr="00635866" w:rsidRDefault="00537DA6" w:rsidP="00B919E9">
            <w:pPr>
              <w:spacing w:after="0" w:line="240" w:lineRule="auto"/>
              <w:rPr>
                <w:rFonts w:ascii="Times New Roman" w:hAnsi="Times New Roman" w:cs="Times New Roman"/>
                <w:b/>
                <w:bCs/>
              </w:rPr>
            </w:pPr>
            <w:r w:rsidRPr="00635866">
              <w:rPr>
                <w:rFonts w:ascii="Times New Roman" w:hAnsi="Times New Roman" w:cs="Times New Roman"/>
                <w:b/>
                <w:bCs/>
              </w:rPr>
              <w:t>2.93</w:t>
            </w:r>
          </w:p>
        </w:tc>
        <w:tc>
          <w:tcPr>
            <w:tcW w:w="601"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0.93</w:t>
            </w:r>
          </w:p>
        </w:tc>
        <w:tc>
          <w:tcPr>
            <w:tcW w:w="836" w:type="dxa"/>
            <w:vAlign w:val="center"/>
          </w:tcPr>
          <w:p w:rsidR="00537DA6" w:rsidRPr="00635866" w:rsidRDefault="00537DA6" w:rsidP="00B919E9">
            <w:pPr>
              <w:spacing w:after="0" w:line="240" w:lineRule="auto"/>
              <w:rPr>
                <w:rFonts w:ascii="Times New Roman" w:hAnsi="Times New Roman" w:cs="Times New Roman"/>
              </w:rPr>
            </w:pPr>
            <w:r w:rsidRPr="00635866">
              <w:rPr>
                <w:rFonts w:ascii="Times New Roman" w:hAnsi="Times New Roman" w:cs="Times New Roman"/>
              </w:rPr>
              <w:t>Agree</w:t>
            </w:r>
          </w:p>
        </w:tc>
      </w:tr>
    </w:tbl>
    <w:p w:rsidR="004E6FA8" w:rsidRDefault="004E6FA8" w:rsidP="004E6FA8">
      <w:pPr>
        <w:spacing w:after="0" w:line="240" w:lineRule="auto"/>
        <w:ind w:firstLine="720"/>
        <w:jc w:val="both"/>
        <w:rPr>
          <w:rFonts w:ascii="Times New Roman" w:hAnsi="Times New Roman" w:cs="Times New Roman"/>
          <w:sz w:val="25"/>
          <w:szCs w:val="25"/>
        </w:rPr>
      </w:pPr>
    </w:p>
    <w:p w:rsidR="00446A05" w:rsidRDefault="00537DA6" w:rsidP="004E6FA8">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Result in table 4 shows that respondents face several significant challenges in detecting AI-generated works. The most prominent challenge is lack of institutional training and policy (Mean = 3.29), followed by limited awareness of detection technologies (Mean = 3.07) and the time-consuming nature of verification (Mean = 2.93). Although respondents disagreed slightly on lack of tools (Mean = 2.36), they agreed that AI-generated texts are often too sophisticated for easy detection (Mean = 2.57). Overall, </w:t>
      </w:r>
      <w:r w:rsidR="002A7223">
        <w:rPr>
          <w:rFonts w:ascii="Times New Roman" w:hAnsi="Times New Roman" w:cs="Times New Roman"/>
          <w:sz w:val="24"/>
          <w:szCs w:val="24"/>
        </w:rPr>
        <w:t>result</w:t>
      </w:r>
      <w:r w:rsidRPr="00B919E9">
        <w:rPr>
          <w:rFonts w:ascii="Times New Roman" w:hAnsi="Times New Roman" w:cs="Times New Roman"/>
          <w:sz w:val="24"/>
          <w:szCs w:val="24"/>
        </w:rPr>
        <w:t xml:space="preserve"> suggests that LIS lecturers encounter substantial operational and knowledge-based challenges, which weaken their ability to maintain academic integrity.</w:t>
      </w:r>
    </w:p>
    <w:p w:rsidR="00C24085" w:rsidRPr="00B919E9" w:rsidRDefault="00C24085" w:rsidP="00C24085">
      <w:pPr>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Major Challenges: Training, Policy, Awareness, and Time</w:t>
      </w:r>
    </w:p>
    <w:p w:rsidR="00C24085" w:rsidRPr="00B919E9" w:rsidRDefault="00C24085" w:rsidP="00C24085">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One of the most persistent challenges highlighted by respondents is the absence of robust institutional policies and training on generative AI. This picture is echoed by a study of higher education institutions that found many universities lack clear, publicly available guidelines for </w:t>
      </w:r>
      <w:proofErr w:type="spellStart"/>
      <w:r w:rsidRPr="00B919E9">
        <w:rPr>
          <w:rFonts w:ascii="Times New Roman" w:hAnsi="Times New Roman" w:cs="Times New Roman"/>
          <w:sz w:val="24"/>
          <w:szCs w:val="24"/>
        </w:rPr>
        <w:t>GenAI</w:t>
      </w:r>
      <w:proofErr w:type="spellEnd"/>
      <w:r w:rsidRPr="00B919E9">
        <w:rPr>
          <w:rFonts w:ascii="Times New Roman" w:hAnsi="Times New Roman" w:cs="Times New Roman"/>
          <w:sz w:val="24"/>
          <w:szCs w:val="24"/>
        </w:rPr>
        <w:t xml:space="preserve"> use in assessment, leaving faculty without a coherent policy framework (International Journal of Educational Technology in Higher Education, 2025). Without organizational backing, lecturers may feel unsupported or unclear about how to handle suspected AI misuse.</w:t>
      </w:r>
    </w:p>
    <w:p w:rsidR="00C24085" w:rsidRPr="008B63C5" w:rsidRDefault="00C24085" w:rsidP="00C24085">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Further, the verification of AI-generated texts is often labor-intensive and time-consuming, especially when detection tools are imperfect. According to </w:t>
      </w:r>
      <w:hyperlink r:id="rId35" w:history="1">
        <w:proofErr w:type="spellStart"/>
        <w:r w:rsidRPr="00181A22">
          <w:rPr>
            <w:rStyle w:val="Hyperlink"/>
            <w:rFonts w:ascii="Times New Roman" w:hAnsi="Times New Roman" w:cs="Times New Roman"/>
            <w:sz w:val="24"/>
            <w:szCs w:val="24"/>
          </w:rPr>
          <w:t>Ateeq</w:t>
        </w:r>
        <w:proofErr w:type="spellEnd"/>
        <w:r w:rsidRPr="00181A22">
          <w:rPr>
            <w:rStyle w:val="Hyperlink"/>
            <w:rFonts w:ascii="Times New Roman" w:hAnsi="Times New Roman" w:cs="Times New Roman"/>
            <w:sz w:val="24"/>
            <w:szCs w:val="24"/>
          </w:rPr>
          <w:t xml:space="preserve"> et al. (2024)</w:t>
        </w:r>
      </w:hyperlink>
      <w:r w:rsidRPr="00B919E9">
        <w:rPr>
          <w:rFonts w:ascii="Times New Roman" w:hAnsi="Times New Roman" w:cs="Times New Roman"/>
          <w:sz w:val="24"/>
          <w:szCs w:val="24"/>
        </w:rPr>
        <w:t>, verifying potential misconduct involves significant human effort because automated tools are not yet reliable enough to be used as sole evidence. This burden on faculty can dissuade them from thoroughly investigating suspected AI submissions, compounding the risk to academic integrity.</w:t>
      </w:r>
    </w:p>
    <w:p w:rsidR="00537DA6" w:rsidRPr="00635866" w:rsidRDefault="00537DA6" w:rsidP="00770CBB">
      <w:pPr>
        <w:spacing w:line="240" w:lineRule="auto"/>
        <w:ind w:left="-270"/>
        <w:jc w:val="both"/>
        <w:rPr>
          <w:rFonts w:ascii="Times New Roman" w:hAnsi="Times New Roman" w:cs="Times New Roman"/>
          <w:b/>
          <w:bCs/>
          <w:sz w:val="24"/>
          <w:szCs w:val="24"/>
        </w:rPr>
      </w:pPr>
      <w:r w:rsidRPr="00635866">
        <w:rPr>
          <w:rFonts w:ascii="Times New Roman" w:hAnsi="Times New Roman" w:cs="Times New Roman"/>
          <w:b/>
          <w:sz w:val="24"/>
          <w:szCs w:val="24"/>
        </w:rPr>
        <w:t xml:space="preserve">Research Question 4: </w:t>
      </w:r>
      <w:r w:rsidRPr="00635866">
        <w:rPr>
          <w:rFonts w:ascii="Times New Roman" w:hAnsi="Times New Roman" w:cs="Times New Roman"/>
          <w:b/>
          <w:bCs/>
          <w:sz w:val="24"/>
          <w:szCs w:val="24"/>
        </w:rPr>
        <w:t>What strategies can be adopted to enhance the AI-generated works detection skills of LIS lecturers?</w:t>
      </w:r>
    </w:p>
    <w:p w:rsidR="00537DA6" w:rsidRPr="008A3A25" w:rsidRDefault="00537DA6" w:rsidP="00770CBB">
      <w:pPr>
        <w:spacing w:after="0" w:line="240" w:lineRule="auto"/>
        <w:ind w:left="-270"/>
        <w:jc w:val="both"/>
        <w:rPr>
          <w:rFonts w:ascii="Times New Roman" w:eastAsia="Times New Roman" w:hAnsi="Times New Roman" w:cs="Times New Roman"/>
          <w:b/>
          <w:color w:val="000000"/>
          <w:sz w:val="24"/>
          <w:szCs w:val="24"/>
        </w:rPr>
      </w:pPr>
      <w:bookmarkStart w:id="15" w:name="_Hlk214183679"/>
      <w:r w:rsidRPr="00635866">
        <w:rPr>
          <w:rFonts w:ascii="Times New Roman" w:eastAsia="Times New Roman" w:hAnsi="Times New Roman" w:cs="Times New Roman"/>
          <w:bCs/>
          <w:color w:val="000000"/>
          <w:sz w:val="24"/>
          <w:szCs w:val="24"/>
        </w:rPr>
        <w:t xml:space="preserve">Table </w:t>
      </w:r>
      <w:r w:rsidR="000F274C">
        <w:rPr>
          <w:rFonts w:ascii="Times New Roman" w:eastAsia="Times New Roman" w:hAnsi="Times New Roman" w:cs="Times New Roman"/>
          <w:bCs/>
          <w:color w:val="000000"/>
          <w:sz w:val="24"/>
          <w:szCs w:val="24"/>
        </w:rPr>
        <w:t>4</w:t>
      </w:r>
      <w:r w:rsidRPr="00635866">
        <w:rPr>
          <w:rFonts w:ascii="Times New Roman" w:eastAsia="Times New Roman" w:hAnsi="Times New Roman" w:cs="Times New Roman"/>
          <w:bCs/>
          <w:color w:val="000000"/>
          <w:sz w:val="24"/>
          <w:szCs w:val="24"/>
        </w:rPr>
        <w:t>: Mean responses on strategies to enhance AI-generated works detection skills for LIS lecturers</w:t>
      </w:r>
      <w:r w:rsidRPr="008A3A25">
        <w:rPr>
          <w:rFonts w:ascii="Times New Roman" w:eastAsia="Times New Roman" w:hAnsi="Times New Roman" w:cs="Times New Roman"/>
          <w:bCs/>
          <w:color w:val="000000"/>
          <w:sz w:val="24"/>
          <w:szCs w:val="24"/>
        </w:rPr>
        <w:t xml:space="preserve"> </w:t>
      </w:r>
      <w:proofErr w:type="gramStart"/>
      <w:r w:rsidRPr="008A3A25">
        <w:rPr>
          <w:rFonts w:ascii="Times New Roman" w:eastAsia="Times New Roman" w:hAnsi="Times New Roman" w:cs="Times New Roman"/>
          <w:bCs/>
          <w:color w:val="000000"/>
          <w:sz w:val="24"/>
          <w:szCs w:val="24"/>
        </w:rPr>
        <w:tab/>
        <w:t xml:space="preserve">  </w:t>
      </w:r>
      <w:bookmarkEnd w:id="15"/>
      <w:r>
        <w:rPr>
          <w:rFonts w:ascii="Times New Roman" w:eastAsia="Times New Roman" w:hAnsi="Times New Roman" w:cs="Times New Roman"/>
          <w:bCs/>
          <w:color w:val="000000"/>
          <w:sz w:val="24"/>
          <w:szCs w:val="24"/>
        </w:rPr>
        <w:tab/>
      </w:r>
      <w:proofErr w:type="gramEnd"/>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sidRPr="008A3A25">
        <w:rPr>
          <w:rFonts w:ascii="Times New Roman" w:eastAsia="Times New Roman" w:hAnsi="Times New Roman" w:cs="Times New Roman"/>
          <w:bCs/>
          <w:color w:val="000000"/>
          <w:sz w:val="24"/>
          <w:szCs w:val="24"/>
        </w:rPr>
        <w:t xml:space="preserve"> </w:t>
      </w:r>
      <w:r w:rsidRPr="008A3A25">
        <w:rPr>
          <w:rFonts w:ascii="Times New Roman" w:eastAsia="Times New Roman" w:hAnsi="Times New Roman" w:cs="Times New Roman"/>
          <w:b/>
          <w:color w:val="000000"/>
          <w:sz w:val="24"/>
          <w:szCs w:val="24"/>
        </w:rPr>
        <w:t>n=14</w:t>
      </w:r>
    </w:p>
    <w:tbl>
      <w:tblPr>
        <w:tblW w:w="10710" w:type="dxa"/>
        <w:tblInd w:w="-522" w:type="dxa"/>
        <w:tblBorders>
          <w:insideH w:val="single" w:sz="4" w:space="0" w:color="auto"/>
        </w:tblBorders>
        <w:tblLayout w:type="fixed"/>
        <w:tblLook w:val="04A0" w:firstRow="1" w:lastRow="0" w:firstColumn="1" w:lastColumn="0" w:noHBand="0" w:noVBand="1"/>
      </w:tblPr>
      <w:tblGrid>
        <w:gridCol w:w="270"/>
        <w:gridCol w:w="4230"/>
        <w:gridCol w:w="450"/>
        <w:gridCol w:w="630"/>
        <w:gridCol w:w="450"/>
        <w:gridCol w:w="630"/>
        <w:gridCol w:w="360"/>
        <w:gridCol w:w="630"/>
        <w:gridCol w:w="360"/>
        <w:gridCol w:w="630"/>
        <w:gridCol w:w="630"/>
        <w:gridCol w:w="686"/>
        <w:gridCol w:w="754"/>
      </w:tblGrid>
      <w:tr w:rsidR="00537DA6" w:rsidRPr="00635866" w:rsidTr="004E6FA8">
        <w:trPr>
          <w:trHeight w:val="665"/>
        </w:trPr>
        <w:tc>
          <w:tcPr>
            <w:tcW w:w="27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b/>
                <w:bCs/>
              </w:rPr>
              <w:t>S/N</w:t>
            </w:r>
          </w:p>
        </w:tc>
        <w:tc>
          <w:tcPr>
            <w:tcW w:w="4230" w:type="dxa"/>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Items on Strategies to enhance AI-Work Detection Skills</w:t>
            </w:r>
          </w:p>
        </w:tc>
        <w:tc>
          <w:tcPr>
            <w:tcW w:w="1080"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SA</w:t>
            </w:r>
          </w:p>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f.         %</w:t>
            </w:r>
          </w:p>
        </w:tc>
        <w:tc>
          <w:tcPr>
            <w:tcW w:w="1080"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A</w:t>
            </w:r>
          </w:p>
          <w:p w:rsidR="00537DA6" w:rsidRPr="00635866" w:rsidRDefault="00537DA6" w:rsidP="003D669F">
            <w:pPr>
              <w:spacing w:after="0" w:line="240" w:lineRule="auto"/>
              <w:jc w:val="center"/>
              <w:rPr>
                <w:rFonts w:ascii="Times New Roman" w:hAnsi="Times New Roman" w:cs="Times New Roman"/>
                <w:b/>
                <w:bCs/>
              </w:rPr>
            </w:pPr>
            <w:r w:rsidRPr="00635866">
              <w:rPr>
                <w:rFonts w:ascii="Times New Roman" w:hAnsi="Times New Roman" w:cs="Times New Roman"/>
                <w:b/>
                <w:bCs/>
              </w:rPr>
              <w:t>f.         %</w:t>
            </w:r>
          </w:p>
        </w:tc>
        <w:tc>
          <w:tcPr>
            <w:tcW w:w="990"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D</w:t>
            </w:r>
          </w:p>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f.       %</w:t>
            </w:r>
          </w:p>
        </w:tc>
        <w:tc>
          <w:tcPr>
            <w:tcW w:w="990" w:type="dxa"/>
            <w:gridSpan w:val="2"/>
          </w:tcPr>
          <w:p w:rsidR="00537DA6" w:rsidRPr="00635866" w:rsidRDefault="00537DA6" w:rsidP="003D669F">
            <w:pPr>
              <w:pStyle w:val="NoSpacing1"/>
              <w:jc w:val="center"/>
              <w:rPr>
                <w:rFonts w:ascii="Times New Roman" w:hAnsi="Times New Roman" w:cs="Times New Roman"/>
                <w:b/>
                <w:bCs/>
              </w:rPr>
            </w:pPr>
            <w:r w:rsidRPr="00635866">
              <w:rPr>
                <w:rFonts w:ascii="Times New Roman" w:hAnsi="Times New Roman" w:cs="Times New Roman"/>
                <w:b/>
                <w:bCs/>
              </w:rPr>
              <w:t>SD</w:t>
            </w:r>
          </w:p>
          <w:p w:rsidR="00537DA6" w:rsidRPr="00635866" w:rsidRDefault="00537DA6" w:rsidP="003D669F">
            <w:pPr>
              <w:spacing w:after="0" w:line="240" w:lineRule="auto"/>
              <w:jc w:val="center"/>
              <w:rPr>
                <w:rFonts w:ascii="Times New Roman" w:hAnsi="Times New Roman" w:cs="Times New Roman"/>
              </w:rPr>
            </w:pPr>
            <w:r w:rsidRPr="00635866">
              <w:rPr>
                <w:rFonts w:ascii="Times New Roman" w:hAnsi="Times New Roman" w:cs="Times New Roman"/>
                <w:b/>
                <w:bCs/>
              </w:rPr>
              <w:t>f.       %</w:t>
            </w:r>
          </w:p>
        </w:tc>
        <w:tc>
          <w:tcPr>
            <w:tcW w:w="630" w:type="dxa"/>
          </w:tcPr>
          <w:p w:rsidR="00537DA6" w:rsidRPr="00635866" w:rsidRDefault="00537DA6" w:rsidP="003D669F">
            <w:pPr>
              <w:spacing w:after="0" w:line="240" w:lineRule="auto"/>
              <w:jc w:val="center"/>
              <w:rPr>
                <w:rFonts w:ascii="Times New Roman" w:hAnsi="Times New Roman" w:cs="Times New Roman"/>
              </w:rPr>
            </w:pPr>
            <w:r w:rsidRPr="00635866">
              <w:rPr>
                <w:rFonts w:ascii="Times New Roman" w:hAnsi="Times New Roman" w:cs="Times New Roman"/>
                <w:b/>
                <w:bCs/>
                <w:position w:val="-6"/>
              </w:rPr>
              <w:object w:dxaOrig="220" w:dyaOrig="260">
                <v:shape id="_x0000_i1028" type="#_x0000_t75" style="width:16.75pt;height:16.75pt" o:ole="">
                  <v:imagedata r:id="rId28" o:title=""/>
                </v:shape>
                <o:OLEObject Type="Embed" ProgID="Equation.3" ShapeID="_x0000_i1028" DrawAspect="Content" ObjectID="_1830572251" r:id="rId36"/>
              </w:object>
            </w:r>
          </w:p>
        </w:tc>
        <w:tc>
          <w:tcPr>
            <w:tcW w:w="686" w:type="dxa"/>
          </w:tcPr>
          <w:p w:rsidR="00537DA6" w:rsidRPr="00635866" w:rsidRDefault="00537DA6" w:rsidP="003D669F">
            <w:pPr>
              <w:spacing w:after="0" w:line="240" w:lineRule="auto"/>
              <w:jc w:val="center"/>
              <w:rPr>
                <w:rFonts w:ascii="Times New Roman" w:hAnsi="Times New Roman" w:cs="Times New Roman"/>
              </w:rPr>
            </w:pPr>
            <w:r w:rsidRPr="00635866">
              <w:rPr>
                <w:rFonts w:ascii="Times New Roman" w:hAnsi="Times New Roman" w:cs="Times New Roman"/>
                <w:b/>
              </w:rPr>
              <w:t>std</w:t>
            </w:r>
          </w:p>
        </w:tc>
        <w:tc>
          <w:tcPr>
            <w:tcW w:w="754" w:type="dxa"/>
          </w:tcPr>
          <w:p w:rsidR="00537DA6" w:rsidRPr="00635866" w:rsidRDefault="00537DA6" w:rsidP="003D669F">
            <w:pPr>
              <w:spacing w:after="0" w:line="240" w:lineRule="auto"/>
              <w:jc w:val="center"/>
              <w:rPr>
                <w:rFonts w:ascii="Times New Roman" w:hAnsi="Times New Roman" w:cs="Times New Roman"/>
              </w:rPr>
            </w:pPr>
            <w:proofErr w:type="spellStart"/>
            <w:r w:rsidRPr="00635866">
              <w:rPr>
                <w:rFonts w:ascii="Times New Roman" w:hAnsi="Times New Roman" w:cs="Times New Roman"/>
                <w:b/>
                <w:bCs/>
              </w:rPr>
              <w:t>Dcn</w:t>
            </w:r>
            <w:proofErr w:type="spellEnd"/>
          </w:p>
        </w:tc>
      </w:tr>
      <w:tr w:rsidR="00537DA6" w:rsidRPr="00635866" w:rsidTr="004E6FA8">
        <w:tc>
          <w:tcPr>
            <w:tcW w:w="27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423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 xml:space="preserve">Regular training workshops should be organized on AI-detection tools and techniques. </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10</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71.4</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3.50</w:t>
            </w:r>
          </w:p>
        </w:tc>
        <w:tc>
          <w:tcPr>
            <w:tcW w:w="686"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0.85</w:t>
            </w:r>
          </w:p>
        </w:tc>
        <w:tc>
          <w:tcPr>
            <w:tcW w:w="754"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27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423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Institutions should subscribe to reliable AI-content detection software.</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35.7</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28.6</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28.6</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2.93</w:t>
            </w:r>
          </w:p>
        </w:tc>
        <w:tc>
          <w:tcPr>
            <w:tcW w:w="686"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0.96</w:t>
            </w:r>
          </w:p>
        </w:tc>
        <w:tc>
          <w:tcPr>
            <w:tcW w:w="754"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27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lastRenderedPageBreak/>
              <w:t>3</w:t>
            </w:r>
          </w:p>
        </w:tc>
        <w:tc>
          <w:tcPr>
            <w:tcW w:w="423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Collaborative efforts among lecturers can improve AI-detection skills</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50.0</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3</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21.4</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3.07</w:t>
            </w:r>
          </w:p>
        </w:tc>
        <w:tc>
          <w:tcPr>
            <w:tcW w:w="686"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1.10</w:t>
            </w:r>
          </w:p>
        </w:tc>
        <w:tc>
          <w:tcPr>
            <w:tcW w:w="754"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27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423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Curriculum review should include digital literacy and AI-content evaluation skills</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4</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28.6</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50.0</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2</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14.3</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2.93</w:t>
            </w:r>
          </w:p>
        </w:tc>
        <w:tc>
          <w:tcPr>
            <w:tcW w:w="686"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0.92</w:t>
            </w:r>
          </w:p>
        </w:tc>
        <w:tc>
          <w:tcPr>
            <w:tcW w:w="754"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r w:rsidR="00537DA6" w:rsidRPr="00635866" w:rsidTr="004E6FA8">
        <w:tc>
          <w:tcPr>
            <w:tcW w:w="27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5</w:t>
            </w:r>
          </w:p>
        </w:tc>
        <w:tc>
          <w:tcPr>
            <w:tcW w:w="4230" w:type="dxa"/>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 xml:space="preserve">Policies should be established to guide the ethical use of AI tools in academic work. </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78.6</w:t>
            </w:r>
          </w:p>
        </w:tc>
        <w:tc>
          <w:tcPr>
            <w:tcW w:w="45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36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1</w:t>
            </w:r>
          </w:p>
        </w:tc>
        <w:tc>
          <w:tcPr>
            <w:tcW w:w="630"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7.1</w:t>
            </w:r>
          </w:p>
        </w:tc>
        <w:tc>
          <w:tcPr>
            <w:tcW w:w="630" w:type="dxa"/>
            <w:vAlign w:val="center"/>
          </w:tcPr>
          <w:p w:rsidR="00537DA6" w:rsidRPr="00635866" w:rsidRDefault="00537DA6" w:rsidP="003D669F">
            <w:pPr>
              <w:spacing w:after="0" w:line="240" w:lineRule="auto"/>
              <w:rPr>
                <w:rFonts w:ascii="Times New Roman" w:hAnsi="Times New Roman" w:cs="Times New Roman"/>
                <w:b/>
                <w:bCs/>
              </w:rPr>
            </w:pPr>
            <w:r w:rsidRPr="00635866">
              <w:rPr>
                <w:rFonts w:ascii="Times New Roman" w:hAnsi="Times New Roman" w:cs="Times New Roman"/>
                <w:b/>
                <w:bCs/>
              </w:rPr>
              <w:t>3.57</w:t>
            </w:r>
          </w:p>
        </w:tc>
        <w:tc>
          <w:tcPr>
            <w:tcW w:w="686"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0.94</w:t>
            </w:r>
          </w:p>
        </w:tc>
        <w:tc>
          <w:tcPr>
            <w:tcW w:w="754" w:type="dxa"/>
            <w:vAlign w:val="center"/>
          </w:tcPr>
          <w:p w:rsidR="00537DA6" w:rsidRPr="00635866" w:rsidRDefault="00537DA6" w:rsidP="003D669F">
            <w:pPr>
              <w:spacing w:after="0" w:line="240" w:lineRule="auto"/>
              <w:rPr>
                <w:rFonts w:ascii="Times New Roman" w:hAnsi="Times New Roman" w:cs="Times New Roman"/>
              </w:rPr>
            </w:pPr>
            <w:r w:rsidRPr="00635866">
              <w:rPr>
                <w:rFonts w:ascii="Times New Roman" w:hAnsi="Times New Roman" w:cs="Times New Roman"/>
              </w:rPr>
              <w:t>Agree</w:t>
            </w:r>
          </w:p>
        </w:tc>
      </w:tr>
    </w:tbl>
    <w:p w:rsidR="00537DA6" w:rsidRDefault="00537DA6" w:rsidP="00537DA6">
      <w:pPr>
        <w:spacing w:line="240" w:lineRule="auto"/>
        <w:ind w:left="-540"/>
        <w:jc w:val="both"/>
        <w:rPr>
          <w:rFonts w:ascii="Times New Roman" w:hAnsi="Times New Roman" w:cs="Times New Roman"/>
          <w:b/>
          <w:sz w:val="24"/>
          <w:szCs w:val="24"/>
        </w:rPr>
      </w:pPr>
    </w:p>
    <w:p w:rsidR="00537DA6" w:rsidRPr="00B919E9" w:rsidRDefault="00537DA6" w:rsidP="00635866">
      <w:pPr>
        <w:spacing w:line="360" w:lineRule="auto"/>
        <w:ind w:firstLine="720"/>
        <w:jc w:val="both"/>
        <w:rPr>
          <w:rFonts w:ascii="Times New Roman" w:hAnsi="Times New Roman" w:cs="Times New Roman"/>
          <w:sz w:val="24"/>
          <w:szCs w:val="24"/>
        </w:rPr>
      </w:pPr>
      <w:bookmarkStart w:id="16" w:name="_Hlk214127868"/>
      <w:bookmarkEnd w:id="13"/>
      <w:r w:rsidRPr="00B919E9">
        <w:rPr>
          <w:rFonts w:ascii="Times New Roman" w:hAnsi="Times New Roman" w:cs="Times New Roman"/>
          <w:sz w:val="24"/>
          <w:szCs w:val="24"/>
        </w:rPr>
        <w:t>The result in table 5 show that respondents strongly agreed on all proposed strategies for strengthening AI-generated work detection skills. The most highly rated strategies include organizing regular training workshops (Mean = 3.50) and establishing institutional AI ethics policies (Mean = 3.57). Lecturers also emphasized the need for institutional subscription to reliable AI-detection software (Mean = 2.93), collaborative capacity building (Mean = 3.07), and curriculum updates (Mean = 2.93). With all items above the benchmark, the findings reveal strong agreement that enhancing AI-detection skills requires training, technological investment, collaboration, and policy reforms.</w:t>
      </w:r>
    </w:p>
    <w:bookmarkEnd w:id="16"/>
    <w:p w:rsidR="00537DA6" w:rsidRPr="00B919E9" w:rsidRDefault="00537DA6" w:rsidP="00770CBB">
      <w:pPr>
        <w:spacing w:line="240" w:lineRule="auto"/>
        <w:jc w:val="both"/>
        <w:rPr>
          <w:rFonts w:ascii="Times New Roman" w:hAnsi="Times New Roman" w:cs="Times New Roman"/>
          <w:b/>
          <w:bCs/>
          <w:i/>
          <w:iCs/>
          <w:sz w:val="24"/>
          <w:szCs w:val="24"/>
        </w:rPr>
      </w:pPr>
      <w:r w:rsidRPr="00B919E9">
        <w:rPr>
          <w:rFonts w:ascii="Times New Roman" w:hAnsi="Times New Roman" w:cs="Times New Roman"/>
          <w:b/>
          <w:bCs/>
          <w:i/>
          <w:iCs/>
          <w:sz w:val="24"/>
          <w:szCs w:val="24"/>
        </w:rPr>
        <w:t>Strategies for Strengthening Detection Skills</w:t>
      </w:r>
    </w:p>
    <w:p w:rsidR="00537DA6" w:rsidRPr="00B919E9" w:rsidRDefault="00537DA6" w:rsidP="00635866">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Respondents strongly recommended strategies such as regular training, institutional purchase of detection software, curriculum updates, and policy development. These align well with the recommendations in higher education research, which argue for a comprehensive, multi-pronged approach that includes capacity building, clear policies, and pedagogical redesign </w:t>
      </w:r>
      <w:hyperlink r:id="rId37" w:history="1">
        <w:r w:rsidRPr="00944B72">
          <w:rPr>
            <w:rStyle w:val="Hyperlink"/>
            <w:rFonts w:ascii="Times New Roman" w:hAnsi="Times New Roman" w:cs="Times New Roman"/>
            <w:sz w:val="24"/>
            <w:szCs w:val="24"/>
            <w:u w:val="none"/>
          </w:rPr>
          <w:t xml:space="preserve">(Perkins, Roe, &amp; </w:t>
        </w:r>
        <w:proofErr w:type="spellStart"/>
        <w:r w:rsidRPr="00944B72">
          <w:rPr>
            <w:rStyle w:val="Hyperlink"/>
            <w:rFonts w:ascii="Times New Roman" w:hAnsi="Times New Roman" w:cs="Times New Roman"/>
            <w:sz w:val="24"/>
            <w:szCs w:val="24"/>
            <w:u w:val="none"/>
          </w:rPr>
          <w:t>McGaughran</w:t>
        </w:r>
        <w:proofErr w:type="spellEnd"/>
        <w:r w:rsidRPr="00944B72">
          <w:rPr>
            <w:rStyle w:val="Hyperlink"/>
            <w:rFonts w:ascii="Times New Roman" w:hAnsi="Times New Roman" w:cs="Times New Roman"/>
            <w:sz w:val="24"/>
            <w:szCs w:val="24"/>
            <w:u w:val="none"/>
          </w:rPr>
          <w:t>, 2024).</w:t>
        </w:r>
      </w:hyperlink>
      <w:r w:rsidRPr="00B919E9">
        <w:rPr>
          <w:rFonts w:ascii="Times New Roman" w:hAnsi="Times New Roman" w:cs="Times New Roman"/>
          <w:sz w:val="24"/>
          <w:szCs w:val="24"/>
        </w:rPr>
        <w:t xml:space="preserve"> Training programs help equip faculty with both theoretical knowledge of </w:t>
      </w:r>
      <w:proofErr w:type="spellStart"/>
      <w:r w:rsidRPr="00B919E9">
        <w:rPr>
          <w:rFonts w:ascii="Times New Roman" w:hAnsi="Times New Roman" w:cs="Times New Roman"/>
          <w:sz w:val="24"/>
          <w:szCs w:val="24"/>
        </w:rPr>
        <w:t>GenAI</w:t>
      </w:r>
      <w:proofErr w:type="spellEnd"/>
      <w:r w:rsidRPr="00B919E9">
        <w:rPr>
          <w:rFonts w:ascii="Times New Roman" w:hAnsi="Times New Roman" w:cs="Times New Roman"/>
          <w:sz w:val="24"/>
          <w:szCs w:val="24"/>
        </w:rPr>
        <w:t xml:space="preserve"> and hands-on skills for using detection tools effectively.</w:t>
      </w:r>
    </w:p>
    <w:p w:rsidR="00537DA6" w:rsidRPr="00B919E9" w:rsidRDefault="00537DA6" w:rsidP="00635866">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Moreover, integrating ethical AI literacy into curricula and establishing formal institutional policies can foster a culture of responsible AI use. Research suggests that such systemic measures rather than purely punitive responses are critical to sustaining academic integrity in the age of generative AI </w:t>
      </w:r>
      <w:hyperlink r:id="rId38" w:history="1">
        <w:r w:rsidRPr="00944B72">
          <w:rPr>
            <w:rStyle w:val="Hyperlink"/>
            <w:rFonts w:ascii="Times New Roman" w:hAnsi="Times New Roman" w:cs="Times New Roman"/>
            <w:sz w:val="24"/>
            <w:szCs w:val="24"/>
            <w:u w:val="none"/>
          </w:rPr>
          <w:t>(</w:t>
        </w:r>
        <w:proofErr w:type="spellStart"/>
        <w:r w:rsidRPr="00944B72">
          <w:rPr>
            <w:rStyle w:val="Hyperlink"/>
            <w:rFonts w:ascii="Times New Roman" w:hAnsi="Times New Roman" w:cs="Times New Roman"/>
            <w:sz w:val="24"/>
            <w:szCs w:val="24"/>
            <w:u w:val="none"/>
          </w:rPr>
          <w:t>Alsharefeen</w:t>
        </w:r>
        <w:proofErr w:type="spellEnd"/>
        <w:r w:rsidRPr="00944B72">
          <w:rPr>
            <w:rStyle w:val="Hyperlink"/>
            <w:rFonts w:ascii="Times New Roman" w:hAnsi="Times New Roman" w:cs="Times New Roman"/>
            <w:sz w:val="24"/>
            <w:szCs w:val="24"/>
            <w:u w:val="none"/>
          </w:rPr>
          <w:t xml:space="preserve"> &amp; Al </w:t>
        </w:r>
        <w:proofErr w:type="spellStart"/>
        <w:r w:rsidRPr="00944B72">
          <w:rPr>
            <w:rStyle w:val="Hyperlink"/>
            <w:rFonts w:ascii="Times New Roman" w:hAnsi="Times New Roman" w:cs="Times New Roman"/>
            <w:sz w:val="24"/>
            <w:szCs w:val="24"/>
            <w:u w:val="none"/>
          </w:rPr>
          <w:t>Sayari</w:t>
        </w:r>
        <w:proofErr w:type="spellEnd"/>
        <w:r w:rsidRPr="00944B72">
          <w:rPr>
            <w:rStyle w:val="Hyperlink"/>
            <w:rFonts w:ascii="Times New Roman" w:hAnsi="Times New Roman" w:cs="Times New Roman"/>
            <w:sz w:val="24"/>
            <w:szCs w:val="24"/>
            <w:u w:val="none"/>
          </w:rPr>
          <w:t>, 2025).</w:t>
        </w:r>
      </w:hyperlink>
      <w:r w:rsidRPr="00B919E9">
        <w:rPr>
          <w:rFonts w:ascii="Times New Roman" w:hAnsi="Times New Roman" w:cs="Times New Roman"/>
          <w:sz w:val="24"/>
          <w:szCs w:val="24"/>
        </w:rPr>
        <w:t xml:space="preserve"> By combining policy, pedagogy, and technology, universities can help lecturers better navigate the complexities of AI-generated student work.</w:t>
      </w:r>
    </w:p>
    <w:p w:rsidR="00537DA6" w:rsidRPr="00B919E9" w:rsidRDefault="00537DA6" w:rsidP="00770CBB">
      <w:pPr>
        <w:spacing w:line="240" w:lineRule="auto"/>
        <w:jc w:val="both"/>
        <w:rPr>
          <w:rFonts w:ascii="Times New Roman" w:hAnsi="Times New Roman" w:cs="Times New Roman"/>
          <w:b/>
          <w:bCs/>
          <w:sz w:val="24"/>
          <w:szCs w:val="24"/>
        </w:rPr>
      </w:pPr>
      <w:bookmarkStart w:id="17" w:name="_Hlk212710957"/>
      <w:r w:rsidRPr="00B919E9">
        <w:rPr>
          <w:rFonts w:ascii="Times New Roman" w:hAnsi="Times New Roman" w:cs="Times New Roman"/>
          <w:b/>
          <w:bCs/>
          <w:sz w:val="24"/>
          <w:szCs w:val="24"/>
        </w:rPr>
        <w:t xml:space="preserve">Conclusion </w:t>
      </w:r>
    </w:p>
    <w:p w:rsidR="00537DA6" w:rsidRPr="00B919E9" w:rsidRDefault="00537DA6" w:rsidP="00635866">
      <w:pPr>
        <w:spacing w:line="360" w:lineRule="auto"/>
        <w:ind w:firstLine="720"/>
        <w:jc w:val="both"/>
        <w:rPr>
          <w:rFonts w:ascii="Times New Roman" w:hAnsi="Times New Roman" w:cs="Times New Roman"/>
          <w:sz w:val="24"/>
          <w:szCs w:val="24"/>
        </w:rPr>
      </w:pPr>
      <w:r w:rsidRPr="00B919E9">
        <w:rPr>
          <w:rFonts w:ascii="Times New Roman" w:hAnsi="Times New Roman" w:cs="Times New Roman"/>
          <w:sz w:val="24"/>
          <w:szCs w:val="24"/>
        </w:rPr>
        <w:t xml:space="preserve">The study concludes that while LIS lecturers at Niger Delta University recognize the growing presence of AI-generated academic work, their overall ability to detect such content remains limited due to inadequate training, low awareness of detection technologies, and the absence of clear institutional policies. Although they rely heavily on personal judgment and traditional assessment methods, these approaches are insufficient in addressing the sophistication of modern generative AI tools. The challenges identified—ranging from lack of technical capacity </w:t>
      </w:r>
      <w:r w:rsidRPr="00B919E9">
        <w:rPr>
          <w:rFonts w:ascii="Times New Roman" w:hAnsi="Times New Roman" w:cs="Times New Roman"/>
          <w:sz w:val="24"/>
          <w:szCs w:val="24"/>
        </w:rPr>
        <w:lastRenderedPageBreak/>
        <w:t>to institutional support—highlight the need for systematic interventions such as targeted training, technological investment, curriculum enhancement, and the development of comprehensive AI-use guidelines to strengthen lecturers’ competence and uphold academic integrity.</w:t>
      </w:r>
    </w:p>
    <w:p w:rsidR="00537DA6" w:rsidRPr="00B919E9" w:rsidRDefault="00537DA6" w:rsidP="00770CBB">
      <w:pPr>
        <w:spacing w:line="240" w:lineRule="auto"/>
        <w:jc w:val="both"/>
        <w:rPr>
          <w:rFonts w:ascii="Times New Roman" w:hAnsi="Times New Roman" w:cs="Times New Roman"/>
          <w:b/>
          <w:bCs/>
          <w:sz w:val="24"/>
          <w:szCs w:val="24"/>
        </w:rPr>
      </w:pPr>
      <w:r w:rsidRPr="00B919E9">
        <w:rPr>
          <w:rFonts w:ascii="Times New Roman" w:hAnsi="Times New Roman" w:cs="Times New Roman"/>
          <w:b/>
          <w:bCs/>
          <w:sz w:val="24"/>
          <w:szCs w:val="24"/>
        </w:rPr>
        <w:t xml:space="preserve">Recommendations </w:t>
      </w:r>
    </w:p>
    <w:p w:rsidR="00537DA6" w:rsidRPr="00B919E9" w:rsidRDefault="00537DA6" w:rsidP="00635866">
      <w:pPr>
        <w:spacing w:line="360" w:lineRule="auto"/>
        <w:jc w:val="both"/>
        <w:rPr>
          <w:rFonts w:ascii="Times New Roman" w:eastAsia="Times New Roman" w:hAnsi="Symbol" w:cs="Times New Roman"/>
          <w:kern w:val="0"/>
          <w:sz w:val="24"/>
          <w:szCs w:val="24"/>
          <w14:ligatures w14:val="none"/>
        </w:rPr>
      </w:pPr>
      <w:r w:rsidRPr="00B919E9">
        <w:rPr>
          <w:rFonts w:ascii="Times New Roman" w:hAnsi="Times New Roman" w:cs="Times New Roman"/>
          <w:sz w:val="24"/>
          <w:szCs w:val="24"/>
        </w:rPr>
        <w:t>The following recommendations were made based on the findings of the study;</w:t>
      </w:r>
      <w:r w:rsidRPr="00B919E9">
        <w:rPr>
          <w:rFonts w:ascii="Times New Roman" w:eastAsia="Times New Roman" w:hAnsi="Symbol" w:cs="Times New Roman"/>
          <w:kern w:val="0"/>
          <w:sz w:val="24"/>
          <w:szCs w:val="24"/>
          <w14:ligatures w14:val="none"/>
        </w:rPr>
        <w:t xml:space="preserve"> </w:t>
      </w:r>
      <w:bookmarkEnd w:id="17"/>
    </w:p>
    <w:p w:rsidR="00537DA6" w:rsidRPr="00B919E9" w:rsidRDefault="00537DA6" w:rsidP="00635866">
      <w:pPr>
        <w:spacing w:line="360" w:lineRule="auto"/>
        <w:jc w:val="both"/>
        <w:rPr>
          <w:rFonts w:ascii="Times New Roman" w:hAnsi="Times New Roman" w:cs="Times New Roman"/>
          <w:sz w:val="24"/>
          <w:szCs w:val="24"/>
        </w:rPr>
      </w:pPr>
      <w:r w:rsidRPr="00B919E9">
        <w:rPr>
          <w:rFonts w:ascii="Times New Roman" w:hAnsi="Times New Roman" w:cs="Times New Roman"/>
          <w:sz w:val="24"/>
          <w:szCs w:val="24"/>
        </w:rPr>
        <w:t>1.</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 xml:space="preserve">It is recommended that Niger Delta University organize regular training workshops and capacity-building programs to strengthen LIS lecturers’ knowledge of AI-generated content and enhance their skills in identifying suspicious </w:t>
      </w:r>
      <w:r w:rsidR="008D6A29">
        <w:rPr>
          <w:rFonts w:ascii="Times New Roman" w:hAnsi="Times New Roman" w:cs="Times New Roman"/>
          <w:sz w:val="24"/>
          <w:szCs w:val="24"/>
        </w:rPr>
        <w:t>academic content</w:t>
      </w:r>
      <w:r w:rsidRPr="00B919E9">
        <w:rPr>
          <w:rFonts w:ascii="Times New Roman" w:hAnsi="Times New Roman" w:cs="Times New Roman"/>
          <w:sz w:val="24"/>
          <w:szCs w:val="24"/>
        </w:rPr>
        <w:t>s. Structured exercises and exposure to examples of AI-produced work can improve lecturers’ confidence and preparedness in maintaining academic integrity.</w:t>
      </w:r>
    </w:p>
    <w:p w:rsidR="00537DA6" w:rsidRPr="00B919E9" w:rsidRDefault="00537DA6" w:rsidP="00635866">
      <w:pPr>
        <w:spacing w:line="360" w:lineRule="auto"/>
        <w:jc w:val="both"/>
        <w:rPr>
          <w:rFonts w:ascii="Times New Roman" w:hAnsi="Times New Roman" w:cs="Times New Roman"/>
          <w:sz w:val="24"/>
          <w:szCs w:val="24"/>
        </w:rPr>
      </w:pPr>
      <w:r w:rsidRPr="00B919E9">
        <w:rPr>
          <w:rFonts w:ascii="Times New Roman" w:hAnsi="Times New Roman" w:cs="Times New Roman"/>
          <w:sz w:val="24"/>
          <w:szCs w:val="24"/>
        </w:rPr>
        <w:t>2.</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 xml:space="preserve">Lecturers should be encouraged to adopt and effectively use reliable AI-detection tools, such as </w:t>
      </w:r>
      <w:proofErr w:type="spellStart"/>
      <w:r w:rsidRPr="00B919E9">
        <w:rPr>
          <w:rFonts w:ascii="Times New Roman" w:hAnsi="Times New Roman" w:cs="Times New Roman"/>
          <w:sz w:val="24"/>
          <w:szCs w:val="24"/>
        </w:rPr>
        <w:t>GPTZero</w:t>
      </w:r>
      <w:proofErr w:type="spellEnd"/>
      <w:r w:rsidRPr="00B919E9">
        <w:rPr>
          <w:rFonts w:ascii="Times New Roman" w:hAnsi="Times New Roman" w:cs="Times New Roman"/>
          <w:sz w:val="24"/>
          <w:szCs w:val="24"/>
        </w:rPr>
        <w:t xml:space="preserve"> or Turnitin’s AI detection features, to supplement intuition-based assessment. Training should be provided on the proper use of these tools to ensure accurate evaluation of student work.</w:t>
      </w:r>
    </w:p>
    <w:p w:rsidR="00537DA6" w:rsidRPr="00B919E9" w:rsidRDefault="00537DA6" w:rsidP="00635866">
      <w:pPr>
        <w:spacing w:line="360" w:lineRule="auto"/>
        <w:jc w:val="both"/>
        <w:rPr>
          <w:rFonts w:ascii="Times New Roman" w:hAnsi="Times New Roman" w:cs="Times New Roman"/>
          <w:sz w:val="24"/>
          <w:szCs w:val="24"/>
        </w:rPr>
      </w:pPr>
      <w:r w:rsidRPr="00B919E9">
        <w:rPr>
          <w:rFonts w:ascii="Times New Roman" w:hAnsi="Times New Roman" w:cs="Times New Roman"/>
          <w:sz w:val="24"/>
          <w:szCs w:val="24"/>
        </w:rPr>
        <w:t>3.</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The institution should develop and implement clear policies and guidelines on AI use in academic work, while also increasing awareness and access to AI-detection technologies. Allocating sufficient time and resources for verification can help lecturers overcome operational and knowledge-based barriers.</w:t>
      </w:r>
    </w:p>
    <w:p w:rsidR="00B919E9" w:rsidRPr="00B919E9" w:rsidRDefault="00537DA6" w:rsidP="00635866">
      <w:pPr>
        <w:spacing w:line="360" w:lineRule="auto"/>
        <w:jc w:val="both"/>
        <w:rPr>
          <w:rFonts w:ascii="Times New Roman" w:hAnsi="Times New Roman" w:cs="Times New Roman"/>
          <w:sz w:val="24"/>
          <w:szCs w:val="24"/>
        </w:rPr>
      </w:pPr>
      <w:r w:rsidRPr="00B919E9">
        <w:rPr>
          <w:rFonts w:ascii="Times New Roman" w:hAnsi="Times New Roman" w:cs="Times New Roman"/>
          <w:sz w:val="24"/>
          <w:szCs w:val="24"/>
        </w:rPr>
        <w:t>4.</w:t>
      </w:r>
      <w:r w:rsidRPr="00B919E9">
        <w:rPr>
          <w:rFonts w:ascii="Times New Roman" w:hAnsi="Times New Roman" w:cs="Times New Roman"/>
          <w:b/>
          <w:bCs/>
          <w:sz w:val="24"/>
          <w:szCs w:val="24"/>
        </w:rPr>
        <w:t xml:space="preserve"> </w:t>
      </w:r>
      <w:r w:rsidRPr="00B919E9">
        <w:rPr>
          <w:rFonts w:ascii="Times New Roman" w:hAnsi="Times New Roman" w:cs="Times New Roman"/>
          <w:sz w:val="24"/>
          <w:szCs w:val="24"/>
        </w:rPr>
        <w:t>Collaborative learning, peer mentoring, and sharing of best practices among lecturers should be promoted to build collective competence. Additionally, digital literacy and AI-content evaluation skills should be integrated into the curriculum to equip both staff and students for ethical and responsible use of AI in academic work.</w:t>
      </w:r>
      <w:bookmarkEnd w:id="7"/>
    </w:p>
    <w:p w:rsidR="00635866" w:rsidRDefault="00635866" w:rsidP="00635866">
      <w:pPr>
        <w:spacing w:after="0" w:line="240" w:lineRule="auto"/>
        <w:rPr>
          <w:rFonts w:ascii="Times New Roman" w:hAnsi="Times New Roman" w:cs="Times New Roman"/>
          <w:b/>
          <w:bCs/>
          <w:sz w:val="28"/>
          <w:szCs w:val="28"/>
        </w:rPr>
      </w:pPr>
    </w:p>
    <w:p w:rsidR="00537DA6" w:rsidRPr="008D6A29" w:rsidRDefault="00537DA6" w:rsidP="008D6A29">
      <w:pPr>
        <w:spacing w:after="0" w:line="240" w:lineRule="auto"/>
        <w:rPr>
          <w:rFonts w:ascii="Times New Roman" w:hAnsi="Times New Roman" w:cs="Times New Roman"/>
          <w:b/>
          <w:bCs/>
          <w:sz w:val="28"/>
          <w:szCs w:val="28"/>
        </w:rPr>
      </w:pPr>
      <w:r w:rsidRPr="006F2ACC">
        <w:rPr>
          <w:rFonts w:ascii="Times New Roman" w:hAnsi="Times New Roman" w:cs="Times New Roman"/>
          <w:b/>
          <w:bCs/>
          <w:sz w:val="28"/>
          <w:szCs w:val="28"/>
        </w:rPr>
        <w:t>References</w:t>
      </w:r>
    </w:p>
    <w:p w:rsidR="00B10249" w:rsidRDefault="00B10249" w:rsidP="00B10249">
      <w:pPr>
        <w:pStyle w:val="NormalWeb"/>
        <w:ind w:left="810" w:hanging="810"/>
        <w:jc w:val="both"/>
      </w:pPr>
      <w:proofErr w:type="spellStart"/>
      <w:r>
        <w:t>Alshammari</w:t>
      </w:r>
      <w:proofErr w:type="spellEnd"/>
      <w:r>
        <w:t xml:space="preserve">, H., &amp; </w:t>
      </w:r>
      <w:proofErr w:type="spellStart"/>
      <w:r>
        <w:t>Elleithy</w:t>
      </w:r>
      <w:proofErr w:type="spellEnd"/>
      <w:r>
        <w:t xml:space="preserve">, K. (2024). </w:t>
      </w:r>
      <w:r>
        <w:rPr>
          <w:rStyle w:val="Emphasis"/>
          <w:rFonts w:eastAsiaTheme="majorEastAsia"/>
        </w:rPr>
        <w:t>Toward robust Arabic AI-generated text detection: Tackling diacritics challenges</w:t>
      </w:r>
      <w:r>
        <w:t xml:space="preserve">. </w:t>
      </w:r>
      <w:r>
        <w:rPr>
          <w:rStyle w:val="Emphasis"/>
          <w:rFonts w:eastAsiaTheme="majorEastAsia"/>
        </w:rPr>
        <w:t>Information, 15</w:t>
      </w:r>
      <w:r>
        <w:t xml:space="preserve">(7), Article 419. </w:t>
      </w:r>
      <w:hyperlink r:id="rId39" w:history="1">
        <w:r w:rsidRPr="00C76D33">
          <w:rPr>
            <w:rStyle w:val="Hyperlink"/>
            <w:rFonts w:eastAsiaTheme="majorEastAsia"/>
          </w:rPr>
          <w:t>https://doi.org/10.3390/info15070419</w:t>
        </w:r>
      </w:hyperlink>
    </w:p>
    <w:p w:rsidR="00537DA6" w:rsidRPr="001970BD" w:rsidRDefault="00537DA6" w:rsidP="00537DA6">
      <w:pPr>
        <w:spacing w:line="240" w:lineRule="auto"/>
        <w:ind w:left="900" w:hanging="810"/>
        <w:jc w:val="both"/>
        <w:rPr>
          <w:rFonts w:ascii="Times New Roman" w:hAnsi="Times New Roman" w:cs="Times New Roman"/>
          <w:sz w:val="24"/>
          <w:szCs w:val="24"/>
        </w:rPr>
      </w:pPr>
      <w:proofErr w:type="spellStart"/>
      <w:r w:rsidRPr="001970BD">
        <w:rPr>
          <w:rFonts w:ascii="Times New Roman" w:hAnsi="Times New Roman" w:cs="Times New Roman"/>
          <w:sz w:val="24"/>
          <w:szCs w:val="24"/>
        </w:rPr>
        <w:t>Alsharefeen</w:t>
      </w:r>
      <w:proofErr w:type="spellEnd"/>
      <w:r w:rsidRPr="001970BD">
        <w:rPr>
          <w:rFonts w:ascii="Times New Roman" w:hAnsi="Times New Roman" w:cs="Times New Roman"/>
          <w:sz w:val="24"/>
          <w:szCs w:val="24"/>
        </w:rPr>
        <w:t xml:space="preserve">, R., &amp; Al </w:t>
      </w:r>
      <w:proofErr w:type="spellStart"/>
      <w:r w:rsidRPr="001970BD">
        <w:rPr>
          <w:rFonts w:ascii="Times New Roman" w:hAnsi="Times New Roman" w:cs="Times New Roman"/>
          <w:sz w:val="24"/>
          <w:szCs w:val="24"/>
        </w:rPr>
        <w:t>Sayari</w:t>
      </w:r>
      <w:proofErr w:type="spellEnd"/>
      <w:r w:rsidRPr="001970BD">
        <w:rPr>
          <w:rFonts w:ascii="Times New Roman" w:hAnsi="Times New Roman" w:cs="Times New Roman"/>
          <w:sz w:val="24"/>
          <w:szCs w:val="24"/>
        </w:rPr>
        <w:t xml:space="preserve">, N. (2025). Examining academic integrity policy and practice in the era of AI: A case study of faculty perspectives. </w:t>
      </w:r>
      <w:r w:rsidRPr="001970BD">
        <w:rPr>
          <w:rFonts w:ascii="Times New Roman" w:hAnsi="Times New Roman" w:cs="Times New Roman"/>
          <w:i/>
          <w:iCs/>
          <w:sz w:val="24"/>
          <w:szCs w:val="24"/>
        </w:rPr>
        <w:t>Frontiers in Education, 10</w:t>
      </w:r>
      <w:r w:rsidRPr="001970BD">
        <w:rPr>
          <w:rFonts w:ascii="Times New Roman" w:hAnsi="Times New Roman" w:cs="Times New Roman"/>
          <w:sz w:val="24"/>
          <w:szCs w:val="24"/>
        </w:rPr>
        <w:t xml:space="preserve">. </w:t>
      </w:r>
      <w:hyperlink r:id="rId40" w:history="1">
        <w:r w:rsidRPr="000E60BD">
          <w:rPr>
            <w:rStyle w:val="Hyperlink"/>
            <w:rFonts w:ascii="Times New Roman" w:hAnsi="Times New Roman" w:cs="Times New Roman"/>
            <w:sz w:val="24"/>
            <w:szCs w:val="24"/>
          </w:rPr>
          <w:t>https://doi.org/10.3389/feduc.2025.1621743</w:t>
        </w:r>
      </w:hyperlink>
      <w:r>
        <w:rPr>
          <w:rFonts w:ascii="Times New Roman" w:hAnsi="Times New Roman" w:cs="Times New Roman"/>
          <w:sz w:val="24"/>
          <w:szCs w:val="24"/>
        </w:rPr>
        <w:t xml:space="preserve"> </w:t>
      </w:r>
    </w:p>
    <w:p w:rsidR="00537DA6" w:rsidRPr="001970BD" w:rsidRDefault="00537DA6" w:rsidP="00537DA6">
      <w:pPr>
        <w:spacing w:line="240" w:lineRule="auto"/>
        <w:ind w:left="900" w:hanging="900"/>
        <w:jc w:val="both"/>
        <w:rPr>
          <w:rFonts w:ascii="Times New Roman" w:hAnsi="Times New Roman" w:cs="Times New Roman"/>
          <w:sz w:val="24"/>
          <w:szCs w:val="24"/>
        </w:rPr>
      </w:pPr>
      <w:proofErr w:type="spellStart"/>
      <w:r w:rsidRPr="001970BD">
        <w:rPr>
          <w:rFonts w:ascii="Times New Roman" w:hAnsi="Times New Roman" w:cs="Times New Roman"/>
          <w:sz w:val="24"/>
          <w:szCs w:val="24"/>
        </w:rPr>
        <w:t>Ateeq</w:t>
      </w:r>
      <w:proofErr w:type="spellEnd"/>
      <w:r w:rsidRPr="001970BD">
        <w:rPr>
          <w:rFonts w:ascii="Times New Roman" w:hAnsi="Times New Roman" w:cs="Times New Roman"/>
          <w:sz w:val="24"/>
          <w:szCs w:val="24"/>
        </w:rPr>
        <w:t xml:space="preserve">, A., </w:t>
      </w:r>
      <w:proofErr w:type="spellStart"/>
      <w:r w:rsidRPr="001970BD">
        <w:rPr>
          <w:rFonts w:ascii="Times New Roman" w:hAnsi="Times New Roman" w:cs="Times New Roman"/>
          <w:sz w:val="24"/>
          <w:szCs w:val="24"/>
        </w:rPr>
        <w:t>Alzoraiki</w:t>
      </w:r>
      <w:proofErr w:type="spellEnd"/>
      <w:r w:rsidRPr="001970BD">
        <w:rPr>
          <w:rFonts w:ascii="Times New Roman" w:hAnsi="Times New Roman" w:cs="Times New Roman"/>
          <w:sz w:val="24"/>
          <w:szCs w:val="24"/>
        </w:rPr>
        <w:t xml:space="preserve">, M., </w:t>
      </w:r>
      <w:proofErr w:type="spellStart"/>
      <w:r w:rsidRPr="001970BD">
        <w:rPr>
          <w:rFonts w:ascii="Times New Roman" w:hAnsi="Times New Roman" w:cs="Times New Roman"/>
          <w:sz w:val="24"/>
          <w:szCs w:val="24"/>
        </w:rPr>
        <w:t>Milhem</w:t>
      </w:r>
      <w:proofErr w:type="spellEnd"/>
      <w:r w:rsidRPr="001970BD">
        <w:rPr>
          <w:rFonts w:ascii="Times New Roman" w:hAnsi="Times New Roman" w:cs="Times New Roman"/>
          <w:sz w:val="24"/>
          <w:szCs w:val="24"/>
        </w:rPr>
        <w:t xml:space="preserve">, M., &amp; </w:t>
      </w:r>
      <w:proofErr w:type="spellStart"/>
      <w:r w:rsidRPr="001970BD">
        <w:rPr>
          <w:rFonts w:ascii="Times New Roman" w:hAnsi="Times New Roman" w:cs="Times New Roman"/>
          <w:sz w:val="24"/>
          <w:szCs w:val="24"/>
        </w:rPr>
        <w:t>Ateeq</w:t>
      </w:r>
      <w:proofErr w:type="spellEnd"/>
      <w:r w:rsidRPr="001970BD">
        <w:rPr>
          <w:rFonts w:ascii="Times New Roman" w:hAnsi="Times New Roman" w:cs="Times New Roman"/>
          <w:sz w:val="24"/>
          <w:szCs w:val="24"/>
        </w:rPr>
        <w:t xml:space="preserve">, R. A. (2024). Artificial intelligence in education: Implications for academic integrity and the shift toward holistic assessment. </w:t>
      </w:r>
      <w:r w:rsidRPr="001970BD">
        <w:rPr>
          <w:rFonts w:ascii="Times New Roman" w:hAnsi="Times New Roman" w:cs="Times New Roman"/>
          <w:i/>
          <w:iCs/>
          <w:sz w:val="24"/>
          <w:szCs w:val="24"/>
        </w:rPr>
        <w:t>Frontiers in Education, 9</w:t>
      </w:r>
      <w:r w:rsidRPr="001970BD">
        <w:rPr>
          <w:rFonts w:ascii="Times New Roman" w:hAnsi="Times New Roman" w:cs="Times New Roman"/>
          <w:sz w:val="24"/>
          <w:szCs w:val="24"/>
        </w:rPr>
        <w:t>. https://doi.org/10.3389/feduc.2024.1470979</w:t>
      </w:r>
    </w:p>
    <w:p w:rsidR="00537DA6" w:rsidRDefault="00537DA6" w:rsidP="00537DA6">
      <w:pPr>
        <w:spacing w:line="240" w:lineRule="auto"/>
        <w:ind w:left="900" w:hanging="900"/>
        <w:jc w:val="both"/>
        <w:rPr>
          <w:rFonts w:ascii="Times New Roman" w:hAnsi="Times New Roman" w:cs="Times New Roman"/>
          <w:sz w:val="24"/>
          <w:szCs w:val="24"/>
        </w:rPr>
      </w:pPr>
      <w:proofErr w:type="spellStart"/>
      <w:r w:rsidRPr="00196C70">
        <w:rPr>
          <w:rFonts w:ascii="Times New Roman" w:hAnsi="Times New Roman" w:cs="Times New Roman"/>
          <w:sz w:val="24"/>
          <w:szCs w:val="24"/>
        </w:rPr>
        <w:lastRenderedPageBreak/>
        <w:t>Bittle</w:t>
      </w:r>
      <w:proofErr w:type="spellEnd"/>
      <w:r w:rsidRPr="00196C70">
        <w:rPr>
          <w:rFonts w:ascii="Times New Roman" w:hAnsi="Times New Roman" w:cs="Times New Roman"/>
          <w:sz w:val="24"/>
          <w:szCs w:val="24"/>
        </w:rPr>
        <w:t>, K., &amp; El-</w:t>
      </w:r>
      <w:proofErr w:type="spellStart"/>
      <w:r w:rsidRPr="00196C70">
        <w:rPr>
          <w:rFonts w:ascii="Times New Roman" w:hAnsi="Times New Roman" w:cs="Times New Roman"/>
          <w:sz w:val="24"/>
          <w:szCs w:val="24"/>
        </w:rPr>
        <w:t>Gayar</w:t>
      </w:r>
      <w:proofErr w:type="spellEnd"/>
      <w:r w:rsidRPr="00196C70">
        <w:rPr>
          <w:rFonts w:ascii="Times New Roman" w:hAnsi="Times New Roman" w:cs="Times New Roman"/>
          <w:sz w:val="24"/>
          <w:szCs w:val="24"/>
        </w:rPr>
        <w:t xml:space="preserve">, O. (2025). </w:t>
      </w:r>
      <w:r w:rsidRPr="00196C70">
        <w:rPr>
          <w:rFonts w:ascii="Times New Roman" w:hAnsi="Times New Roman" w:cs="Times New Roman"/>
          <w:i/>
          <w:iCs/>
          <w:sz w:val="24"/>
          <w:szCs w:val="24"/>
        </w:rPr>
        <w:t>Generative AI and academic integrity in higher education: A systematic review and research agenda.</w:t>
      </w:r>
      <w:r w:rsidRPr="00196C70">
        <w:rPr>
          <w:rFonts w:ascii="Times New Roman" w:hAnsi="Times New Roman" w:cs="Times New Roman"/>
          <w:sz w:val="24"/>
          <w:szCs w:val="24"/>
        </w:rPr>
        <w:t xml:space="preserve"> Information, 16(4), Article 296. </w:t>
      </w:r>
      <w:hyperlink r:id="rId41" w:history="1">
        <w:r w:rsidRPr="00196C70">
          <w:rPr>
            <w:rStyle w:val="Hyperlink"/>
            <w:rFonts w:ascii="Times New Roman" w:hAnsi="Times New Roman" w:cs="Times New Roman"/>
            <w:sz w:val="24"/>
            <w:szCs w:val="24"/>
          </w:rPr>
          <w:t>https://doi.org/10.3390/info16040296</w:t>
        </w:r>
      </w:hyperlink>
    </w:p>
    <w:p w:rsidR="00537DA6" w:rsidRPr="00196C70" w:rsidRDefault="00537DA6" w:rsidP="00537DA6">
      <w:pPr>
        <w:spacing w:line="240" w:lineRule="auto"/>
        <w:ind w:left="900" w:hanging="900"/>
        <w:jc w:val="both"/>
        <w:rPr>
          <w:rFonts w:ascii="Times New Roman" w:hAnsi="Times New Roman" w:cs="Times New Roman"/>
          <w:sz w:val="24"/>
          <w:szCs w:val="24"/>
        </w:rPr>
      </w:pPr>
      <w:r w:rsidRPr="00196C70">
        <w:rPr>
          <w:rFonts w:ascii="Times New Roman" w:hAnsi="Times New Roman" w:cs="Times New Roman"/>
          <w:sz w:val="24"/>
          <w:szCs w:val="24"/>
        </w:rPr>
        <w:t xml:space="preserve">Bond, M., </w:t>
      </w:r>
      <w:proofErr w:type="spellStart"/>
      <w:r w:rsidRPr="00196C70">
        <w:rPr>
          <w:rFonts w:ascii="Times New Roman" w:hAnsi="Times New Roman" w:cs="Times New Roman"/>
          <w:sz w:val="24"/>
          <w:szCs w:val="24"/>
        </w:rPr>
        <w:t>Khosravi</w:t>
      </w:r>
      <w:proofErr w:type="spellEnd"/>
      <w:r w:rsidRPr="00196C70">
        <w:rPr>
          <w:rFonts w:ascii="Times New Roman" w:hAnsi="Times New Roman" w:cs="Times New Roman"/>
          <w:sz w:val="24"/>
          <w:szCs w:val="24"/>
        </w:rPr>
        <w:t xml:space="preserve">, H., De </w:t>
      </w:r>
      <w:proofErr w:type="spellStart"/>
      <w:r w:rsidRPr="00196C70">
        <w:rPr>
          <w:rFonts w:ascii="Times New Roman" w:hAnsi="Times New Roman" w:cs="Times New Roman"/>
          <w:sz w:val="24"/>
          <w:szCs w:val="24"/>
        </w:rPr>
        <w:t>Laat</w:t>
      </w:r>
      <w:proofErr w:type="spellEnd"/>
      <w:r w:rsidRPr="00196C70">
        <w:rPr>
          <w:rFonts w:ascii="Times New Roman" w:hAnsi="Times New Roman" w:cs="Times New Roman"/>
          <w:sz w:val="24"/>
          <w:szCs w:val="24"/>
        </w:rPr>
        <w:t xml:space="preserve">, M., Bergdahl, N., </w:t>
      </w:r>
      <w:proofErr w:type="spellStart"/>
      <w:r w:rsidRPr="00196C70">
        <w:rPr>
          <w:rFonts w:ascii="Times New Roman" w:hAnsi="Times New Roman" w:cs="Times New Roman"/>
          <w:sz w:val="24"/>
          <w:szCs w:val="24"/>
        </w:rPr>
        <w:t>Negrea</w:t>
      </w:r>
      <w:proofErr w:type="spellEnd"/>
      <w:r w:rsidRPr="00196C70">
        <w:rPr>
          <w:rFonts w:ascii="Times New Roman" w:hAnsi="Times New Roman" w:cs="Times New Roman"/>
          <w:sz w:val="24"/>
          <w:szCs w:val="24"/>
        </w:rPr>
        <w:t xml:space="preserve">, V., Oxley, E., Pham, P., Chong, S. W., &amp; Siemens, G. (2024). </w:t>
      </w:r>
      <w:r w:rsidRPr="00196C70">
        <w:rPr>
          <w:rFonts w:ascii="Times New Roman" w:hAnsi="Times New Roman" w:cs="Times New Roman"/>
          <w:i/>
          <w:iCs/>
          <w:sz w:val="24"/>
          <w:szCs w:val="24"/>
        </w:rPr>
        <w:t xml:space="preserve">A meta systematic review of artificial intelligence in higher education: A call for increased ethics, collaboration, and </w:t>
      </w:r>
      <w:proofErr w:type="spellStart"/>
      <w:r w:rsidRPr="00196C70">
        <w:rPr>
          <w:rFonts w:ascii="Times New Roman" w:hAnsi="Times New Roman" w:cs="Times New Roman"/>
          <w:i/>
          <w:iCs/>
          <w:sz w:val="24"/>
          <w:szCs w:val="24"/>
        </w:rPr>
        <w:t>rigour</w:t>
      </w:r>
      <w:proofErr w:type="spellEnd"/>
      <w:r w:rsidRPr="00196C70">
        <w:rPr>
          <w:rFonts w:ascii="Times New Roman" w:hAnsi="Times New Roman" w:cs="Times New Roman"/>
          <w:i/>
          <w:iCs/>
          <w:sz w:val="24"/>
          <w:szCs w:val="24"/>
        </w:rPr>
        <w:t>.</w:t>
      </w:r>
      <w:r w:rsidRPr="00196C70">
        <w:rPr>
          <w:rFonts w:ascii="Times New Roman" w:hAnsi="Times New Roman" w:cs="Times New Roman"/>
          <w:sz w:val="24"/>
          <w:szCs w:val="24"/>
        </w:rPr>
        <w:t xml:space="preserve"> International Journal of Educational Technology in Higher Education, 21, Article 4. https://doi.org/10.1186/s41239-023-00436-z</w:t>
      </w:r>
    </w:p>
    <w:p w:rsidR="00537DA6" w:rsidRPr="00234696" w:rsidRDefault="00537DA6" w:rsidP="00537DA6">
      <w:pPr>
        <w:spacing w:line="240" w:lineRule="auto"/>
        <w:ind w:left="900" w:hanging="900"/>
        <w:jc w:val="both"/>
        <w:rPr>
          <w:rFonts w:ascii="Times New Roman" w:hAnsi="Times New Roman" w:cs="Times New Roman"/>
          <w:sz w:val="24"/>
          <w:szCs w:val="24"/>
        </w:rPr>
      </w:pPr>
      <w:r w:rsidRPr="00234696">
        <w:rPr>
          <w:rFonts w:ascii="Times New Roman" w:hAnsi="Times New Roman" w:cs="Times New Roman"/>
          <w:sz w:val="24"/>
          <w:szCs w:val="24"/>
        </w:rPr>
        <w:t xml:space="preserve">Cotton, D. R. E., Cotton, P. A., &amp; Shipway, J. R. (2023). Chatting and cheating: Ensuring academic integrity in the era of </w:t>
      </w:r>
      <w:proofErr w:type="spellStart"/>
      <w:r w:rsidRPr="00234696">
        <w:rPr>
          <w:rFonts w:ascii="Times New Roman" w:hAnsi="Times New Roman" w:cs="Times New Roman"/>
          <w:sz w:val="24"/>
          <w:szCs w:val="24"/>
        </w:rPr>
        <w:t>ChatGPT</w:t>
      </w:r>
      <w:proofErr w:type="spellEnd"/>
      <w:r w:rsidRPr="00234696">
        <w:rPr>
          <w:rFonts w:ascii="Times New Roman" w:hAnsi="Times New Roman" w:cs="Times New Roman"/>
          <w:sz w:val="24"/>
          <w:szCs w:val="24"/>
        </w:rPr>
        <w:t xml:space="preserve">. </w:t>
      </w:r>
      <w:r w:rsidRPr="00234696">
        <w:rPr>
          <w:rFonts w:ascii="Times New Roman" w:hAnsi="Times New Roman" w:cs="Times New Roman"/>
          <w:i/>
          <w:iCs/>
          <w:sz w:val="24"/>
          <w:szCs w:val="24"/>
        </w:rPr>
        <w:t>Innovations in Education and Teaching International, 60</w:t>
      </w:r>
      <w:r w:rsidRPr="00234696">
        <w:rPr>
          <w:rFonts w:ascii="Times New Roman" w:hAnsi="Times New Roman" w:cs="Times New Roman"/>
          <w:sz w:val="24"/>
          <w:szCs w:val="24"/>
        </w:rPr>
        <w:t>(2), 148–159. https://doi.org/10.1080/14703297.2023.2190148</w:t>
      </w:r>
    </w:p>
    <w:p w:rsidR="00B10249" w:rsidRDefault="00B10249" w:rsidP="00B10249">
      <w:pPr>
        <w:pStyle w:val="NormalWeb"/>
        <w:ind w:left="810" w:hanging="810"/>
        <w:jc w:val="both"/>
      </w:pPr>
      <w:r>
        <w:t xml:space="preserve">Das Deep, P., Edgington, W. D., Ghosh, N., &amp; </w:t>
      </w:r>
      <w:proofErr w:type="spellStart"/>
      <w:r>
        <w:t>Rahaman</w:t>
      </w:r>
      <w:proofErr w:type="spellEnd"/>
      <w:r>
        <w:t xml:space="preserve">, M. S. (2025). </w:t>
      </w:r>
      <w:r>
        <w:rPr>
          <w:rStyle w:val="Emphasis"/>
          <w:rFonts w:eastAsiaTheme="majorEastAsia"/>
        </w:rPr>
        <w:t>Evaluating the effectiveness and ethical implications of AI detection tools in higher education</w:t>
      </w:r>
      <w:r>
        <w:t xml:space="preserve">. </w:t>
      </w:r>
      <w:r>
        <w:rPr>
          <w:rStyle w:val="Emphasis"/>
          <w:rFonts w:eastAsiaTheme="majorEastAsia"/>
        </w:rPr>
        <w:t>Information</w:t>
      </w:r>
      <w:r>
        <w:t xml:space="preserve">, </w:t>
      </w:r>
      <w:r>
        <w:rPr>
          <w:rStyle w:val="Emphasis"/>
          <w:rFonts w:eastAsiaTheme="majorEastAsia"/>
        </w:rPr>
        <w:t>16</w:t>
      </w:r>
      <w:r>
        <w:t xml:space="preserve">(10), 905. </w:t>
      </w:r>
      <w:hyperlink r:id="rId42" w:history="1">
        <w:r w:rsidRPr="00C76D33">
          <w:rPr>
            <w:rStyle w:val="Hyperlink"/>
            <w:rFonts w:eastAsiaTheme="majorEastAsia"/>
          </w:rPr>
          <w:t>https://doi.org/10.3390/info16100905</w:t>
        </w:r>
      </w:hyperlink>
    </w:p>
    <w:p w:rsidR="00446A05" w:rsidRPr="00446A05" w:rsidRDefault="00537DA6" w:rsidP="00446A05">
      <w:pPr>
        <w:spacing w:line="240" w:lineRule="auto"/>
        <w:ind w:left="900" w:hanging="900"/>
        <w:jc w:val="both"/>
        <w:rPr>
          <w:rFonts w:ascii="Times New Roman" w:hAnsi="Times New Roman" w:cs="Times New Roman"/>
          <w:sz w:val="24"/>
          <w:szCs w:val="24"/>
        </w:rPr>
      </w:pPr>
      <w:r w:rsidRPr="005B2639">
        <w:rPr>
          <w:rFonts w:ascii="Times New Roman" w:hAnsi="Times New Roman" w:cs="Times New Roman"/>
          <w:sz w:val="24"/>
          <w:szCs w:val="24"/>
        </w:rPr>
        <w:t xml:space="preserve">Dwivedi, Y. K., Hughes, L., Kar, A. K., </w:t>
      </w:r>
      <w:proofErr w:type="spellStart"/>
      <w:r w:rsidRPr="005B2639">
        <w:rPr>
          <w:rFonts w:ascii="Times New Roman" w:hAnsi="Times New Roman" w:cs="Times New Roman"/>
          <w:sz w:val="24"/>
          <w:szCs w:val="24"/>
        </w:rPr>
        <w:t>Baabdullah</w:t>
      </w:r>
      <w:proofErr w:type="spellEnd"/>
      <w:r w:rsidRPr="005B2639">
        <w:rPr>
          <w:rFonts w:ascii="Times New Roman" w:hAnsi="Times New Roman" w:cs="Times New Roman"/>
          <w:sz w:val="24"/>
          <w:szCs w:val="24"/>
        </w:rPr>
        <w:t xml:space="preserve">, A. M., Grover, P., Abbas, R., &amp; Sharma, S. K. (2023). Artificial intelligence (AI): Multidisciplinary perspectives on emerging challenges, opportunities, and agenda for research, practice and policy. </w:t>
      </w:r>
      <w:r w:rsidRPr="005B2639">
        <w:rPr>
          <w:rFonts w:ascii="Times New Roman" w:hAnsi="Times New Roman" w:cs="Times New Roman"/>
          <w:i/>
          <w:iCs/>
          <w:sz w:val="24"/>
          <w:szCs w:val="24"/>
        </w:rPr>
        <w:t>International Journal of Information Management, 71,</w:t>
      </w:r>
      <w:r w:rsidRPr="005B2639">
        <w:rPr>
          <w:rFonts w:ascii="Times New Roman" w:hAnsi="Times New Roman" w:cs="Times New Roman"/>
          <w:sz w:val="24"/>
          <w:szCs w:val="24"/>
        </w:rPr>
        <w:t xml:space="preserve"> 102642. </w:t>
      </w:r>
      <w:hyperlink r:id="rId43" w:history="1">
        <w:r w:rsidR="00446A05" w:rsidRPr="00722FF3">
          <w:rPr>
            <w:rStyle w:val="Hyperlink"/>
            <w:rFonts w:ascii="Times New Roman" w:hAnsi="Times New Roman" w:cs="Times New Roman"/>
            <w:sz w:val="24"/>
            <w:szCs w:val="24"/>
          </w:rPr>
          <w:t>https://doi.org/10.1016/j.ijinfomgt.2023.102642</w:t>
        </w:r>
      </w:hyperlink>
      <w:r w:rsidR="00446A05">
        <w:rPr>
          <w:rFonts w:ascii="Times New Roman" w:hAnsi="Times New Roman" w:cs="Times New Roman"/>
          <w:sz w:val="24"/>
          <w:szCs w:val="24"/>
        </w:rPr>
        <w:t xml:space="preserve"> </w:t>
      </w:r>
    </w:p>
    <w:p w:rsidR="00446A05" w:rsidRDefault="00446A05" w:rsidP="00446A05">
      <w:pPr>
        <w:pStyle w:val="NormalWeb"/>
        <w:ind w:left="810" w:hanging="810"/>
      </w:pPr>
      <w:proofErr w:type="spellStart"/>
      <w:r>
        <w:t>Firat</w:t>
      </w:r>
      <w:proofErr w:type="spellEnd"/>
      <w:r>
        <w:t xml:space="preserve">, M. (2023). What </w:t>
      </w:r>
      <w:proofErr w:type="spellStart"/>
      <w:r>
        <w:t>ChatGPT</w:t>
      </w:r>
      <w:proofErr w:type="spellEnd"/>
      <w:r>
        <w:t xml:space="preserve"> means for universities: Perceptions of higher education professionals. </w:t>
      </w:r>
      <w:r>
        <w:rPr>
          <w:rStyle w:val="Emphasis"/>
          <w:rFonts w:eastAsiaTheme="majorEastAsia"/>
        </w:rPr>
        <w:t>Journal of Educational Technology &amp; Online Learning, 6</w:t>
      </w:r>
      <w:r>
        <w:t>(1), 154–165. https://doi.org/10.31681/jetol.1206639</w:t>
      </w:r>
    </w:p>
    <w:p w:rsidR="00537DA6" w:rsidRPr="00234696" w:rsidRDefault="00537DA6" w:rsidP="00537DA6">
      <w:pPr>
        <w:spacing w:line="240" w:lineRule="auto"/>
        <w:ind w:left="900" w:hanging="900"/>
        <w:jc w:val="both"/>
        <w:rPr>
          <w:rFonts w:ascii="Times New Roman" w:hAnsi="Times New Roman" w:cs="Times New Roman"/>
          <w:sz w:val="24"/>
          <w:szCs w:val="24"/>
        </w:rPr>
      </w:pPr>
      <w:proofErr w:type="spellStart"/>
      <w:r w:rsidRPr="00234696">
        <w:rPr>
          <w:rFonts w:ascii="Times New Roman" w:hAnsi="Times New Roman" w:cs="Times New Roman"/>
          <w:sz w:val="24"/>
          <w:szCs w:val="24"/>
        </w:rPr>
        <w:t>Kasneci</w:t>
      </w:r>
      <w:proofErr w:type="spellEnd"/>
      <w:r w:rsidRPr="00234696">
        <w:rPr>
          <w:rFonts w:ascii="Times New Roman" w:hAnsi="Times New Roman" w:cs="Times New Roman"/>
          <w:sz w:val="24"/>
          <w:szCs w:val="24"/>
        </w:rPr>
        <w:t xml:space="preserve">, E., Sessler, K., </w:t>
      </w:r>
      <w:proofErr w:type="spellStart"/>
      <w:r w:rsidRPr="00234696">
        <w:rPr>
          <w:rFonts w:ascii="Times New Roman" w:hAnsi="Times New Roman" w:cs="Times New Roman"/>
          <w:sz w:val="24"/>
          <w:szCs w:val="24"/>
        </w:rPr>
        <w:t>Küchemann</w:t>
      </w:r>
      <w:proofErr w:type="spellEnd"/>
      <w:r w:rsidRPr="00234696">
        <w:rPr>
          <w:rFonts w:ascii="Times New Roman" w:hAnsi="Times New Roman" w:cs="Times New Roman"/>
          <w:sz w:val="24"/>
          <w:szCs w:val="24"/>
        </w:rPr>
        <w:t xml:space="preserve">, S., </w:t>
      </w:r>
      <w:proofErr w:type="spellStart"/>
      <w:r w:rsidRPr="00234696">
        <w:rPr>
          <w:rFonts w:ascii="Times New Roman" w:hAnsi="Times New Roman" w:cs="Times New Roman"/>
          <w:sz w:val="24"/>
          <w:szCs w:val="24"/>
        </w:rPr>
        <w:t>Bannert</w:t>
      </w:r>
      <w:proofErr w:type="spellEnd"/>
      <w:r w:rsidRPr="00234696">
        <w:rPr>
          <w:rFonts w:ascii="Times New Roman" w:hAnsi="Times New Roman" w:cs="Times New Roman"/>
          <w:sz w:val="24"/>
          <w:szCs w:val="24"/>
        </w:rPr>
        <w:t xml:space="preserve">, M., </w:t>
      </w:r>
      <w:proofErr w:type="spellStart"/>
      <w:r w:rsidRPr="00234696">
        <w:rPr>
          <w:rFonts w:ascii="Times New Roman" w:hAnsi="Times New Roman" w:cs="Times New Roman"/>
          <w:sz w:val="24"/>
          <w:szCs w:val="24"/>
        </w:rPr>
        <w:t>Dementieva</w:t>
      </w:r>
      <w:proofErr w:type="spellEnd"/>
      <w:r w:rsidRPr="00234696">
        <w:rPr>
          <w:rFonts w:ascii="Times New Roman" w:hAnsi="Times New Roman" w:cs="Times New Roman"/>
          <w:sz w:val="24"/>
          <w:szCs w:val="24"/>
        </w:rPr>
        <w:t xml:space="preserve">, D., Fischer, F., ... &amp; </w:t>
      </w:r>
      <w:proofErr w:type="spellStart"/>
      <w:r w:rsidRPr="00234696">
        <w:rPr>
          <w:rFonts w:ascii="Times New Roman" w:hAnsi="Times New Roman" w:cs="Times New Roman"/>
          <w:sz w:val="24"/>
          <w:szCs w:val="24"/>
        </w:rPr>
        <w:t>Kasneci</w:t>
      </w:r>
      <w:proofErr w:type="spellEnd"/>
      <w:r w:rsidRPr="00234696">
        <w:rPr>
          <w:rFonts w:ascii="Times New Roman" w:hAnsi="Times New Roman" w:cs="Times New Roman"/>
          <w:sz w:val="24"/>
          <w:szCs w:val="24"/>
        </w:rPr>
        <w:t xml:space="preserve">, G. (2023). </w:t>
      </w:r>
      <w:proofErr w:type="spellStart"/>
      <w:r w:rsidRPr="00234696">
        <w:rPr>
          <w:rFonts w:ascii="Times New Roman" w:hAnsi="Times New Roman" w:cs="Times New Roman"/>
          <w:sz w:val="24"/>
          <w:szCs w:val="24"/>
        </w:rPr>
        <w:t>ChatGPT</w:t>
      </w:r>
      <w:proofErr w:type="spellEnd"/>
      <w:r w:rsidRPr="00234696">
        <w:rPr>
          <w:rFonts w:ascii="Times New Roman" w:hAnsi="Times New Roman" w:cs="Times New Roman"/>
          <w:sz w:val="24"/>
          <w:szCs w:val="24"/>
        </w:rPr>
        <w:t xml:space="preserve"> for good? On opportunities and challenges of large language models for education. </w:t>
      </w:r>
      <w:r w:rsidRPr="00234696">
        <w:rPr>
          <w:rFonts w:ascii="Times New Roman" w:hAnsi="Times New Roman" w:cs="Times New Roman"/>
          <w:i/>
          <w:iCs/>
          <w:sz w:val="24"/>
          <w:szCs w:val="24"/>
        </w:rPr>
        <w:t>Learning and Individual Differences, 103</w:t>
      </w:r>
      <w:r w:rsidRPr="00234696">
        <w:rPr>
          <w:rFonts w:ascii="Times New Roman" w:hAnsi="Times New Roman" w:cs="Times New Roman"/>
          <w:sz w:val="24"/>
          <w:szCs w:val="24"/>
        </w:rPr>
        <w:t>, 102274. https://doi.org/10.1016/j.lindif.2023.102274</w:t>
      </w:r>
    </w:p>
    <w:p w:rsidR="00537DA6" w:rsidRDefault="00537DA6" w:rsidP="00537DA6">
      <w:pPr>
        <w:spacing w:line="240" w:lineRule="auto"/>
        <w:ind w:left="900" w:hanging="900"/>
        <w:jc w:val="both"/>
        <w:rPr>
          <w:rFonts w:ascii="Times New Roman" w:hAnsi="Times New Roman" w:cs="Times New Roman"/>
          <w:sz w:val="24"/>
          <w:szCs w:val="24"/>
        </w:rPr>
      </w:pPr>
      <w:r w:rsidRPr="00FC4E4C">
        <w:rPr>
          <w:rFonts w:ascii="Times New Roman" w:hAnsi="Times New Roman" w:cs="Times New Roman"/>
          <w:sz w:val="24"/>
          <w:szCs w:val="24"/>
        </w:rPr>
        <w:t xml:space="preserve">Liang, W., Wu, Y., Huang, Y., Li, S., &amp; Wang, Y. (2023). GPT detectors are biased against non-native English writers. </w:t>
      </w:r>
      <w:r w:rsidRPr="00FC4E4C">
        <w:rPr>
          <w:rFonts w:ascii="Times New Roman" w:hAnsi="Times New Roman" w:cs="Times New Roman"/>
          <w:i/>
          <w:iCs/>
          <w:sz w:val="24"/>
          <w:szCs w:val="24"/>
        </w:rPr>
        <w:t>Proceedings of the 61st Annual Meeting of the Association for Computational Linguistics (ACL)</w:t>
      </w:r>
      <w:r w:rsidRPr="00FC4E4C">
        <w:rPr>
          <w:rFonts w:ascii="Times New Roman" w:hAnsi="Times New Roman" w:cs="Times New Roman"/>
          <w:sz w:val="24"/>
          <w:szCs w:val="24"/>
        </w:rPr>
        <w:t xml:space="preserve">, 7313–7326. </w:t>
      </w:r>
      <w:hyperlink r:id="rId44" w:history="1">
        <w:r w:rsidRPr="00FC4E4C">
          <w:rPr>
            <w:rStyle w:val="Hyperlink"/>
            <w:rFonts w:ascii="Times New Roman" w:hAnsi="Times New Roman" w:cs="Times New Roman"/>
            <w:sz w:val="24"/>
            <w:szCs w:val="24"/>
          </w:rPr>
          <w:t>https://doi.org/10.18653/v1/2023.acl-long.409</w:t>
        </w:r>
      </w:hyperlink>
    </w:p>
    <w:p w:rsidR="00B10249" w:rsidRDefault="00537DA6" w:rsidP="00B10249">
      <w:pPr>
        <w:spacing w:line="240" w:lineRule="auto"/>
        <w:ind w:left="900" w:hanging="900"/>
        <w:jc w:val="both"/>
        <w:rPr>
          <w:rFonts w:ascii="Times New Roman" w:hAnsi="Times New Roman" w:cs="Times New Roman"/>
          <w:sz w:val="24"/>
          <w:szCs w:val="24"/>
        </w:rPr>
      </w:pPr>
      <w:proofErr w:type="spellStart"/>
      <w:r w:rsidRPr="005B2639">
        <w:rPr>
          <w:rFonts w:ascii="Times New Roman" w:hAnsi="Times New Roman" w:cs="Times New Roman"/>
          <w:sz w:val="24"/>
          <w:szCs w:val="24"/>
        </w:rPr>
        <w:t>Oyediran</w:t>
      </w:r>
      <w:proofErr w:type="spellEnd"/>
      <w:r w:rsidRPr="005B2639">
        <w:rPr>
          <w:rFonts w:ascii="Times New Roman" w:hAnsi="Times New Roman" w:cs="Times New Roman"/>
          <w:sz w:val="24"/>
          <w:szCs w:val="24"/>
        </w:rPr>
        <w:t xml:space="preserve">-Tidings, S., &amp; </w:t>
      </w:r>
      <w:proofErr w:type="spellStart"/>
      <w:r w:rsidRPr="005B2639">
        <w:rPr>
          <w:rFonts w:ascii="Times New Roman" w:hAnsi="Times New Roman" w:cs="Times New Roman"/>
          <w:sz w:val="24"/>
          <w:szCs w:val="24"/>
        </w:rPr>
        <w:t>Agboola</w:t>
      </w:r>
      <w:proofErr w:type="spellEnd"/>
      <w:r w:rsidRPr="005B2639">
        <w:rPr>
          <w:rFonts w:ascii="Times New Roman" w:hAnsi="Times New Roman" w:cs="Times New Roman"/>
          <w:sz w:val="24"/>
          <w:szCs w:val="24"/>
        </w:rPr>
        <w:t xml:space="preserve">, I. O. (2024). Artificial intelligence in higher education: Implications for academic integrity and librarianship. </w:t>
      </w:r>
      <w:r w:rsidRPr="005B2639">
        <w:rPr>
          <w:rFonts w:ascii="Times New Roman" w:hAnsi="Times New Roman" w:cs="Times New Roman"/>
          <w:i/>
          <w:iCs/>
          <w:sz w:val="24"/>
          <w:szCs w:val="24"/>
        </w:rPr>
        <w:t>Library Philosophy and Practice, 2024</w:t>
      </w:r>
      <w:r w:rsidRPr="005B2639">
        <w:rPr>
          <w:rFonts w:ascii="Times New Roman" w:hAnsi="Times New Roman" w:cs="Times New Roman"/>
          <w:sz w:val="24"/>
          <w:szCs w:val="24"/>
        </w:rPr>
        <w:t>(1), 1–15.</w:t>
      </w:r>
    </w:p>
    <w:p w:rsidR="00B10249" w:rsidRPr="00B10249" w:rsidRDefault="00B10249" w:rsidP="00B10249">
      <w:pPr>
        <w:spacing w:line="240" w:lineRule="auto"/>
        <w:ind w:left="900" w:hanging="900"/>
        <w:jc w:val="both"/>
        <w:rPr>
          <w:rFonts w:ascii="Times New Roman" w:hAnsi="Times New Roman" w:cs="Times New Roman"/>
          <w:sz w:val="24"/>
          <w:szCs w:val="24"/>
        </w:rPr>
      </w:pPr>
      <w:r w:rsidRPr="00B10249">
        <w:rPr>
          <w:rFonts w:ascii="Times New Roman" w:hAnsi="Times New Roman" w:cs="Times New Roman"/>
          <w:sz w:val="24"/>
          <w:szCs w:val="24"/>
        </w:rPr>
        <w:t xml:space="preserve">Perkins, M., Roe, J., &amp; </w:t>
      </w:r>
      <w:proofErr w:type="spellStart"/>
      <w:r w:rsidRPr="00B10249">
        <w:rPr>
          <w:rFonts w:ascii="Times New Roman" w:hAnsi="Times New Roman" w:cs="Times New Roman"/>
          <w:sz w:val="24"/>
          <w:szCs w:val="24"/>
        </w:rPr>
        <w:t>McGaughran</w:t>
      </w:r>
      <w:proofErr w:type="spellEnd"/>
      <w:r w:rsidRPr="00B10249">
        <w:rPr>
          <w:rFonts w:ascii="Times New Roman" w:hAnsi="Times New Roman" w:cs="Times New Roman"/>
          <w:sz w:val="24"/>
          <w:szCs w:val="24"/>
        </w:rPr>
        <w:t xml:space="preserve">, S. (2024). </w:t>
      </w:r>
      <w:r w:rsidRPr="00B10249">
        <w:rPr>
          <w:rStyle w:val="Emphasis"/>
          <w:rFonts w:ascii="Times New Roman" w:hAnsi="Times New Roman" w:cs="Times New Roman"/>
          <w:sz w:val="24"/>
          <w:szCs w:val="24"/>
        </w:rPr>
        <w:t>Artificial intelligence and assessment: Maintaining academic integrity in the age of generative AI</w:t>
      </w:r>
      <w:r w:rsidRPr="00B10249">
        <w:rPr>
          <w:rFonts w:ascii="Times New Roman" w:hAnsi="Times New Roman" w:cs="Times New Roman"/>
          <w:sz w:val="24"/>
          <w:szCs w:val="24"/>
        </w:rPr>
        <w:t xml:space="preserve">. </w:t>
      </w:r>
      <w:r w:rsidRPr="00B10249">
        <w:rPr>
          <w:rStyle w:val="Emphasis"/>
          <w:rFonts w:ascii="Times New Roman" w:hAnsi="Times New Roman" w:cs="Times New Roman"/>
          <w:sz w:val="24"/>
          <w:szCs w:val="24"/>
        </w:rPr>
        <w:t>Assessment &amp; Evaluation in Higher Education, 49</w:t>
      </w:r>
      <w:r w:rsidRPr="00B10249">
        <w:rPr>
          <w:rFonts w:ascii="Times New Roman" w:hAnsi="Times New Roman" w:cs="Times New Roman"/>
          <w:sz w:val="24"/>
          <w:szCs w:val="24"/>
        </w:rPr>
        <w:t xml:space="preserve">(2), 1–15. </w:t>
      </w:r>
      <w:hyperlink r:id="rId45" w:history="1">
        <w:r w:rsidRPr="00B10249">
          <w:rPr>
            <w:rStyle w:val="Hyperlink"/>
            <w:rFonts w:ascii="Times New Roman" w:hAnsi="Times New Roman" w:cs="Times New Roman"/>
            <w:sz w:val="24"/>
            <w:szCs w:val="24"/>
          </w:rPr>
          <w:t>https://doi.org/10.1080/02602938.2023.2269629</w:t>
        </w:r>
      </w:hyperlink>
    </w:p>
    <w:p w:rsidR="00537DA6" w:rsidRPr="005B2639" w:rsidRDefault="00537DA6" w:rsidP="00537DA6">
      <w:pPr>
        <w:spacing w:line="240" w:lineRule="auto"/>
        <w:ind w:left="900" w:hanging="900"/>
        <w:jc w:val="both"/>
        <w:rPr>
          <w:rFonts w:ascii="Times New Roman" w:hAnsi="Times New Roman" w:cs="Times New Roman"/>
          <w:sz w:val="24"/>
          <w:szCs w:val="24"/>
        </w:rPr>
      </w:pPr>
      <w:proofErr w:type="spellStart"/>
      <w:r w:rsidRPr="005B2639">
        <w:rPr>
          <w:rFonts w:ascii="Times New Roman" w:hAnsi="Times New Roman" w:cs="Times New Roman"/>
          <w:sz w:val="24"/>
          <w:szCs w:val="24"/>
        </w:rPr>
        <w:t>Solaiman</w:t>
      </w:r>
      <w:proofErr w:type="spellEnd"/>
      <w:r w:rsidRPr="005B2639">
        <w:rPr>
          <w:rFonts w:ascii="Times New Roman" w:hAnsi="Times New Roman" w:cs="Times New Roman"/>
          <w:sz w:val="24"/>
          <w:szCs w:val="24"/>
        </w:rPr>
        <w:t xml:space="preserve">, I., &amp; Dennison, C. (2021). Process for adapting language models to society (PALS). </w:t>
      </w:r>
      <w:proofErr w:type="spellStart"/>
      <w:r w:rsidRPr="005B2639">
        <w:rPr>
          <w:rFonts w:ascii="Times New Roman" w:hAnsi="Times New Roman" w:cs="Times New Roman"/>
          <w:i/>
          <w:iCs/>
          <w:sz w:val="24"/>
          <w:szCs w:val="24"/>
        </w:rPr>
        <w:t>arXiv</w:t>
      </w:r>
      <w:proofErr w:type="spellEnd"/>
      <w:r w:rsidRPr="005B2639">
        <w:rPr>
          <w:rFonts w:ascii="Times New Roman" w:hAnsi="Times New Roman" w:cs="Times New Roman"/>
          <w:i/>
          <w:iCs/>
          <w:sz w:val="24"/>
          <w:szCs w:val="24"/>
        </w:rPr>
        <w:t xml:space="preserve"> preprint arXiv:2106.10328.</w:t>
      </w:r>
      <w:r w:rsidRPr="005B2639">
        <w:rPr>
          <w:rFonts w:ascii="Times New Roman" w:hAnsi="Times New Roman" w:cs="Times New Roman"/>
          <w:sz w:val="24"/>
          <w:szCs w:val="24"/>
        </w:rPr>
        <w:t xml:space="preserve"> https://arxiv.org/abs/2106.10328</w:t>
      </w:r>
    </w:p>
    <w:p w:rsidR="00446A05" w:rsidRDefault="00446A05" w:rsidP="00446A05">
      <w:pPr>
        <w:pStyle w:val="NormalWeb"/>
        <w:ind w:left="810" w:hanging="810"/>
      </w:pPr>
      <w:proofErr w:type="spellStart"/>
      <w:r>
        <w:t>Susnjak</w:t>
      </w:r>
      <w:proofErr w:type="spellEnd"/>
      <w:r>
        <w:t xml:space="preserve">, T., &amp; McIntosh, T. R. (2024). </w:t>
      </w:r>
      <w:proofErr w:type="spellStart"/>
      <w:r>
        <w:t>ChatGPT</w:t>
      </w:r>
      <w:proofErr w:type="spellEnd"/>
      <w:r>
        <w:t xml:space="preserve">: The end of online exam integrity? </w:t>
      </w:r>
      <w:r>
        <w:rPr>
          <w:rStyle w:val="Emphasis"/>
          <w:rFonts w:eastAsiaTheme="majorEastAsia"/>
        </w:rPr>
        <w:t>Education Sciences, 14</w:t>
      </w:r>
      <w:r>
        <w:t xml:space="preserve">(6), Article 656. </w:t>
      </w:r>
      <w:hyperlink r:id="rId46" w:tgtFrame="_new" w:history="1">
        <w:r>
          <w:rPr>
            <w:rStyle w:val="Hyperlink"/>
            <w:rFonts w:eastAsiaTheme="majorEastAsia"/>
          </w:rPr>
          <w:t>https://doi.org/10.3390/educsci14060656</w:t>
        </w:r>
      </w:hyperlink>
    </w:p>
    <w:p w:rsidR="00537DA6" w:rsidRDefault="00537DA6" w:rsidP="00537DA6">
      <w:pPr>
        <w:spacing w:line="240" w:lineRule="auto"/>
        <w:ind w:left="900" w:hanging="900"/>
        <w:jc w:val="both"/>
        <w:rPr>
          <w:rFonts w:ascii="Times New Roman" w:hAnsi="Times New Roman" w:cs="Times New Roman"/>
          <w:sz w:val="24"/>
          <w:szCs w:val="24"/>
        </w:rPr>
      </w:pPr>
      <w:r w:rsidRPr="0054471A">
        <w:rPr>
          <w:rFonts w:ascii="Times New Roman" w:hAnsi="Times New Roman" w:cs="Times New Roman"/>
          <w:sz w:val="24"/>
          <w:szCs w:val="24"/>
        </w:rPr>
        <w:lastRenderedPageBreak/>
        <w:t xml:space="preserve">Yusuf, A., </w:t>
      </w:r>
      <w:proofErr w:type="spellStart"/>
      <w:r w:rsidRPr="0054471A">
        <w:rPr>
          <w:rFonts w:ascii="Times New Roman" w:hAnsi="Times New Roman" w:cs="Times New Roman"/>
          <w:sz w:val="24"/>
          <w:szCs w:val="24"/>
        </w:rPr>
        <w:t>Pervin</w:t>
      </w:r>
      <w:proofErr w:type="spellEnd"/>
      <w:r w:rsidRPr="0054471A">
        <w:rPr>
          <w:rFonts w:ascii="Times New Roman" w:hAnsi="Times New Roman" w:cs="Times New Roman"/>
          <w:sz w:val="24"/>
          <w:szCs w:val="24"/>
        </w:rPr>
        <w:t xml:space="preserve">, N., &amp; Román-González, M. (2024). Generative AI and the future of higher education: A threat to academic integrity or reformation? Evidence from multicultural perspectives. </w:t>
      </w:r>
      <w:r w:rsidRPr="0054471A">
        <w:rPr>
          <w:rFonts w:ascii="Times New Roman" w:hAnsi="Times New Roman" w:cs="Times New Roman"/>
          <w:i/>
          <w:iCs/>
          <w:sz w:val="24"/>
          <w:szCs w:val="24"/>
        </w:rPr>
        <w:t>International Journal of Educational Technology in Higher Education, 21</w:t>
      </w:r>
      <w:r w:rsidRPr="0054471A">
        <w:rPr>
          <w:rFonts w:ascii="Times New Roman" w:hAnsi="Times New Roman" w:cs="Times New Roman"/>
          <w:sz w:val="24"/>
          <w:szCs w:val="24"/>
        </w:rPr>
        <w:t xml:space="preserve">(1), 21. </w:t>
      </w:r>
      <w:hyperlink r:id="rId47" w:history="1">
        <w:r w:rsidRPr="0054471A">
          <w:rPr>
            <w:rStyle w:val="Hyperlink"/>
            <w:rFonts w:ascii="Times New Roman" w:hAnsi="Times New Roman" w:cs="Times New Roman"/>
            <w:sz w:val="24"/>
            <w:szCs w:val="24"/>
          </w:rPr>
          <w:t>https://doi.org/10.1186/s41239-024-00453-6</w:t>
        </w:r>
      </w:hyperlink>
    </w:p>
    <w:p w:rsidR="00537DA6" w:rsidRDefault="00537DA6" w:rsidP="00537DA6">
      <w:pPr>
        <w:spacing w:line="240" w:lineRule="auto"/>
        <w:ind w:left="900" w:hanging="900"/>
        <w:jc w:val="both"/>
        <w:rPr>
          <w:rFonts w:ascii="Times New Roman" w:hAnsi="Times New Roman" w:cs="Times New Roman"/>
          <w:sz w:val="24"/>
          <w:szCs w:val="24"/>
        </w:rPr>
      </w:pPr>
      <w:proofErr w:type="spellStart"/>
      <w:r w:rsidRPr="00234696">
        <w:rPr>
          <w:rFonts w:ascii="Times New Roman" w:hAnsi="Times New Roman" w:cs="Times New Roman"/>
          <w:sz w:val="24"/>
          <w:szCs w:val="24"/>
        </w:rPr>
        <w:t>Zawacki</w:t>
      </w:r>
      <w:proofErr w:type="spellEnd"/>
      <w:r w:rsidRPr="00234696">
        <w:rPr>
          <w:rFonts w:ascii="Times New Roman" w:hAnsi="Times New Roman" w:cs="Times New Roman"/>
          <w:sz w:val="24"/>
          <w:szCs w:val="24"/>
        </w:rPr>
        <w:t xml:space="preserve">-Richter, O., &amp; Marín, V. I. (2024). Artificial intelligence in higher education: State of research and future directions. </w:t>
      </w:r>
      <w:r w:rsidRPr="00234696">
        <w:rPr>
          <w:rFonts w:ascii="Times New Roman" w:hAnsi="Times New Roman" w:cs="Times New Roman"/>
          <w:i/>
          <w:iCs/>
          <w:sz w:val="24"/>
          <w:szCs w:val="24"/>
        </w:rPr>
        <w:t>British Journal of Educational Technology, 55</w:t>
      </w:r>
      <w:r w:rsidRPr="00234696">
        <w:rPr>
          <w:rFonts w:ascii="Times New Roman" w:hAnsi="Times New Roman" w:cs="Times New Roman"/>
          <w:sz w:val="24"/>
          <w:szCs w:val="24"/>
        </w:rPr>
        <w:t xml:space="preserve">(1), 1–17. </w:t>
      </w:r>
      <w:hyperlink r:id="rId48" w:history="1">
        <w:r w:rsidRPr="00234696">
          <w:rPr>
            <w:rStyle w:val="Hyperlink"/>
            <w:rFonts w:ascii="Times New Roman" w:hAnsi="Times New Roman" w:cs="Times New Roman"/>
            <w:sz w:val="24"/>
            <w:szCs w:val="24"/>
          </w:rPr>
          <w:t>https://doi.org/10.1111/bjet.13489</w:t>
        </w:r>
      </w:hyperlink>
    </w:p>
    <w:p w:rsidR="00155483" w:rsidRDefault="00537DA6" w:rsidP="00B919E9">
      <w:pPr>
        <w:spacing w:line="240" w:lineRule="auto"/>
        <w:ind w:left="900" w:hanging="900"/>
        <w:jc w:val="both"/>
        <w:rPr>
          <w:rStyle w:val="Hyperlink"/>
          <w:rFonts w:ascii="Times New Roman" w:hAnsi="Times New Roman" w:cs="Times New Roman"/>
          <w:sz w:val="24"/>
          <w:szCs w:val="24"/>
        </w:rPr>
      </w:pPr>
      <w:r w:rsidRPr="00987C06">
        <w:rPr>
          <w:rFonts w:ascii="Times New Roman" w:hAnsi="Times New Roman" w:cs="Times New Roman"/>
          <w:sz w:val="24"/>
          <w:szCs w:val="24"/>
        </w:rPr>
        <w:t xml:space="preserve">Zhang, B., &amp; Dafoe, A. (2023). Artificial intelligence and the future of teaching and learning: Maintaining integrity in the age of generative AI. </w:t>
      </w:r>
      <w:r w:rsidRPr="00987C06">
        <w:rPr>
          <w:rFonts w:ascii="Times New Roman" w:hAnsi="Times New Roman" w:cs="Times New Roman"/>
          <w:i/>
          <w:iCs/>
          <w:sz w:val="24"/>
          <w:szCs w:val="24"/>
        </w:rPr>
        <w:t>Computers and Education: Artificial Intelligence, 4,</w:t>
      </w:r>
      <w:r w:rsidRPr="00987C06">
        <w:rPr>
          <w:rFonts w:ascii="Times New Roman" w:hAnsi="Times New Roman" w:cs="Times New Roman"/>
          <w:sz w:val="24"/>
          <w:szCs w:val="24"/>
        </w:rPr>
        <w:t xml:space="preserve"> 100123. </w:t>
      </w:r>
      <w:hyperlink r:id="rId49" w:history="1">
        <w:r w:rsidRPr="00987C06">
          <w:rPr>
            <w:rStyle w:val="Hyperlink"/>
            <w:rFonts w:ascii="Times New Roman" w:hAnsi="Times New Roman" w:cs="Times New Roman"/>
            <w:sz w:val="24"/>
            <w:szCs w:val="24"/>
          </w:rPr>
          <w:t>https://doi.org/10.1016/j.caeai.2023.100123</w:t>
        </w:r>
      </w:hyperlink>
    </w:p>
    <w:p w:rsidR="00B10249" w:rsidRDefault="00B10249" w:rsidP="00B919E9">
      <w:pPr>
        <w:spacing w:line="240" w:lineRule="auto"/>
        <w:ind w:left="900" w:hanging="900"/>
        <w:jc w:val="both"/>
      </w:pPr>
    </w:p>
    <w:sectPr w:rsidR="00B10249" w:rsidSect="00537DA6">
      <w:pgSz w:w="12240" w:h="15840"/>
      <w:pgMar w:top="3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6F5" w:rsidRDefault="009C66F5">
      <w:pPr>
        <w:spacing w:after="0" w:line="240" w:lineRule="auto"/>
      </w:pPr>
      <w:r>
        <w:separator/>
      </w:r>
    </w:p>
  </w:endnote>
  <w:endnote w:type="continuationSeparator" w:id="0">
    <w:p w:rsidR="009C66F5" w:rsidRDefault="009C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3266714"/>
      <w:docPartObj>
        <w:docPartGallery w:val="Page Numbers (Bottom of Page)"/>
        <w:docPartUnique/>
      </w:docPartObj>
    </w:sdtPr>
    <w:sdtEndPr>
      <w:rPr>
        <w:noProof/>
      </w:rPr>
    </w:sdtEndPr>
    <w:sdtContent>
      <w:p w:rsidR="0046269C" w:rsidRDefault="004626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6269C" w:rsidRDefault="00462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6F5" w:rsidRDefault="009C66F5">
      <w:pPr>
        <w:spacing w:after="0" w:line="240" w:lineRule="auto"/>
      </w:pPr>
      <w:r>
        <w:separator/>
      </w:r>
    </w:p>
  </w:footnote>
  <w:footnote w:type="continuationSeparator" w:id="0">
    <w:p w:rsidR="009C66F5" w:rsidRDefault="009C6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31340"/>
    <w:multiLevelType w:val="hybridMultilevel"/>
    <w:tmpl w:val="A08CC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C0A18"/>
    <w:multiLevelType w:val="multilevel"/>
    <w:tmpl w:val="F7C002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14020EB"/>
    <w:multiLevelType w:val="multilevel"/>
    <w:tmpl w:val="1EB69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713F47"/>
    <w:multiLevelType w:val="multilevel"/>
    <w:tmpl w:val="76A4F41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E80A90"/>
    <w:multiLevelType w:val="multilevel"/>
    <w:tmpl w:val="C1BCC0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6B51A2"/>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854063"/>
    <w:multiLevelType w:val="multilevel"/>
    <w:tmpl w:val="CF2C7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072D89"/>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85B2B8B"/>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B683499"/>
    <w:multiLevelType w:val="hybridMultilevel"/>
    <w:tmpl w:val="A08CCA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5"/>
  </w:num>
  <w:num w:numId="6">
    <w:abstractNumId w:val="8"/>
  </w:num>
  <w:num w:numId="7">
    <w:abstractNumId w:val="9"/>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A6"/>
    <w:rsid w:val="00057E21"/>
    <w:rsid w:val="000F274C"/>
    <w:rsid w:val="0015208B"/>
    <w:rsid w:val="00155483"/>
    <w:rsid w:val="00181A22"/>
    <w:rsid w:val="002613D7"/>
    <w:rsid w:val="002A7223"/>
    <w:rsid w:val="003D669F"/>
    <w:rsid w:val="00421CC4"/>
    <w:rsid w:val="00446A05"/>
    <w:rsid w:val="0046269C"/>
    <w:rsid w:val="004E6FA8"/>
    <w:rsid w:val="005128F0"/>
    <w:rsid w:val="0051495F"/>
    <w:rsid w:val="00537DA6"/>
    <w:rsid w:val="005548D2"/>
    <w:rsid w:val="005F6CA0"/>
    <w:rsid w:val="00635866"/>
    <w:rsid w:val="00770CBB"/>
    <w:rsid w:val="007F4CA6"/>
    <w:rsid w:val="00823AD8"/>
    <w:rsid w:val="008B63C5"/>
    <w:rsid w:val="008D6A29"/>
    <w:rsid w:val="00944B72"/>
    <w:rsid w:val="00980890"/>
    <w:rsid w:val="009C66F5"/>
    <w:rsid w:val="009D3062"/>
    <w:rsid w:val="00A119E9"/>
    <w:rsid w:val="00B10249"/>
    <w:rsid w:val="00B371FA"/>
    <w:rsid w:val="00B919E9"/>
    <w:rsid w:val="00C121AC"/>
    <w:rsid w:val="00C164A6"/>
    <w:rsid w:val="00C24085"/>
    <w:rsid w:val="00C27620"/>
    <w:rsid w:val="00CE4454"/>
    <w:rsid w:val="00DF60D1"/>
    <w:rsid w:val="00EB5581"/>
    <w:rsid w:val="00EB627B"/>
    <w:rsid w:val="00EC09C1"/>
    <w:rsid w:val="00ED05F5"/>
    <w:rsid w:val="00F26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4F2"/>
  <w15:chartTrackingRefBased/>
  <w15:docId w15:val="{04145878-DFE3-411A-9A2D-2E817FCD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7DA6"/>
    <w:pPr>
      <w:spacing w:after="200" w:line="276" w:lineRule="auto"/>
    </w:pPr>
    <w:rPr>
      <w:kern w:val="2"/>
      <w14:ligatures w14:val="standardContextual"/>
    </w:rPr>
  </w:style>
  <w:style w:type="paragraph" w:styleId="Heading1">
    <w:name w:val="heading 1"/>
    <w:basedOn w:val="Normal"/>
    <w:next w:val="Normal"/>
    <w:link w:val="Heading1Char"/>
    <w:uiPriority w:val="9"/>
    <w:qFormat/>
    <w:rsid w:val="00537D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7D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7D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7D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7D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7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DA6"/>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537DA6"/>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537DA6"/>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37DA6"/>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537DA6"/>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37DA6"/>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37DA6"/>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37DA6"/>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37DA6"/>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37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DA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37D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DA6"/>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37D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37DA6"/>
    <w:rPr>
      <w:i/>
      <w:iCs/>
      <w:color w:val="404040" w:themeColor="text1" w:themeTint="BF"/>
      <w:kern w:val="2"/>
      <w14:ligatures w14:val="standardContextual"/>
    </w:rPr>
  </w:style>
  <w:style w:type="paragraph" w:styleId="ListParagraph">
    <w:name w:val="List Paragraph"/>
    <w:basedOn w:val="Normal"/>
    <w:uiPriority w:val="34"/>
    <w:qFormat/>
    <w:rsid w:val="00537DA6"/>
    <w:pPr>
      <w:ind w:left="720"/>
      <w:contextualSpacing/>
    </w:pPr>
  </w:style>
  <w:style w:type="character" w:styleId="IntenseEmphasis">
    <w:name w:val="Intense Emphasis"/>
    <w:basedOn w:val="DefaultParagraphFont"/>
    <w:uiPriority w:val="21"/>
    <w:qFormat/>
    <w:rsid w:val="00537DA6"/>
    <w:rPr>
      <w:i/>
      <w:iCs/>
      <w:color w:val="2F5496" w:themeColor="accent1" w:themeShade="BF"/>
    </w:rPr>
  </w:style>
  <w:style w:type="paragraph" w:styleId="IntenseQuote">
    <w:name w:val="Intense Quote"/>
    <w:basedOn w:val="Normal"/>
    <w:next w:val="Normal"/>
    <w:link w:val="IntenseQuoteChar"/>
    <w:uiPriority w:val="30"/>
    <w:qFormat/>
    <w:rsid w:val="00537D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7DA6"/>
    <w:rPr>
      <w:i/>
      <w:iCs/>
      <w:color w:val="2F5496" w:themeColor="accent1" w:themeShade="BF"/>
      <w:kern w:val="2"/>
      <w14:ligatures w14:val="standardContextual"/>
    </w:rPr>
  </w:style>
  <w:style w:type="character" w:styleId="IntenseReference">
    <w:name w:val="Intense Reference"/>
    <w:basedOn w:val="DefaultParagraphFont"/>
    <w:uiPriority w:val="32"/>
    <w:qFormat/>
    <w:rsid w:val="00537DA6"/>
    <w:rPr>
      <w:b/>
      <w:bCs/>
      <w:smallCaps/>
      <w:color w:val="2F5496" w:themeColor="accent1" w:themeShade="BF"/>
      <w:spacing w:val="5"/>
    </w:rPr>
  </w:style>
  <w:style w:type="character" w:styleId="Hyperlink">
    <w:name w:val="Hyperlink"/>
    <w:basedOn w:val="DefaultParagraphFont"/>
    <w:uiPriority w:val="99"/>
    <w:unhideWhenUsed/>
    <w:rsid w:val="00537DA6"/>
    <w:rPr>
      <w:color w:val="0563C1" w:themeColor="hyperlink"/>
      <w:u w:val="single"/>
    </w:rPr>
  </w:style>
  <w:style w:type="table" w:styleId="TableGrid">
    <w:name w:val="Table Grid"/>
    <w:basedOn w:val="TableNormal"/>
    <w:uiPriority w:val="59"/>
    <w:rsid w:val="00537DA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537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37DA6"/>
    <w:rPr>
      <w:b/>
      <w:bCs/>
    </w:rPr>
  </w:style>
  <w:style w:type="paragraph" w:customStyle="1" w:styleId="Default">
    <w:name w:val="Default"/>
    <w:rsid w:val="00537DA6"/>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53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DA6"/>
    <w:rPr>
      <w:kern w:val="2"/>
      <w14:ligatures w14:val="standardContextual"/>
    </w:rPr>
  </w:style>
  <w:style w:type="paragraph" w:styleId="Header">
    <w:name w:val="header"/>
    <w:basedOn w:val="Normal"/>
    <w:link w:val="HeaderChar"/>
    <w:uiPriority w:val="99"/>
    <w:unhideWhenUsed/>
    <w:rsid w:val="0053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DA6"/>
    <w:rPr>
      <w:kern w:val="2"/>
      <w14:ligatures w14:val="standardContextual"/>
    </w:rPr>
  </w:style>
  <w:style w:type="paragraph" w:customStyle="1" w:styleId="NoSpacing1">
    <w:name w:val="No Spacing1"/>
    <w:uiPriority w:val="1"/>
    <w:qFormat/>
    <w:rsid w:val="00537DA6"/>
    <w:pPr>
      <w:spacing w:after="0" w:line="240" w:lineRule="auto"/>
    </w:pPr>
    <w:rPr>
      <w:rFonts w:ascii="Calibri" w:eastAsia="Calibri" w:hAnsi="Calibri" w:cs="SimSun"/>
    </w:rPr>
  </w:style>
  <w:style w:type="character" w:styleId="Emphasis">
    <w:name w:val="Emphasis"/>
    <w:basedOn w:val="DefaultParagraphFont"/>
    <w:uiPriority w:val="20"/>
    <w:qFormat/>
    <w:rsid w:val="00B371FA"/>
    <w:rPr>
      <w:i/>
      <w:iCs/>
    </w:rPr>
  </w:style>
  <w:style w:type="paragraph" w:styleId="z-TopofForm">
    <w:name w:val="HTML Top of Form"/>
    <w:basedOn w:val="Normal"/>
    <w:next w:val="Normal"/>
    <w:link w:val="z-TopofFormChar"/>
    <w:hidden/>
    <w:uiPriority w:val="99"/>
    <w:semiHidden/>
    <w:unhideWhenUsed/>
    <w:rsid w:val="00B371F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B371FA"/>
    <w:rPr>
      <w:rFonts w:ascii="Arial" w:eastAsia="Times New Roman" w:hAnsi="Arial" w:cs="Arial"/>
      <w:vanish/>
      <w:sz w:val="16"/>
      <w:szCs w:val="16"/>
    </w:rPr>
  </w:style>
  <w:style w:type="paragraph" w:customStyle="1" w:styleId="placeholder">
    <w:name w:val="placeholder"/>
    <w:basedOn w:val="Normal"/>
    <w:rsid w:val="00B371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B371FA"/>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B371FA"/>
    <w:rPr>
      <w:rFonts w:ascii="Arial" w:eastAsia="Times New Roman" w:hAnsi="Arial" w:cs="Arial"/>
      <w:vanish/>
      <w:sz w:val="16"/>
      <w:szCs w:val="16"/>
    </w:rPr>
  </w:style>
  <w:style w:type="character" w:styleId="UnresolvedMention">
    <w:name w:val="Unresolved Mention"/>
    <w:basedOn w:val="DefaultParagraphFont"/>
    <w:uiPriority w:val="99"/>
    <w:semiHidden/>
    <w:unhideWhenUsed/>
    <w:rsid w:val="00446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7957">
      <w:bodyDiv w:val="1"/>
      <w:marLeft w:val="0"/>
      <w:marRight w:val="0"/>
      <w:marTop w:val="0"/>
      <w:marBottom w:val="0"/>
      <w:divBdr>
        <w:top w:val="none" w:sz="0" w:space="0" w:color="auto"/>
        <w:left w:val="none" w:sz="0" w:space="0" w:color="auto"/>
        <w:bottom w:val="none" w:sz="0" w:space="0" w:color="auto"/>
        <w:right w:val="none" w:sz="0" w:space="0" w:color="auto"/>
      </w:divBdr>
    </w:div>
    <w:div w:id="193426149">
      <w:bodyDiv w:val="1"/>
      <w:marLeft w:val="0"/>
      <w:marRight w:val="0"/>
      <w:marTop w:val="0"/>
      <w:marBottom w:val="0"/>
      <w:divBdr>
        <w:top w:val="none" w:sz="0" w:space="0" w:color="auto"/>
        <w:left w:val="none" w:sz="0" w:space="0" w:color="auto"/>
        <w:bottom w:val="none" w:sz="0" w:space="0" w:color="auto"/>
        <w:right w:val="none" w:sz="0" w:space="0" w:color="auto"/>
      </w:divBdr>
    </w:div>
    <w:div w:id="207031376">
      <w:bodyDiv w:val="1"/>
      <w:marLeft w:val="0"/>
      <w:marRight w:val="0"/>
      <w:marTop w:val="0"/>
      <w:marBottom w:val="0"/>
      <w:divBdr>
        <w:top w:val="none" w:sz="0" w:space="0" w:color="auto"/>
        <w:left w:val="none" w:sz="0" w:space="0" w:color="auto"/>
        <w:bottom w:val="none" w:sz="0" w:space="0" w:color="auto"/>
        <w:right w:val="none" w:sz="0" w:space="0" w:color="auto"/>
      </w:divBdr>
    </w:div>
    <w:div w:id="543180657">
      <w:bodyDiv w:val="1"/>
      <w:marLeft w:val="0"/>
      <w:marRight w:val="0"/>
      <w:marTop w:val="0"/>
      <w:marBottom w:val="0"/>
      <w:divBdr>
        <w:top w:val="none" w:sz="0" w:space="0" w:color="auto"/>
        <w:left w:val="none" w:sz="0" w:space="0" w:color="auto"/>
        <w:bottom w:val="none" w:sz="0" w:space="0" w:color="auto"/>
        <w:right w:val="none" w:sz="0" w:space="0" w:color="auto"/>
      </w:divBdr>
    </w:div>
    <w:div w:id="586114956">
      <w:bodyDiv w:val="1"/>
      <w:marLeft w:val="0"/>
      <w:marRight w:val="0"/>
      <w:marTop w:val="0"/>
      <w:marBottom w:val="0"/>
      <w:divBdr>
        <w:top w:val="none" w:sz="0" w:space="0" w:color="auto"/>
        <w:left w:val="none" w:sz="0" w:space="0" w:color="auto"/>
        <w:bottom w:val="none" w:sz="0" w:space="0" w:color="auto"/>
        <w:right w:val="none" w:sz="0" w:space="0" w:color="auto"/>
      </w:divBdr>
    </w:div>
    <w:div w:id="1085687818">
      <w:bodyDiv w:val="1"/>
      <w:marLeft w:val="0"/>
      <w:marRight w:val="0"/>
      <w:marTop w:val="0"/>
      <w:marBottom w:val="0"/>
      <w:divBdr>
        <w:top w:val="none" w:sz="0" w:space="0" w:color="auto"/>
        <w:left w:val="none" w:sz="0" w:space="0" w:color="auto"/>
        <w:bottom w:val="none" w:sz="0" w:space="0" w:color="auto"/>
        <w:right w:val="none" w:sz="0" w:space="0" w:color="auto"/>
      </w:divBdr>
      <w:divsChild>
        <w:div w:id="1204361914">
          <w:marLeft w:val="0"/>
          <w:marRight w:val="0"/>
          <w:marTop w:val="0"/>
          <w:marBottom w:val="0"/>
          <w:divBdr>
            <w:top w:val="none" w:sz="0" w:space="0" w:color="auto"/>
            <w:left w:val="none" w:sz="0" w:space="0" w:color="auto"/>
            <w:bottom w:val="none" w:sz="0" w:space="0" w:color="auto"/>
            <w:right w:val="none" w:sz="0" w:space="0" w:color="auto"/>
          </w:divBdr>
          <w:divsChild>
            <w:div w:id="1946376507">
              <w:marLeft w:val="0"/>
              <w:marRight w:val="0"/>
              <w:marTop w:val="0"/>
              <w:marBottom w:val="0"/>
              <w:divBdr>
                <w:top w:val="none" w:sz="0" w:space="0" w:color="auto"/>
                <w:left w:val="none" w:sz="0" w:space="0" w:color="auto"/>
                <w:bottom w:val="none" w:sz="0" w:space="0" w:color="auto"/>
                <w:right w:val="none" w:sz="0" w:space="0" w:color="auto"/>
              </w:divBdr>
              <w:divsChild>
                <w:div w:id="244808065">
                  <w:marLeft w:val="0"/>
                  <w:marRight w:val="0"/>
                  <w:marTop w:val="0"/>
                  <w:marBottom w:val="0"/>
                  <w:divBdr>
                    <w:top w:val="none" w:sz="0" w:space="0" w:color="auto"/>
                    <w:left w:val="none" w:sz="0" w:space="0" w:color="auto"/>
                    <w:bottom w:val="none" w:sz="0" w:space="0" w:color="auto"/>
                    <w:right w:val="none" w:sz="0" w:space="0" w:color="auto"/>
                  </w:divBdr>
                  <w:divsChild>
                    <w:div w:id="1389524727">
                      <w:marLeft w:val="0"/>
                      <w:marRight w:val="0"/>
                      <w:marTop w:val="0"/>
                      <w:marBottom w:val="0"/>
                      <w:divBdr>
                        <w:top w:val="none" w:sz="0" w:space="0" w:color="auto"/>
                        <w:left w:val="none" w:sz="0" w:space="0" w:color="auto"/>
                        <w:bottom w:val="none" w:sz="0" w:space="0" w:color="auto"/>
                        <w:right w:val="none" w:sz="0" w:space="0" w:color="auto"/>
                      </w:divBdr>
                      <w:divsChild>
                        <w:div w:id="1233078359">
                          <w:marLeft w:val="0"/>
                          <w:marRight w:val="0"/>
                          <w:marTop w:val="0"/>
                          <w:marBottom w:val="0"/>
                          <w:divBdr>
                            <w:top w:val="none" w:sz="0" w:space="0" w:color="auto"/>
                            <w:left w:val="none" w:sz="0" w:space="0" w:color="auto"/>
                            <w:bottom w:val="none" w:sz="0" w:space="0" w:color="auto"/>
                            <w:right w:val="none" w:sz="0" w:space="0" w:color="auto"/>
                          </w:divBdr>
                          <w:divsChild>
                            <w:div w:id="1417366558">
                              <w:marLeft w:val="0"/>
                              <w:marRight w:val="0"/>
                              <w:marTop w:val="0"/>
                              <w:marBottom w:val="0"/>
                              <w:divBdr>
                                <w:top w:val="none" w:sz="0" w:space="0" w:color="auto"/>
                                <w:left w:val="none" w:sz="0" w:space="0" w:color="auto"/>
                                <w:bottom w:val="none" w:sz="0" w:space="0" w:color="auto"/>
                                <w:right w:val="none" w:sz="0" w:space="0" w:color="auto"/>
                              </w:divBdr>
                              <w:divsChild>
                                <w:div w:id="280110572">
                                  <w:marLeft w:val="0"/>
                                  <w:marRight w:val="0"/>
                                  <w:marTop w:val="0"/>
                                  <w:marBottom w:val="0"/>
                                  <w:divBdr>
                                    <w:top w:val="none" w:sz="0" w:space="0" w:color="auto"/>
                                    <w:left w:val="none" w:sz="0" w:space="0" w:color="auto"/>
                                    <w:bottom w:val="none" w:sz="0" w:space="0" w:color="auto"/>
                                    <w:right w:val="none" w:sz="0" w:space="0" w:color="auto"/>
                                  </w:divBdr>
                                  <w:divsChild>
                                    <w:div w:id="3383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664669">
          <w:marLeft w:val="0"/>
          <w:marRight w:val="0"/>
          <w:marTop w:val="0"/>
          <w:marBottom w:val="0"/>
          <w:divBdr>
            <w:top w:val="none" w:sz="0" w:space="0" w:color="auto"/>
            <w:left w:val="none" w:sz="0" w:space="0" w:color="auto"/>
            <w:bottom w:val="none" w:sz="0" w:space="0" w:color="auto"/>
            <w:right w:val="none" w:sz="0" w:space="0" w:color="auto"/>
          </w:divBdr>
          <w:divsChild>
            <w:div w:id="1523130486">
              <w:marLeft w:val="0"/>
              <w:marRight w:val="0"/>
              <w:marTop w:val="0"/>
              <w:marBottom w:val="0"/>
              <w:divBdr>
                <w:top w:val="none" w:sz="0" w:space="0" w:color="auto"/>
                <w:left w:val="none" w:sz="0" w:space="0" w:color="auto"/>
                <w:bottom w:val="none" w:sz="0" w:space="0" w:color="auto"/>
                <w:right w:val="none" w:sz="0" w:space="0" w:color="auto"/>
              </w:divBdr>
              <w:divsChild>
                <w:div w:id="1598908139">
                  <w:marLeft w:val="0"/>
                  <w:marRight w:val="0"/>
                  <w:marTop w:val="0"/>
                  <w:marBottom w:val="0"/>
                  <w:divBdr>
                    <w:top w:val="none" w:sz="0" w:space="0" w:color="auto"/>
                    <w:left w:val="none" w:sz="0" w:space="0" w:color="auto"/>
                    <w:bottom w:val="none" w:sz="0" w:space="0" w:color="auto"/>
                    <w:right w:val="none" w:sz="0" w:space="0" w:color="auto"/>
                  </w:divBdr>
                  <w:divsChild>
                    <w:div w:id="561252045">
                      <w:marLeft w:val="0"/>
                      <w:marRight w:val="0"/>
                      <w:marTop w:val="0"/>
                      <w:marBottom w:val="0"/>
                      <w:divBdr>
                        <w:top w:val="none" w:sz="0" w:space="0" w:color="auto"/>
                        <w:left w:val="none" w:sz="0" w:space="0" w:color="auto"/>
                        <w:bottom w:val="none" w:sz="0" w:space="0" w:color="auto"/>
                        <w:right w:val="none" w:sz="0" w:space="0" w:color="auto"/>
                      </w:divBdr>
                      <w:divsChild>
                        <w:div w:id="1131171192">
                          <w:marLeft w:val="0"/>
                          <w:marRight w:val="0"/>
                          <w:marTop w:val="0"/>
                          <w:marBottom w:val="0"/>
                          <w:divBdr>
                            <w:top w:val="none" w:sz="0" w:space="0" w:color="auto"/>
                            <w:left w:val="none" w:sz="0" w:space="0" w:color="auto"/>
                            <w:bottom w:val="none" w:sz="0" w:space="0" w:color="auto"/>
                            <w:right w:val="none" w:sz="0" w:space="0" w:color="auto"/>
                          </w:divBdr>
                          <w:divsChild>
                            <w:div w:id="54355240">
                              <w:marLeft w:val="0"/>
                              <w:marRight w:val="0"/>
                              <w:marTop w:val="0"/>
                              <w:marBottom w:val="0"/>
                              <w:divBdr>
                                <w:top w:val="none" w:sz="0" w:space="0" w:color="auto"/>
                                <w:left w:val="none" w:sz="0" w:space="0" w:color="auto"/>
                                <w:bottom w:val="none" w:sz="0" w:space="0" w:color="auto"/>
                                <w:right w:val="none" w:sz="0" w:space="0" w:color="auto"/>
                              </w:divBdr>
                              <w:divsChild>
                                <w:div w:id="642662524">
                                  <w:marLeft w:val="0"/>
                                  <w:marRight w:val="0"/>
                                  <w:marTop w:val="0"/>
                                  <w:marBottom w:val="0"/>
                                  <w:divBdr>
                                    <w:top w:val="none" w:sz="0" w:space="0" w:color="auto"/>
                                    <w:left w:val="none" w:sz="0" w:space="0" w:color="auto"/>
                                    <w:bottom w:val="none" w:sz="0" w:space="0" w:color="auto"/>
                                    <w:right w:val="none" w:sz="0" w:space="0" w:color="auto"/>
                                  </w:divBdr>
                                  <w:divsChild>
                                    <w:div w:id="2123182077">
                                      <w:marLeft w:val="0"/>
                                      <w:marRight w:val="0"/>
                                      <w:marTop w:val="0"/>
                                      <w:marBottom w:val="0"/>
                                      <w:divBdr>
                                        <w:top w:val="none" w:sz="0" w:space="0" w:color="auto"/>
                                        <w:left w:val="none" w:sz="0" w:space="0" w:color="auto"/>
                                        <w:bottom w:val="none" w:sz="0" w:space="0" w:color="auto"/>
                                        <w:right w:val="none" w:sz="0" w:space="0" w:color="auto"/>
                                      </w:divBdr>
                                      <w:divsChild>
                                        <w:div w:id="1266963642">
                                          <w:marLeft w:val="0"/>
                                          <w:marRight w:val="0"/>
                                          <w:marTop w:val="0"/>
                                          <w:marBottom w:val="0"/>
                                          <w:divBdr>
                                            <w:top w:val="none" w:sz="0" w:space="0" w:color="auto"/>
                                            <w:left w:val="none" w:sz="0" w:space="0" w:color="auto"/>
                                            <w:bottom w:val="none" w:sz="0" w:space="0" w:color="auto"/>
                                            <w:right w:val="none" w:sz="0" w:space="0" w:color="auto"/>
                                          </w:divBdr>
                                          <w:divsChild>
                                            <w:div w:id="13312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459748">
      <w:bodyDiv w:val="1"/>
      <w:marLeft w:val="0"/>
      <w:marRight w:val="0"/>
      <w:marTop w:val="0"/>
      <w:marBottom w:val="0"/>
      <w:divBdr>
        <w:top w:val="none" w:sz="0" w:space="0" w:color="auto"/>
        <w:left w:val="none" w:sz="0" w:space="0" w:color="auto"/>
        <w:bottom w:val="none" w:sz="0" w:space="0" w:color="auto"/>
        <w:right w:val="none" w:sz="0" w:space="0" w:color="auto"/>
      </w:divBdr>
    </w:div>
    <w:div w:id="1852989927">
      <w:bodyDiv w:val="1"/>
      <w:marLeft w:val="0"/>
      <w:marRight w:val="0"/>
      <w:marTop w:val="0"/>
      <w:marBottom w:val="0"/>
      <w:divBdr>
        <w:top w:val="none" w:sz="0" w:space="0" w:color="auto"/>
        <w:left w:val="none" w:sz="0" w:space="0" w:color="auto"/>
        <w:bottom w:val="none" w:sz="0" w:space="0" w:color="auto"/>
        <w:right w:val="none" w:sz="0" w:space="0" w:color="auto"/>
      </w:divBdr>
    </w:div>
    <w:div w:id="18706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bjet.13489" TargetMode="External"/><Relationship Id="rId18" Type="http://schemas.openxmlformats.org/officeDocument/2006/relationships/hyperlink" Target="https://doi.org/10.1016/j.lindif.2023.102274" TargetMode="External"/><Relationship Id="rId26" Type="http://schemas.openxmlformats.org/officeDocument/2006/relationships/hyperlink" Target="https://doi.org/10.1080/14703297.2023.2190148" TargetMode="External"/><Relationship Id="rId39" Type="http://schemas.openxmlformats.org/officeDocument/2006/relationships/hyperlink" Target="https://doi.org/10.3390/info15070419" TargetMode="External"/><Relationship Id="rId21" Type="http://schemas.openxmlformats.org/officeDocument/2006/relationships/hyperlink" Target="https://doi.org/10.1080/14703297.2023.2190148" TargetMode="External"/><Relationship Id="rId34" Type="http://schemas.openxmlformats.org/officeDocument/2006/relationships/oleObject" Target="embeddings/oleObject3.bin"/><Relationship Id="rId42" Type="http://schemas.openxmlformats.org/officeDocument/2006/relationships/hyperlink" Target="https://doi.org/10.3390/info16100905" TargetMode="External"/><Relationship Id="rId47" Type="http://schemas.openxmlformats.org/officeDocument/2006/relationships/hyperlink" Target="https://doi.org/10.1186/s41239-024-00453-6" TargetMode="Externa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16/j.lindif.2023.102274" TargetMode="External"/><Relationship Id="rId29" Type="http://schemas.openxmlformats.org/officeDocument/2006/relationships/oleObject" Target="embeddings/oleObject1.bin"/><Relationship Id="rId11" Type="http://schemas.openxmlformats.org/officeDocument/2006/relationships/hyperlink" Target="https://doi.org/10.1007/s00146-021-01188" TargetMode="External"/><Relationship Id="rId24" Type="http://schemas.openxmlformats.org/officeDocument/2006/relationships/hyperlink" Target="https://doi.org/10.3390/info16040296" TargetMode="External"/><Relationship Id="rId32" Type="http://schemas.openxmlformats.org/officeDocument/2006/relationships/oleObject" Target="embeddings/oleObject2.bin"/><Relationship Id="rId37" Type="http://schemas.openxmlformats.org/officeDocument/2006/relationships/hyperlink" Target="https://doi.org/10.1080/02602938.2023.2269629" TargetMode="External"/><Relationship Id="rId40" Type="http://schemas.openxmlformats.org/officeDocument/2006/relationships/hyperlink" Target="https://doi.org/10.3389/feduc.2025.1621743" TargetMode="External"/><Relationship Id="rId45" Type="http://schemas.openxmlformats.org/officeDocument/2006/relationships/hyperlink" Target="https://doi.org/10.1080/02602938.2023.2269629" TargetMode="External"/><Relationship Id="rId5" Type="http://schemas.openxmlformats.org/officeDocument/2006/relationships/footnotes" Target="footnotes.xml"/><Relationship Id="rId15" Type="http://schemas.openxmlformats.org/officeDocument/2006/relationships/hyperlink" Target="https://doi.org/10.1016/j.lindif.2023.102274" TargetMode="External"/><Relationship Id="rId23" Type="http://schemas.openxmlformats.org/officeDocument/2006/relationships/hyperlink" Target="https://doi.org/10.1080/14703297.2023.2190148" TargetMode="External"/><Relationship Id="rId28" Type="http://schemas.openxmlformats.org/officeDocument/2006/relationships/image" Target="media/image1.wmf"/><Relationship Id="rId36" Type="http://schemas.openxmlformats.org/officeDocument/2006/relationships/oleObject" Target="embeddings/oleObject4.bin"/><Relationship Id="rId49" Type="http://schemas.openxmlformats.org/officeDocument/2006/relationships/hyperlink" Target="https://doi.org/10.1016/j.caeai.2023.100123" TargetMode="External"/><Relationship Id="rId10" Type="http://schemas.openxmlformats.org/officeDocument/2006/relationships/hyperlink" Target="https://doi.org/10.1016/j.compedu.2023.104756" TargetMode="External"/><Relationship Id="rId19" Type="http://schemas.openxmlformats.org/officeDocument/2006/relationships/hyperlink" Target="https://doi.org/10.1080/14703297.2023.2190148" TargetMode="External"/><Relationship Id="rId31" Type="http://schemas.openxmlformats.org/officeDocument/2006/relationships/hyperlink" Target="https://doi.org/10.3389/feduc.2024.1470979" TargetMode="External"/><Relationship Id="rId44" Type="http://schemas.openxmlformats.org/officeDocument/2006/relationships/hyperlink" Target="https://doi.org/10.18653/v1/2023.acl-long.409" TargetMode="External"/><Relationship Id="rId4" Type="http://schemas.openxmlformats.org/officeDocument/2006/relationships/webSettings" Target="webSettings.xml"/><Relationship Id="rId9" Type="http://schemas.openxmlformats.org/officeDocument/2006/relationships/hyperlink" Target="https://doi.org/10.1016/j.ijinfomgt.2023.102626" TargetMode="External"/><Relationship Id="rId14" Type="http://schemas.openxmlformats.org/officeDocument/2006/relationships/hyperlink" Target="https://doi.org/10.3390/educsci14060656" TargetMode="External"/><Relationship Id="rId22" Type="http://schemas.openxmlformats.org/officeDocument/2006/relationships/hyperlink" Target="https://doi.org/10.1016/j.lindif.2023.102274" TargetMode="External"/><Relationship Id="rId27" Type="http://schemas.openxmlformats.org/officeDocument/2006/relationships/hyperlink" Target="https://doi.org/10.3390/info16040296" TargetMode="External"/><Relationship Id="rId30" Type="http://schemas.openxmlformats.org/officeDocument/2006/relationships/hyperlink" Target="https://doi.org/10.1186/s41239-024-00453-6" TargetMode="External"/><Relationship Id="rId35" Type="http://schemas.openxmlformats.org/officeDocument/2006/relationships/hyperlink" Target="Ateeq%20et%20al.%20(2024)" TargetMode="External"/><Relationship Id="rId43" Type="http://schemas.openxmlformats.org/officeDocument/2006/relationships/hyperlink" Target="https://doi.org/10.1016/j.ijinfomgt.2023.102642" TargetMode="External"/><Relationship Id="rId48" Type="http://schemas.openxmlformats.org/officeDocument/2006/relationships/hyperlink" Target="https://doi.org/10.1111/bjet.13489" TargetMode="External"/><Relationship Id="rId8" Type="http://schemas.openxmlformats.org/officeDocument/2006/relationships/hyperlink" Target="https://doi.org/10.1007/s40979-022-00101-7"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080/14703297.2023.2190148" TargetMode="External"/><Relationship Id="rId17" Type="http://schemas.openxmlformats.org/officeDocument/2006/relationships/hyperlink" Target="https://doi.org/10.1186/s41239-024-00453-6" TargetMode="External"/><Relationship Id="rId25" Type="http://schemas.openxmlformats.org/officeDocument/2006/relationships/hyperlink" Target="https://doi.org/10.1016/j.lindif.2023.102274" TargetMode="External"/><Relationship Id="rId33" Type="http://schemas.openxmlformats.org/officeDocument/2006/relationships/hyperlink" Target="https://doi.org/10.3390/info16100905" TargetMode="External"/><Relationship Id="rId38" Type="http://schemas.openxmlformats.org/officeDocument/2006/relationships/hyperlink" Target="https://doi.org/10.1007/s10805-024-09476-2" TargetMode="External"/><Relationship Id="rId46" Type="http://schemas.openxmlformats.org/officeDocument/2006/relationships/hyperlink" Target="https://doi.org/10.3390/educsci14060656" TargetMode="External"/><Relationship Id="rId20" Type="http://schemas.openxmlformats.org/officeDocument/2006/relationships/hyperlink" Target="https://doi.org/10.3390/info16040296" TargetMode="External"/><Relationship Id="rId41" Type="http://schemas.openxmlformats.org/officeDocument/2006/relationships/hyperlink" Target="https://doi.org/10.3390/info1604029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14</Pages>
  <Words>5618</Words>
  <Characters>32028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Ebiye Victor</dc:creator>
  <cp:keywords/>
  <dc:description/>
  <cp:lastModifiedBy>Dr Ebiye Victor</cp:lastModifiedBy>
  <cp:revision>4</cp:revision>
  <dcterms:created xsi:type="dcterms:W3CDTF">2025-12-25T16:28:00Z</dcterms:created>
  <dcterms:modified xsi:type="dcterms:W3CDTF">2026-01-22T06:31:00Z</dcterms:modified>
</cp:coreProperties>
</file>