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4A337" w14:textId="77777777" w:rsidR="00AB297F" w:rsidRPr="00AB297F" w:rsidRDefault="00AB297F" w:rsidP="00AB297F">
      <w:pPr>
        <w:tabs>
          <w:tab w:val="left" w:pos="1560"/>
        </w:tabs>
        <w:spacing w:after="0" w:line="240" w:lineRule="auto"/>
        <w:ind w:left="340"/>
        <w:jc w:val="center"/>
        <w:rPr>
          <w:rFonts w:ascii="Times New Roman" w:hAnsi="Times New Roman" w:cs="Times New Roman"/>
          <w:b/>
          <w:bCs/>
          <w:sz w:val="30"/>
          <w:szCs w:val="30"/>
        </w:rPr>
      </w:pPr>
      <w:r w:rsidRPr="00AB297F">
        <w:rPr>
          <w:rFonts w:ascii="Times New Roman" w:hAnsi="Times New Roman" w:cs="Times New Roman"/>
          <w:b/>
          <w:bCs/>
          <w:sz w:val="30"/>
          <w:szCs w:val="30"/>
        </w:rPr>
        <w:t>IMPACT OF ARTIFICIAL INTELLIGENCE ON CATALOGUING EFFICIENCY AND STAFF PRODUCTIVITY IN ACADEMIC LIBRARIES IN UNIVERSITIES IN BENUE STATE, NIGERIA</w:t>
      </w:r>
    </w:p>
    <w:p w14:paraId="37163DA9" w14:textId="77777777" w:rsidR="00AB297F" w:rsidRPr="00AB297F" w:rsidRDefault="00AB297F" w:rsidP="00AB297F">
      <w:pPr>
        <w:spacing w:after="0" w:line="240" w:lineRule="auto"/>
        <w:ind w:left="340"/>
        <w:jc w:val="center"/>
        <w:rPr>
          <w:rFonts w:ascii="Times New Roman" w:hAnsi="Times New Roman" w:cs="Times New Roman"/>
          <w:b/>
          <w:bCs/>
          <w:sz w:val="20"/>
          <w:szCs w:val="20"/>
        </w:rPr>
      </w:pPr>
    </w:p>
    <w:p w14:paraId="6B485D93" w14:textId="77777777" w:rsidR="00AB297F" w:rsidRPr="00AB297F" w:rsidRDefault="00AB297F" w:rsidP="00AB297F">
      <w:pPr>
        <w:spacing w:after="0" w:line="240" w:lineRule="auto"/>
        <w:ind w:left="340"/>
        <w:jc w:val="center"/>
        <w:rPr>
          <w:rFonts w:ascii="Times New Roman" w:hAnsi="Times New Roman" w:cs="Times New Roman"/>
          <w:b/>
          <w:bCs/>
          <w:sz w:val="20"/>
          <w:szCs w:val="20"/>
        </w:rPr>
      </w:pPr>
    </w:p>
    <w:p w14:paraId="523AC0CB" w14:textId="77777777" w:rsidR="00AB297F" w:rsidRPr="00AB297F" w:rsidRDefault="00AB297F" w:rsidP="00AB297F">
      <w:pPr>
        <w:spacing w:after="0" w:line="240" w:lineRule="auto"/>
        <w:ind w:left="340"/>
        <w:jc w:val="center"/>
        <w:rPr>
          <w:rFonts w:ascii="Times New Roman" w:hAnsi="Times New Roman" w:cs="Times New Roman"/>
          <w:b/>
          <w:bCs/>
          <w:sz w:val="20"/>
          <w:szCs w:val="20"/>
        </w:rPr>
      </w:pPr>
      <w:r w:rsidRPr="00AB297F">
        <w:rPr>
          <w:rFonts w:ascii="Times New Roman" w:hAnsi="Times New Roman" w:cs="Times New Roman"/>
          <w:b/>
          <w:bCs/>
          <w:sz w:val="20"/>
          <w:szCs w:val="20"/>
        </w:rPr>
        <w:t>BY</w:t>
      </w:r>
    </w:p>
    <w:p w14:paraId="33031745" w14:textId="77777777" w:rsidR="00AB297F" w:rsidRPr="00AB297F" w:rsidRDefault="00AB297F" w:rsidP="00AB297F">
      <w:pPr>
        <w:spacing w:after="0" w:line="240" w:lineRule="auto"/>
        <w:ind w:left="340"/>
        <w:jc w:val="center"/>
        <w:rPr>
          <w:rFonts w:ascii="Times New Roman" w:hAnsi="Times New Roman" w:cs="Times New Roman"/>
          <w:b/>
          <w:bCs/>
          <w:sz w:val="20"/>
          <w:szCs w:val="20"/>
        </w:rPr>
      </w:pPr>
    </w:p>
    <w:p w14:paraId="18A07EA5" w14:textId="5C8F4E95" w:rsidR="00AB297F" w:rsidRPr="00AB297F" w:rsidRDefault="00AB297F" w:rsidP="00AB297F">
      <w:pPr>
        <w:spacing w:after="0" w:line="240" w:lineRule="auto"/>
        <w:jc w:val="center"/>
        <w:rPr>
          <w:rFonts w:ascii="Times New Roman" w:hAnsi="Times New Roman" w:cs="Times New Roman"/>
          <w:b/>
          <w:bCs/>
          <w:sz w:val="20"/>
          <w:szCs w:val="20"/>
        </w:rPr>
      </w:pPr>
      <w:r w:rsidRPr="00AB297F">
        <w:rPr>
          <w:rFonts w:ascii="Times New Roman" w:hAnsi="Times New Roman" w:cs="Times New Roman"/>
          <w:b/>
          <w:bCs/>
          <w:sz w:val="20"/>
          <w:szCs w:val="20"/>
        </w:rPr>
        <w:t xml:space="preserve">MARTINS VERSHIMA </w:t>
      </w:r>
      <w:proofErr w:type="gramStart"/>
      <w:r w:rsidRPr="00AB297F">
        <w:rPr>
          <w:rFonts w:ascii="Times New Roman" w:hAnsi="Times New Roman" w:cs="Times New Roman"/>
          <w:b/>
          <w:bCs/>
          <w:sz w:val="20"/>
          <w:szCs w:val="20"/>
        </w:rPr>
        <w:t xml:space="preserve">TOLOUGH </w:t>
      </w:r>
      <w:r>
        <w:rPr>
          <w:rFonts w:ascii="Times New Roman" w:hAnsi="Times New Roman" w:cs="Times New Roman"/>
          <w:b/>
          <w:bCs/>
          <w:sz w:val="20"/>
          <w:szCs w:val="20"/>
        </w:rPr>
        <w:t xml:space="preserve"> (</w:t>
      </w:r>
      <w:proofErr w:type="gramEnd"/>
      <w:r>
        <w:rPr>
          <w:rFonts w:ascii="Times New Roman" w:hAnsi="Times New Roman" w:cs="Times New Roman"/>
          <w:b/>
          <w:bCs/>
          <w:sz w:val="20"/>
          <w:szCs w:val="20"/>
        </w:rPr>
        <w:t>CLN, CTN)</w:t>
      </w:r>
    </w:p>
    <w:p w14:paraId="725BEA42" w14:textId="00C682FF" w:rsidR="00AB297F" w:rsidRDefault="00AB297F" w:rsidP="00AB297F">
      <w:pPr>
        <w:spacing w:after="0"/>
        <w:rPr>
          <w:rFonts w:ascii="Times New Roman" w:hAnsi="Times New Roman" w:cs="Times New Roman"/>
          <w:lang w:val="en-US"/>
          <w14:ligatures w14:val="none"/>
        </w:rPr>
      </w:pPr>
    </w:p>
    <w:p w14:paraId="4B36D625" w14:textId="77777777" w:rsidR="00AB297F" w:rsidRDefault="00AB297F" w:rsidP="00AB297F">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Department of Library and Information Science</w:t>
      </w:r>
    </w:p>
    <w:p w14:paraId="11C22023" w14:textId="77777777" w:rsidR="00AB297F" w:rsidRDefault="00AB297F" w:rsidP="00AB297F">
      <w:pPr>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Rev. Fr. Moses </w:t>
      </w:r>
      <w:proofErr w:type="spellStart"/>
      <w:r>
        <w:rPr>
          <w:rFonts w:ascii="Times New Roman" w:hAnsi="Times New Roman" w:cs="Times New Roman"/>
          <w:bCs/>
          <w:color w:val="000000" w:themeColor="text1"/>
        </w:rPr>
        <w:t>OrshioAdasu</w:t>
      </w:r>
      <w:proofErr w:type="spellEnd"/>
      <w:r>
        <w:rPr>
          <w:rFonts w:ascii="Times New Roman" w:hAnsi="Times New Roman" w:cs="Times New Roman"/>
          <w:bCs/>
          <w:color w:val="000000" w:themeColor="text1"/>
        </w:rPr>
        <w:t xml:space="preserve"> University</w:t>
      </w:r>
    </w:p>
    <w:p w14:paraId="5F579842" w14:textId="77777777" w:rsidR="00AB297F" w:rsidRDefault="00D14D24" w:rsidP="00AB297F">
      <w:pPr>
        <w:spacing w:after="0" w:line="240" w:lineRule="auto"/>
        <w:jc w:val="center"/>
        <w:rPr>
          <w:rFonts w:ascii="Times New Roman" w:hAnsi="Times New Roman" w:cs="Times New Roman"/>
          <w:bCs/>
          <w:color w:val="000000" w:themeColor="text1"/>
        </w:rPr>
      </w:pPr>
      <w:hyperlink r:id="rId7" w:history="1">
        <w:r w:rsidR="00AB297F">
          <w:rPr>
            <w:rStyle w:val="Hyperlink"/>
            <w:rFonts w:ascii="Times New Roman" w:hAnsi="Times New Roman" w:cs="Times New Roman"/>
            <w:bCs/>
          </w:rPr>
          <w:t>toloughvershima@gmail.com</w:t>
        </w:r>
      </w:hyperlink>
      <w:r w:rsidR="00AB297F">
        <w:rPr>
          <w:rFonts w:ascii="Times New Roman" w:hAnsi="Times New Roman" w:cs="Times New Roman"/>
          <w:bCs/>
          <w:color w:val="000000" w:themeColor="text1"/>
        </w:rPr>
        <w:t xml:space="preserve"> </w:t>
      </w:r>
    </w:p>
    <w:p w14:paraId="3E7908FF" w14:textId="77777777" w:rsidR="00AB297F" w:rsidRDefault="00AB297F" w:rsidP="00AB297F">
      <w:pPr>
        <w:spacing w:after="0" w:line="360" w:lineRule="auto"/>
        <w:ind w:left="2880" w:firstLine="720"/>
        <w:rPr>
          <w:rFonts w:ascii="Times New Roman" w:hAnsi="Times New Roman" w:cs="Times New Roman"/>
          <w:bCs/>
          <w:color w:val="000000" w:themeColor="text1"/>
        </w:rPr>
      </w:pPr>
      <w:r>
        <w:rPr>
          <w:rFonts w:ascii="Times New Roman" w:hAnsi="Times New Roman" w:cs="Times New Roman"/>
          <w:bCs/>
          <w:color w:val="000000" w:themeColor="text1"/>
        </w:rPr>
        <w:t>08159219228</w:t>
      </w:r>
    </w:p>
    <w:p w14:paraId="445B037E" w14:textId="080BB096" w:rsidR="00AB297F" w:rsidRDefault="00AB297F" w:rsidP="00AB297F">
      <w:pPr>
        <w:spacing w:after="0"/>
        <w:jc w:val="center"/>
        <w:rPr>
          <w:rFonts w:ascii="Times New Roman" w:hAnsi="Times New Roman" w:cs="Times New Roman"/>
        </w:rPr>
      </w:pPr>
      <w:proofErr w:type="spellStart"/>
      <w:r>
        <w:rPr>
          <w:rFonts w:ascii="Times New Roman" w:hAnsi="Times New Roman" w:cs="Times New Roman"/>
        </w:rPr>
        <w:t>Dr.</w:t>
      </w:r>
      <w:proofErr w:type="spellEnd"/>
      <w:r>
        <w:rPr>
          <w:rFonts w:ascii="Times New Roman" w:hAnsi="Times New Roman" w:cs="Times New Roman"/>
        </w:rPr>
        <w:t xml:space="preserve"> </w:t>
      </w:r>
      <w:proofErr w:type="spellStart"/>
      <w:r>
        <w:rPr>
          <w:rFonts w:ascii="Times New Roman" w:hAnsi="Times New Roman" w:cs="Times New Roman"/>
        </w:rPr>
        <w:t>Hungwa</w:t>
      </w:r>
      <w:proofErr w:type="spellEnd"/>
      <w:r>
        <w:rPr>
          <w:rFonts w:ascii="Times New Roman" w:hAnsi="Times New Roman" w:cs="Times New Roman"/>
        </w:rPr>
        <w:t xml:space="preserve"> </w:t>
      </w:r>
      <w:proofErr w:type="spellStart"/>
      <w:r>
        <w:rPr>
          <w:rFonts w:ascii="Times New Roman" w:hAnsi="Times New Roman" w:cs="Times New Roman"/>
        </w:rPr>
        <w:t>Shidi</w:t>
      </w:r>
      <w:proofErr w:type="spellEnd"/>
      <w:r>
        <w:rPr>
          <w:rFonts w:ascii="Times New Roman" w:hAnsi="Times New Roman" w:cs="Times New Roman"/>
        </w:rPr>
        <w:t xml:space="preserve"> </w:t>
      </w:r>
    </w:p>
    <w:p w14:paraId="72A1BEFA" w14:textId="77777777" w:rsidR="00AB297F" w:rsidRDefault="00AB297F" w:rsidP="00AB297F">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Department of Library and Information Science</w:t>
      </w:r>
    </w:p>
    <w:p w14:paraId="42288497" w14:textId="77777777" w:rsidR="00AB297F" w:rsidRDefault="00AB297F" w:rsidP="00AB297F">
      <w:pPr>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Rev. Fr. Moses </w:t>
      </w:r>
      <w:proofErr w:type="spellStart"/>
      <w:r>
        <w:rPr>
          <w:rFonts w:ascii="Times New Roman" w:hAnsi="Times New Roman" w:cs="Times New Roman"/>
          <w:bCs/>
          <w:color w:val="000000" w:themeColor="text1"/>
        </w:rPr>
        <w:t>OrshioAdasu</w:t>
      </w:r>
      <w:proofErr w:type="spellEnd"/>
      <w:r>
        <w:rPr>
          <w:rFonts w:ascii="Times New Roman" w:hAnsi="Times New Roman" w:cs="Times New Roman"/>
          <w:bCs/>
          <w:color w:val="000000" w:themeColor="text1"/>
        </w:rPr>
        <w:t xml:space="preserve"> University</w:t>
      </w:r>
    </w:p>
    <w:p w14:paraId="277373CB" w14:textId="77777777" w:rsidR="00AB297F" w:rsidRDefault="00D14D24" w:rsidP="00AB297F">
      <w:pPr>
        <w:spacing w:after="0" w:line="240" w:lineRule="auto"/>
        <w:jc w:val="center"/>
        <w:rPr>
          <w:rFonts w:ascii="Times New Roman" w:hAnsi="Times New Roman" w:cs="Times New Roman"/>
          <w:bCs/>
          <w:color w:val="000000" w:themeColor="text1"/>
        </w:rPr>
      </w:pPr>
      <w:hyperlink r:id="rId8" w:history="1">
        <w:r w:rsidR="00AB297F">
          <w:rPr>
            <w:rStyle w:val="Hyperlink"/>
            <w:rFonts w:ascii="Times New Roman" w:hAnsi="Times New Roman" w:cs="Times New Roman"/>
            <w:bCs/>
          </w:rPr>
          <w:t>shidihj19@gmail.com</w:t>
        </w:r>
      </w:hyperlink>
      <w:r w:rsidR="00AB297F">
        <w:rPr>
          <w:rFonts w:ascii="Times New Roman" w:hAnsi="Times New Roman" w:cs="Times New Roman"/>
          <w:bCs/>
          <w:color w:val="000000" w:themeColor="text1"/>
        </w:rPr>
        <w:t xml:space="preserve"> </w:t>
      </w:r>
    </w:p>
    <w:p w14:paraId="132DEB8B" w14:textId="77777777" w:rsidR="00AB297F" w:rsidRDefault="00AB297F" w:rsidP="00AB297F">
      <w:pPr>
        <w:spacing w:after="0" w:line="360" w:lineRule="auto"/>
        <w:ind w:left="2880" w:firstLine="720"/>
        <w:rPr>
          <w:rFonts w:ascii="Times New Roman" w:hAnsi="Times New Roman" w:cs="Times New Roman"/>
          <w:bCs/>
          <w:color w:val="000000" w:themeColor="text1"/>
        </w:rPr>
      </w:pPr>
      <w:r>
        <w:rPr>
          <w:rFonts w:ascii="Times New Roman" w:hAnsi="Times New Roman" w:cs="Times New Roman"/>
          <w:bCs/>
          <w:color w:val="000000" w:themeColor="text1"/>
        </w:rPr>
        <w:t>08037229170</w:t>
      </w:r>
    </w:p>
    <w:p w14:paraId="06193995" w14:textId="77777777" w:rsidR="00AB297F" w:rsidRPr="00AB297F" w:rsidRDefault="00AB297F" w:rsidP="00AB297F">
      <w:pPr>
        <w:spacing w:after="0" w:line="240" w:lineRule="auto"/>
        <w:ind w:left="340"/>
        <w:jc w:val="center"/>
        <w:rPr>
          <w:rFonts w:ascii="Times New Roman" w:hAnsi="Times New Roman" w:cs="Times New Roman"/>
          <w:b/>
          <w:bCs/>
          <w:sz w:val="20"/>
          <w:szCs w:val="20"/>
        </w:rPr>
      </w:pPr>
    </w:p>
    <w:p w14:paraId="5E957762" w14:textId="19CD9459" w:rsidR="00AB297F" w:rsidRPr="00AB297F" w:rsidRDefault="00305745" w:rsidP="00AB297F">
      <w:pPr>
        <w:spacing w:after="0" w:line="240" w:lineRule="auto"/>
        <w:ind w:left="340"/>
        <w:rPr>
          <w:rFonts w:ascii="Times New Roman" w:hAnsi="Times New Roman" w:cs="Times New Roman"/>
          <w:b/>
          <w:bCs/>
          <w:sz w:val="20"/>
          <w:szCs w:val="20"/>
        </w:rPr>
      </w:pPr>
      <w:r>
        <w:rPr>
          <w:rFonts w:ascii="Times New Roman" w:hAnsi="Times New Roman" w:cs="Times New Roman"/>
          <w:b/>
          <w:bCs/>
          <w:sz w:val="20"/>
          <w:szCs w:val="20"/>
        </w:rPr>
        <w:t xml:space="preserve">Abstract </w:t>
      </w:r>
    </w:p>
    <w:p w14:paraId="2711C33E" w14:textId="77777777" w:rsidR="00AB297F" w:rsidRPr="00AB297F" w:rsidRDefault="00AB297F" w:rsidP="00AB297F">
      <w:pPr>
        <w:spacing w:after="0" w:line="240" w:lineRule="auto"/>
        <w:ind w:left="340"/>
        <w:jc w:val="both"/>
        <w:rPr>
          <w:rFonts w:ascii="Times New Roman" w:hAnsi="Times New Roman" w:cs="Times New Roman"/>
          <w:i/>
          <w:iCs/>
          <w:sz w:val="20"/>
          <w:szCs w:val="20"/>
        </w:rPr>
      </w:pPr>
      <w:r w:rsidRPr="00AB297F">
        <w:rPr>
          <w:rFonts w:ascii="Times New Roman" w:hAnsi="Times New Roman" w:cs="Times New Roman"/>
          <w:i/>
          <w:iCs/>
          <w:sz w:val="20"/>
          <w:szCs w:val="20"/>
        </w:rPr>
        <w:t>This paper examined the impact of artificial intelligence on cataloguing efficiency and staff productivity in academic libraries in universities in Benue State, Nigeria. The study was guided by two research questions and two hypotheses. Descriptive survey design was adopted, with a population of 8,009 library users and staff, and a sample size of 240 respondents selected through proportionate sampling. Data were collected using a self-structured questionnaire and analysed using mean and standard deviation, while Chi-square was used to test the hypotheses at a 0.05 level of significance. The findings revealed that the level of application of AI in cataloguing efficiency was generally low (cluster mean = 2.43), indicating limited integration and usage of AI tools in cataloguing processes. Similarly, the extent of AI application in enhancing staff productivity in resource management was low (cluster mean = 2.48). The hypothesis testing further showed that AI did not significantly enhance cataloguing efficiency (p = 0.082 &gt; 0.05) and did not significantly contribute to staff productivity (p = 0.067 &gt; 0.05) in the studied libraries. The study concluded that despite the potential of AI, its impact remains minimal due to inadequate infrastructure, insufficient training, and limited adoption. It was recommended that library management should prioritize full integration of AI systems and invest in continuous staff training to improve efficiency and productivity.</w:t>
      </w:r>
    </w:p>
    <w:p w14:paraId="6F7BF6CA" w14:textId="77777777" w:rsidR="00AB297F" w:rsidRPr="00AB297F" w:rsidRDefault="00AB297F" w:rsidP="00AB297F">
      <w:pPr>
        <w:spacing w:after="0" w:line="240" w:lineRule="auto"/>
        <w:ind w:left="340"/>
        <w:jc w:val="both"/>
        <w:rPr>
          <w:rFonts w:ascii="Times New Roman" w:hAnsi="Times New Roman" w:cs="Times New Roman"/>
          <w:i/>
          <w:iCs/>
          <w:sz w:val="20"/>
          <w:szCs w:val="20"/>
        </w:rPr>
      </w:pPr>
    </w:p>
    <w:p w14:paraId="01B7985A" w14:textId="77777777" w:rsidR="00AB297F" w:rsidRPr="00AB297F" w:rsidRDefault="00AB297F" w:rsidP="00AB297F">
      <w:pPr>
        <w:spacing w:after="0" w:line="240" w:lineRule="auto"/>
        <w:ind w:left="340"/>
        <w:rPr>
          <w:rFonts w:ascii="Times New Roman" w:hAnsi="Times New Roman" w:cs="Times New Roman"/>
          <w:sz w:val="20"/>
          <w:szCs w:val="20"/>
        </w:rPr>
      </w:pPr>
      <w:r w:rsidRPr="00AB297F">
        <w:rPr>
          <w:rFonts w:ascii="Times New Roman" w:hAnsi="Times New Roman" w:cs="Times New Roman"/>
          <w:b/>
          <w:bCs/>
          <w:sz w:val="20"/>
          <w:szCs w:val="20"/>
        </w:rPr>
        <w:t>Keywords:</w:t>
      </w:r>
      <w:r w:rsidRPr="00AB297F">
        <w:rPr>
          <w:rFonts w:ascii="Times New Roman" w:hAnsi="Times New Roman" w:cs="Times New Roman"/>
          <w:sz w:val="20"/>
          <w:szCs w:val="20"/>
        </w:rPr>
        <w:t xml:space="preserve"> Artificial Intelligence, Cataloguing Efficiency, Staff Productivity, Academic Libraries, Resource Management</w:t>
      </w:r>
    </w:p>
    <w:p w14:paraId="7B5C56A2" w14:textId="77777777" w:rsidR="00AB297F" w:rsidRPr="00AB297F" w:rsidRDefault="00AB297F" w:rsidP="00AB297F">
      <w:pPr>
        <w:spacing w:after="0" w:line="240" w:lineRule="auto"/>
        <w:ind w:left="340"/>
        <w:rPr>
          <w:rFonts w:ascii="Times New Roman" w:hAnsi="Times New Roman" w:cs="Times New Roman"/>
          <w:sz w:val="20"/>
          <w:szCs w:val="20"/>
        </w:rPr>
      </w:pPr>
    </w:p>
    <w:p w14:paraId="20748FEC"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b/>
          <w:bCs/>
          <w:sz w:val="20"/>
          <w:szCs w:val="20"/>
        </w:rPr>
        <w:t>Introduction</w:t>
      </w:r>
      <w:r w:rsidRPr="00AB297F">
        <w:rPr>
          <w:rFonts w:ascii="Times New Roman" w:hAnsi="Times New Roman" w:cs="Times New Roman"/>
          <w:sz w:val="20"/>
          <w:szCs w:val="20"/>
        </w:rPr>
        <w:t xml:space="preserve"> </w:t>
      </w:r>
    </w:p>
    <w:p w14:paraId="32C22016" w14:textId="77777777" w:rsidR="00AB297F" w:rsidRPr="00AB297F" w:rsidRDefault="00AB297F" w:rsidP="00AB297F">
      <w:pPr>
        <w:spacing w:after="0" w:line="240" w:lineRule="auto"/>
        <w:ind w:firstLine="340"/>
        <w:jc w:val="both"/>
        <w:rPr>
          <w:rFonts w:ascii="Times New Roman" w:hAnsi="Times New Roman" w:cs="Times New Roman"/>
          <w:sz w:val="20"/>
          <w:szCs w:val="20"/>
        </w:rPr>
      </w:pPr>
      <w:r w:rsidRPr="00AB297F">
        <w:rPr>
          <w:rFonts w:ascii="Times New Roman" w:hAnsi="Times New Roman" w:cs="Times New Roman"/>
          <w:sz w:val="20"/>
          <w:szCs w:val="20"/>
        </w:rPr>
        <w:t>Globally, the rapid advancement of information and communication technologies has significantly transformed the operations of libraries, positioning them as dynamic and service-oriented institutions. These technological developments have introduced new challenges, opportunities, and skill requirements, thereby reshaping the traditional roles of library professionals. According to Arora et al. (2020), libraries across the world are increasingly compelled to adapt to the evolving landscape of information dissemination through the adoption of innovative practices. Academic libraries, in particular, were originally established to facilitate access to and dissemination of information through effective management of resources. However, in the contemporary era, they are confronted with the additional responsibility of providing enabling technologies that support research, teaching, and learning.</w:t>
      </w:r>
    </w:p>
    <w:p w14:paraId="5C55AD2E"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As users’ information needs continue to evolve globally, libraries are also transforming their service delivery approaches to remain relevant and responsive. Hussain (2020) states that librarians and information professionals now operate within a highly dynamic technological environment characterized by continuous change. To effectively meet the expectations of digitally oriented users, the integration of intelligent and innovative technologies has become essential. One such technology gaining considerable attention is artificial intelligence (AI). According to Fernandez (2016), AI refers to the simulation of intelligent human behaviour through computer algorithms, enabling systems to learn from data and make informed decisions.  According to </w:t>
      </w:r>
      <w:proofErr w:type="spellStart"/>
      <w:r w:rsidRPr="00AB297F">
        <w:rPr>
          <w:rFonts w:ascii="Times New Roman" w:hAnsi="Times New Roman" w:cs="Times New Roman"/>
          <w:sz w:val="20"/>
          <w:szCs w:val="20"/>
        </w:rPr>
        <w:t>Ogunode</w:t>
      </w:r>
      <w:proofErr w:type="spellEnd"/>
      <w:r w:rsidRPr="00AB297F">
        <w:rPr>
          <w:rFonts w:ascii="Times New Roman" w:hAnsi="Times New Roman" w:cs="Times New Roman"/>
          <w:sz w:val="20"/>
          <w:szCs w:val="20"/>
        </w:rPr>
        <w:t xml:space="preserve">, </w:t>
      </w:r>
      <w:proofErr w:type="spellStart"/>
      <w:r w:rsidRPr="00AB297F">
        <w:rPr>
          <w:rFonts w:ascii="Times New Roman" w:hAnsi="Times New Roman" w:cs="Times New Roman"/>
          <w:sz w:val="20"/>
          <w:szCs w:val="20"/>
        </w:rPr>
        <w:t>Edinoh</w:t>
      </w:r>
      <w:proofErr w:type="spellEnd"/>
      <w:r w:rsidRPr="00AB297F">
        <w:rPr>
          <w:rFonts w:ascii="Times New Roman" w:hAnsi="Times New Roman" w:cs="Times New Roman"/>
          <w:sz w:val="20"/>
          <w:szCs w:val="20"/>
        </w:rPr>
        <w:t xml:space="preserve">, and Okolie (2023), AI enables machines to carry out functions such as learning, understanding human language, problem-solving, and other cognitive activities. AI technologies encompass areas such as </w:t>
      </w:r>
      <w:r w:rsidRPr="00AB297F">
        <w:rPr>
          <w:rFonts w:ascii="Times New Roman" w:hAnsi="Times New Roman" w:cs="Times New Roman"/>
          <w:sz w:val="20"/>
          <w:szCs w:val="20"/>
        </w:rPr>
        <w:lastRenderedPageBreak/>
        <w:t xml:space="preserve">robotics, computer vision, deep learning, machine learning, and natural language processing, all of which enable systems to analyse large volumes of data, detect patterns, predict outcomes, and automate complex tasks. </w:t>
      </w:r>
      <w:proofErr w:type="spellStart"/>
      <w:r w:rsidRPr="00AB297F">
        <w:rPr>
          <w:rFonts w:ascii="Times New Roman" w:hAnsi="Times New Roman" w:cs="Times New Roman"/>
          <w:sz w:val="20"/>
          <w:szCs w:val="20"/>
        </w:rPr>
        <w:t>Nwadinobi</w:t>
      </w:r>
      <w:proofErr w:type="spellEnd"/>
      <w:r w:rsidRPr="00AB297F">
        <w:rPr>
          <w:rFonts w:ascii="Times New Roman" w:hAnsi="Times New Roman" w:cs="Times New Roman"/>
          <w:sz w:val="20"/>
          <w:szCs w:val="20"/>
        </w:rPr>
        <w:t xml:space="preserve">, Etele, </w:t>
      </w:r>
      <w:proofErr w:type="spellStart"/>
      <w:r w:rsidRPr="00AB297F">
        <w:rPr>
          <w:rFonts w:ascii="Times New Roman" w:hAnsi="Times New Roman" w:cs="Times New Roman"/>
          <w:sz w:val="20"/>
          <w:szCs w:val="20"/>
        </w:rPr>
        <w:t>Ezebube</w:t>
      </w:r>
      <w:proofErr w:type="spellEnd"/>
      <w:r w:rsidRPr="00AB297F">
        <w:rPr>
          <w:rFonts w:ascii="Times New Roman" w:hAnsi="Times New Roman" w:cs="Times New Roman"/>
          <w:sz w:val="20"/>
          <w:szCs w:val="20"/>
        </w:rPr>
        <w:t xml:space="preserve">, </w:t>
      </w:r>
      <w:proofErr w:type="spellStart"/>
      <w:r w:rsidRPr="00AB297F">
        <w:rPr>
          <w:rFonts w:ascii="Times New Roman" w:hAnsi="Times New Roman" w:cs="Times New Roman"/>
          <w:sz w:val="20"/>
          <w:szCs w:val="20"/>
        </w:rPr>
        <w:t>Monyei</w:t>
      </w:r>
      <w:proofErr w:type="spellEnd"/>
      <w:r w:rsidRPr="00AB297F">
        <w:rPr>
          <w:rFonts w:ascii="Times New Roman" w:hAnsi="Times New Roman" w:cs="Times New Roman"/>
          <w:sz w:val="20"/>
          <w:szCs w:val="20"/>
        </w:rPr>
        <w:t xml:space="preserve">, and </w:t>
      </w:r>
      <w:proofErr w:type="spellStart"/>
      <w:r w:rsidRPr="00AB297F">
        <w:rPr>
          <w:rFonts w:ascii="Times New Roman" w:hAnsi="Times New Roman" w:cs="Times New Roman"/>
          <w:sz w:val="20"/>
          <w:szCs w:val="20"/>
        </w:rPr>
        <w:t>Ukpere</w:t>
      </w:r>
      <w:proofErr w:type="spellEnd"/>
      <w:r w:rsidRPr="00AB297F">
        <w:rPr>
          <w:rFonts w:ascii="Times New Roman" w:hAnsi="Times New Roman" w:cs="Times New Roman"/>
          <w:sz w:val="20"/>
          <w:szCs w:val="20"/>
        </w:rPr>
        <w:t xml:space="preserve"> (2024) describe AI as a system designed to function in ways similar to human intelligence, whether embedded in computers, robots, or other machines, with the primary aim of facilitating tasks that contribute to social, economic, and political development. </w:t>
      </w:r>
    </w:p>
    <w:p w14:paraId="5DE19899"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Across various sectors, including libraries, AI has been widely applied to enhance service delivery by providing personalized user experiences, improving access to information resources, and streamlining operational workflows. </w:t>
      </w:r>
      <w:proofErr w:type="spellStart"/>
      <w:r w:rsidRPr="00AB297F">
        <w:rPr>
          <w:rFonts w:ascii="Times New Roman" w:hAnsi="Times New Roman" w:cs="Times New Roman"/>
          <w:sz w:val="20"/>
          <w:szCs w:val="20"/>
        </w:rPr>
        <w:t>Echedom</w:t>
      </w:r>
      <w:proofErr w:type="spellEnd"/>
      <w:r w:rsidRPr="00AB297F">
        <w:rPr>
          <w:rFonts w:ascii="Times New Roman" w:hAnsi="Times New Roman" w:cs="Times New Roman"/>
          <w:sz w:val="20"/>
          <w:szCs w:val="20"/>
        </w:rPr>
        <w:t xml:space="preserve"> and </w:t>
      </w:r>
      <w:proofErr w:type="spellStart"/>
      <w:r w:rsidRPr="00AB297F">
        <w:rPr>
          <w:rFonts w:ascii="Times New Roman" w:hAnsi="Times New Roman" w:cs="Times New Roman"/>
          <w:sz w:val="20"/>
          <w:szCs w:val="20"/>
        </w:rPr>
        <w:t>Okuonghae</w:t>
      </w:r>
      <w:proofErr w:type="spellEnd"/>
      <w:r w:rsidRPr="00AB297F">
        <w:rPr>
          <w:rFonts w:ascii="Times New Roman" w:hAnsi="Times New Roman" w:cs="Times New Roman"/>
          <w:sz w:val="20"/>
          <w:szCs w:val="20"/>
        </w:rPr>
        <w:t xml:space="preserve"> (2021) observe that AI is a major driving force in modern civilization, significantly revitalizing and transforming library development. In library settings, AI applications include the use of chatbots for user support, automated indexing systems, and predictive analytics for anticipating users’ information needs, particularly in cataloguing.</w:t>
      </w:r>
    </w:p>
    <w:p w14:paraId="32A80C16"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Cataloguing, as a core component of library and information science, has a historical foundation closely linked to the evolution of formal education and library systems in Nigeria. Prior to the advent of Western education, indigenous knowledge systems were sustained through oral traditions, symbolic representations, and cultural artifacts used to preserve and transmit information across generations. According to </w:t>
      </w:r>
      <w:proofErr w:type="spellStart"/>
      <w:r w:rsidRPr="00AB297F">
        <w:rPr>
          <w:rFonts w:ascii="Times New Roman" w:hAnsi="Times New Roman" w:cs="Times New Roman"/>
          <w:sz w:val="20"/>
          <w:szCs w:val="20"/>
        </w:rPr>
        <w:t>Olubiyo</w:t>
      </w:r>
      <w:proofErr w:type="spellEnd"/>
      <w:r w:rsidRPr="00AB297F">
        <w:rPr>
          <w:rFonts w:ascii="Times New Roman" w:hAnsi="Times New Roman" w:cs="Times New Roman"/>
          <w:sz w:val="20"/>
          <w:szCs w:val="20"/>
        </w:rPr>
        <w:t xml:space="preserve"> (2023) and </w:t>
      </w:r>
      <w:proofErr w:type="spellStart"/>
      <w:r w:rsidRPr="00AB297F">
        <w:rPr>
          <w:rFonts w:ascii="Times New Roman" w:hAnsi="Times New Roman" w:cs="Times New Roman"/>
          <w:sz w:val="20"/>
          <w:szCs w:val="20"/>
        </w:rPr>
        <w:t>Ekenna</w:t>
      </w:r>
      <w:proofErr w:type="spellEnd"/>
      <w:r w:rsidRPr="00AB297F">
        <w:rPr>
          <w:rFonts w:ascii="Times New Roman" w:hAnsi="Times New Roman" w:cs="Times New Roman"/>
          <w:sz w:val="20"/>
          <w:szCs w:val="20"/>
        </w:rPr>
        <w:t xml:space="preserve"> and Samuel (2021), these traditional systems played a significant role in knowledge organization, even though they did not conform to modern cataloguing standards. The contemporary concept of cataloguing, however, began to take shape during the colonial era, particularly with the establishment of formal libraries by missionaries and colonial administrators in the 19th and early 20th centuries. </w:t>
      </w:r>
      <w:proofErr w:type="spellStart"/>
      <w:r w:rsidRPr="00AB297F">
        <w:rPr>
          <w:rFonts w:ascii="Times New Roman" w:hAnsi="Times New Roman" w:cs="Times New Roman"/>
          <w:sz w:val="20"/>
          <w:szCs w:val="20"/>
        </w:rPr>
        <w:t>Ozioko</w:t>
      </w:r>
      <w:proofErr w:type="spellEnd"/>
      <w:r w:rsidRPr="00AB297F">
        <w:rPr>
          <w:rFonts w:ascii="Times New Roman" w:hAnsi="Times New Roman" w:cs="Times New Roman"/>
          <w:sz w:val="20"/>
          <w:szCs w:val="20"/>
        </w:rPr>
        <w:t xml:space="preserve"> and Okpara (2022) state that this period marked the introduction of structured cataloguing practices in Nigeria.</w:t>
      </w:r>
    </w:p>
    <w:p w14:paraId="73E46E0C"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The emergence of Artificial Intelligence (AI) in cataloguing represents a significant transformation in Nigerian library operations, particularly in addressing the limitations associated with traditional methods. While conventional cataloguing provided the structural basis for organizing library resources, its dependence on manual processes often resulted in inefficiencies, delays, and human errors. Isiaka et al. (2024) and </w:t>
      </w:r>
      <w:proofErr w:type="spellStart"/>
      <w:r w:rsidRPr="00AB297F">
        <w:rPr>
          <w:rFonts w:ascii="Times New Roman" w:hAnsi="Times New Roman" w:cs="Times New Roman"/>
          <w:sz w:val="20"/>
          <w:szCs w:val="20"/>
        </w:rPr>
        <w:t>Jayavadivel</w:t>
      </w:r>
      <w:proofErr w:type="spellEnd"/>
      <w:r w:rsidRPr="00AB297F">
        <w:rPr>
          <w:rFonts w:ascii="Times New Roman" w:hAnsi="Times New Roman" w:cs="Times New Roman"/>
          <w:sz w:val="20"/>
          <w:szCs w:val="20"/>
        </w:rPr>
        <w:t xml:space="preserve"> et al. (2024) emphasize that AI technologies address these challenges by enhancing efficiency, scalability, and accuracy in cataloguing processes. In the Nigerian context, where many libraries face challenges such as inadequate staffing and limited resources, AI offers considerable potential for improvement. Narayanan (2024) stresses that machine learning algorithms can process large volumes of data and automatically generate metadata, thereby improving resource discoverability and reducing the workload of cataloguers. This advancement is particularly important for managing Nigeria’s diverse collections, which include indigenous knowledge resources, multimedia materials, and digitized archival content. By automating routine cataloguing tasks, AI enables librarians to concentrate on more advanced responsibilities, such as curating culturally relevant collections and enhancing user-</w:t>
      </w:r>
      <w:proofErr w:type="spellStart"/>
      <w:r w:rsidRPr="00AB297F">
        <w:rPr>
          <w:rFonts w:ascii="Times New Roman" w:hAnsi="Times New Roman" w:cs="Times New Roman"/>
          <w:sz w:val="20"/>
          <w:szCs w:val="20"/>
        </w:rPr>
        <w:t>centered</w:t>
      </w:r>
      <w:proofErr w:type="spellEnd"/>
      <w:r w:rsidRPr="00AB297F">
        <w:rPr>
          <w:rFonts w:ascii="Times New Roman" w:hAnsi="Times New Roman" w:cs="Times New Roman"/>
          <w:sz w:val="20"/>
          <w:szCs w:val="20"/>
        </w:rPr>
        <w:t xml:space="preserve"> services, thereby improving staff productivity.</w:t>
      </w:r>
    </w:p>
    <w:p w14:paraId="1D5EBC32"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Staff productivity refers to the level of efficiency, effectiveness, and output with which library personnel perform their duties in the delivery of services to users. In broader terms, it measures how well librarians and supporting staff are able to accomplish assigned tasks within a specified time frame while maintaining quality service delivery. According to Oladele and Yusuf (2024), staff productivity in academic libraries is reflected in the ability of library personnel to efficiently handle responsibilities such as cataloguing, user support, and resource organization in alignment with institutional objectives. Nwafor and Adekunle (2023) view staff productivity as the extent to which library staff effectively utilize available resources, professional skills, and technological tools to achieve optimal service outcomes. Staff productivity is evident in the speed and accuracy with which library personnel respond to users’ needs, manage collections, and maintain library systems. Its significance lies in promoting smooth library operations, enhancing user satisfaction, and improving overall institutional performance. </w:t>
      </w:r>
    </w:p>
    <w:p w14:paraId="56668B20" w14:textId="77777777" w:rsidR="00AB297F" w:rsidRPr="00AB297F" w:rsidRDefault="00AB297F" w:rsidP="00AB297F">
      <w:pPr>
        <w:spacing w:after="0" w:line="240" w:lineRule="auto"/>
        <w:jc w:val="both"/>
        <w:rPr>
          <w:rFonts w:ascii="Times New Roman" w:hAnsi="Times New Roman" w:cs="Times New Roman"/>
          <w:b/>
          <w:bCs/>
          <w:sz w:val="20"/>
          <w:szCs w:val="20"/>
        </w:rPr>
      </w:pPr>
      <w:r w:rsidRPr="00AB297F">
        <w:rPr>
          <w:rFonts w:ascii="Times New Roman" w:hAnsi="Times New Roman" w:cs="Times New Roman"/>
          <w:b/>
          <w:bCs/>
          <w:sz w:val="20"/>
          <w:szCs w:val="20"/>
        </w:rPr>
        <w:t xml:space="preserve">Statement of the Problem </w:t>
      </w:r>
    </w:p>
    <w:p w14:paraId="36F436F9" w14:textId="77777777" w:rsidR="00AB297F" w:rsidRPr="00AB297F" w:rsidRDefault="00AB297F" w:rsidP="00AB297F">
      <w:pPr>
        <w:spacing w:after="0" w:line="240" w:lineRule="auto"/>
        <w:ind w:firstLine="720"/>
        <w:jc w:val="both"/>
        <w:rPr>
          <w:rFonts w:ascii="Times New Roman" w:hAnsi="Times New Roman" w:cs="Times New Roman"/>
          <w:sz w:val="20"/>
          <w:szCs w:val="20"/>
          <w:lang w:val="en-US"/>
        </w:rPr>
      </w:pPr>
      <w:r w:rsidRPr="00AB297F">
        <w:rPr>
          <w:rFonts w:ascii="Times New Roman" w:hAnsi="Times New Roman" w:cs="Times New Roman"/>
          <w:sz w:val="20"/>
          <w:szCs w:val="20"/>
          <w:lang w:val="en-US"/>
        </w:rPr>
        <w:t>Academic libraries are central to teaching, learning, and research because they ensure effective organization, preservation, and access to information resources. Within this framework, cataloguing efficiency and staff productivity remain critical for timely service delivery and optimal use of library resources. However, despite these advancements, inefficiencies in cataloguing processes and uneven improvements in staff productivity are still reported in several library systems, suggesting that the benefits of AI may not be fully realized in all contexts. In many developed and developing settings, traditional cataloguing practices are often characterized by delays, inconsistency in metadata creation, and human errors, while AI-driven systems, though promising, may still face challenges such as limited integration, data quality issues, and insufficient technical capacity for optimal use.</w:t>
      </w:r>
    </w:p>
    <w:p w14:paraId="51EDBAF5"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In Nigeria and Benue State in particular, similar concerns appear more pronounced, as academic libraries often struggle with inadequate infrastructure, limited funding, unstable power supply, and shortage of trained personnel to effectively implement and sustain AI-based library systems. Although efforts have been made to introduce automation and emerging technologies to improve cataloguing efficiency and enhance staff productivity, many libraries still operate at partial automation levels, and in some cases, rely heavily on manual processes. This situation may be further worsened by inadequate training opportunities, resistance to technological change, and limited institutional support, which collectively hinder the full realization of AI’s potential in library operations. In universities in Benue State, these challenges are likely to persist, and may even be more evident due to resource constraints and varying levels of technological adoption across institutions. Consequently, cataloguing processes may still be slow and labour-intensive, while staff productivity may not significantly reflect the expected </w:t>
      </w:r>
      <w:r w:rsidRPr="00AB297F">
        <w:rPr>
          <w:rFonts w:ascii="Times New Roman" w:hAnsi="Times New Roman" w:cs="Times New Roman"/>
          <w:sz w:val="20"/>
          <w:szCs w:val="20"/>
        </w:rPr>
        <w:lastRenderedPageBreak/>
        <w:t>improvements associated with AI integration. Although previous studies have examined library automation and digital technologies in Nigeria, there appears to be limited empirical focus on how artificial intelligence specifically impacts cataloguing efficiency and staff productivity in academic libraries within Benue State. This creates a knowledge gap that this study seeks to address.</w:t>
      </w:r>
    </w:p>
    <w:p w14:paraId="282A344E" w14:textId="77777777" w:rsidR="00AB297F" w:rsidRPr="00AB297F" w:rsidRDefault="00AB297F" w:rsidP="00AB297F">
      <w:pPr>
        <w:spacing w:after="0" w:line="240" w:lineRule="auto"/>
        <w:jc w:val="both"/>
        <w:rPr>
          <w:rFonts w:ascii="Times New Roman" w:hAnsi="Times New Roman" w:cs="Times New Roman"/>
          <w:b/>
          <w:bCs/>
          <w:sz w:val="20"/>
          <w:szCs w:val="20"/>
        </w:rPr>
      </w:pPr>
      <w:r w:rsidRPr="00AB297F">
        <w:rPr>
          <w:rFonts w:ascii="Times New Roman" w:hAnsi="Times New Roman" w:cs="Times New Roman"/>
          <w:b/>
          <w:bCs/>
          <w:sz w:val="20"/>
          <w:szCs w:val="20"/>
        </w:rPr>
        <w:t>Purpose of the Study</w:t>
      </w:r>
    </w:p>
    <w:p w14:paraId="76254C01" w14:textId="77777777" w:rsidR="00AB297F" w:rsidRPr="00AB297F" w:rsidRDefault="00AB297F" w:rsidP="00AB297F">
      <w:pPr>
        <w:spacing w:after="0" w:line="240" w:lineRule="auto"/>
        <w:ind w:firstLine="360"/>
        <w:jc w:val="both"/>
        <w:rPr>
          <w:rFonts w:ascii="Times New Roman" w:hAnsi="Times New Roman" w:cs="Times New Roman"/>
          <w:b/>
          <w:bCs/>
          <w:sz w:val="20"/>
          <w:szCs w:val="20"/>
        </w:rPr>
      </w:pPr>
      <w:r w:rsidRPr="00AB297F">
        <w:rPr>
          <w:rFonts w:ascii="Times New Roman" w:hAnsi="Times New Roman" w:cs="Times New Roman"/>
          <w:sz w:val="20"/>
          <w:szCs w:val="20"/>
        </w:rPr>
        <w:t>The purpose of this study is to examine the impact of artificial intelligence on cataloguing efficiency and staff productivity in academic libraries in universities in Benue State, Nigeria. Specifically, the study sought to:</w:t>
      </w:r>
    </w:p>
    <w:p w14:paraId="0FE1C0FF" w14:textId="77777777" w:rsidR="00AB297F" w:rsidRPr="00AB297F" w:rsidRDefault="00AB297F" w:rsidP="00AB297F">
      <w:pPr>
        <w:numPr>
          <w:ilvl w:val="0"/>
          <w:numId w:val="2"/>
        </w:num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 xml:space="preserve">Examine the influence of Artificial Intelligence on cataloguing efficiency in academic libraries in universities in Benue State. </w:t>
      </w:r>
    </w:p>
    <w:p w14:paraId="62B5A936" w14:textId="77777777" w:rsidR="00AB297F" w:rsidRPr="00AB297F" w:rsidRDefault="00AB297F" w:rsidP="00AB297F">
      <w:pPr>
        <w:numPr>
          <w:ilvl w:val="0"/>
          <w:numId w:val="2"/>
        </w:num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 xml:space="preserve">Determine the influence of Artificial Intelligence on staff productivity in managing library and information resources in academic libraries in universities in Benue State. </w:t>
      </w:r>
    </w:p>
    <w:p w14:paraId="6E296DC2" w14:textId="77777777" w:rsidR="00AB297F" w:rsidRPr="00AB297F" w:rsidRDefault="00AB297F" w:rsidP="00AB297F">
      <w:pPr>
        <w:spacing w:after="0" w:line="240" w:lineRule="auto"/>
        <w:ind w:left="720" w:hanging="360"/>
        <w:jc w:val="both"/>
        <w:rPr>
          <w:rFonts w:ascii="Times New Roman" w:hAnsi="Times New Roman" w:cs="Times New Roman"/>
          <w:b/>
          <w:bCs/>
          <w:sz w:val="20"/>
          <w:szCs w:val="20"/>
        </w:rPr>
      </w:pPr>
      <w:r w:rsidRPr="00AB297F">
        <w:rPr>
          <w:rFonts w:ascii="Times New Roman" w:hAnsi="Times New Roman" w:cs="Times New Roman"/>
          <w:b/>
          <w:bCs/>
          <w:sz w:val="20"/>
          <w:szCs w:val="20"/>
        </w:rPr>
        <w:t>Research Questions</w:t>
      </w:r>
    </w:p>
    <w:p w14:paraId="46648FF5" w14:textId="77777777" w:rsidR="00AB297F" w:rsidRPr="00AB297F" w:rsidRDefault="00AB297F" w:rsidP="00AB297F">
      <w:pPr>
        <w:numPr>
          <w:ilvl w:val="0"/>
          <w:numId w:val="3"/>
        </w:num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 xml:space="preserve">To what extent does Artificial Intelligence enhance cataloguing efficiency in academic libraries in universities in Benue State? </w:t>
      </w:r>
    </w:p>
    <w:p w14:paraId="1AF373D0" w14:textId="77777777" w:rsidR="00AB297F" w:rsidRPr="00AB297F" w:rsidRDefault="00AB297F" w:rsidP="00AB297F">
      <w:pPr>
        <w:numPr>
          <w:ilvl w:val="0"/>
          <w:numId w:val="3"/>
        </w:num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 xml:space="preserve">How does Artificial Intelligence improve staff productivity in managing library and information resources in academic libraries in universities in Benue State? </w:t>
      </w:r>
    </w:p>
    <w:p w14:paraId="08AEA2D2"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b/>
          <w:bCs/>
          <w:sz w:val="20"/>
          <w:szCs w:val="20"/>
        </w:rPr>
        <w:t>Hypotheses</w:t>
      </w:r>
    </w:p>
    <w:p w14:paraId="2EA904DE" w14:textId="77777777" w:rsidR="00AB297F" w:rsidRPr="00AB297F" w:rsidRDefault="00AB297F" w:rsidP="00AB297F">
      <w:pPr>
        <w:pStyle w:val="ListParagraph"/>
        <w:numPr>
          <w:ilvl w:val="0"/>
          <w:numId w:val="1"/>
        </w:num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Artificial Intelligence does not significantly enhance cataloguing efficiency in academic libraries in Universities in Benue State.</w:t>
      </w:r>
    </w:p>
    <w:p w14:paraId="252C836E" w14:textId="77777777" w:rsidR="00AB297F" w:rsidRPr="00AB297F" w:rsidRDefault="00AB297F" w:rsidP="00AB297F">
      <w:pPr>
        <w:pStyle w:val="ListParagraph"/>
        <w:numPr>
          <w:ilvl w:val="0"/>
          <w:numId w:val="1"/>
        </w:num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Artificial Intelligence does not significantly contribute to improving staff productivity in managing library and information resources in academic libraries in Universities in Benue State.</w:t>
      </w:r>
    </w:p>
    <w:p w14:paraId="37BAD114" w14:textId="77777777" w:rsidR="00AB297F" w:rsidRPr="00AB297F" w:rsidRDefault="00AB297F" w:rsidP="00AB297F">
      <w:pPr>
        <w:spacing w:after="0" w:line="240" w:lineRule="auto"/>
        <w:rPr>
          <w:rFonts w:ascii="Times New Roman" w:hAnsi="Times New Roman" w:cs="Times New Roman"/>
          <w:b/>
          <w:bCs/>
          <w:sz w:val="20"/>
          <w:szCs w:val="20"/>
        </w:rPr>
      </w:pPr>
      <w:r w:rsidRPr="00AB297F">
        <w:rPr>
          <w:rFonts w:ascii="Times New Roman" w:hAnsi="Times New Roman" w:cs="Times New Roman"/>
          <w:b/>
          <w:bCs/>
          <w:sz w:val="20"/>
          <w:szCs w:val="20"/>
        </w:rPr>
        <w:t>Review of Related Literature</w:t>
      </w:r>
    </w:p>
    <w:p w14:paraId="14F3B5FF" w14:textId="77777777" w:rsidR="00AB297F" w:rsidRPr="00AB297F" w:rsidRDefault="00AB297F" w:rsidP="00AB297F">
      <w:pPr>
        <w:spacing w:after="0" w:line="240" w:lineRule="auto"/>
        <w:jc w:val="both"/>
        <w:rPr>
          <w:rFonts w:ascii="Times New Roman" w:hAnsi="Times New Roman" w:cs="Times New Roman"/>
          <w:sz w:val="20"/>
          <w:szCs w:val="20"/>
          <w:lang w:val="en-US"/>
        </w:rPr>
      </w:pPr>
      <w:r w:rsidRPr="00AB297F">
        <w:rPr>
          <w:rFonts w:ascii="Times New Roman" w:hAnsi="Times New Roman" w:cs="Times New Roman"/>
          <w:sz w:val="20"/>
          <w:szCs w:val="20"/>
        </w:rPr>
        <w:tab/>
      </w:r>
      <w:r w:rsidRPr="00AB297F">
        <w:rPr>
          <w:rFonts w:ascii="Times New Roman" w:hAnsi="Times New Roman" w:cs="Times New Roman"/>
          <w:sz w:val="20"/>
          <w:szCs w:val="20"/>
          <w:lang w:val="en-US"/>
        </w:rPr>
        <w:t xml:space="preserve">Artificial Intelligence (AI) refers to the intelligence exhibited by machines, especially computer systems, when they are able to perform tasks that normally require human cognition. According to </w:t>
      </w:r>
      <w:proofErr w:type="spellStart"/>
      <w:r w:rsidRPr="00AB297F">
        <w:rPr>
          <w:rFonts w:ascii="Times New Roman" w:hAnsi="Times New Roman" w:cs="Times New Roman"/>
          <w:sz w:val="20"/>
          <w:szCs w:val="20"/>
          <w:lang w:val="en-US"/>
        </w:rPr>
        <w:t>Floridi</w:t>
      </w:r>
      <w:proofErr w:type="spellEnd"/>
      <w:r w:rsidRPr="00AB297F">
        <w:rPr>
          <w:rFonts w:ascii="Times New Roman" w:hAnsi="Times New Roman" w:cs="Times New Roman"/>
          <w:sz w:val="20"/>
          <w:szCs w:val="20"/>
          <w:lang w:val="en-US"/>
        </w:rPr>
        <w:t xml:space="preserve"> (2016), the conceptual roots of AI can be linked to early philosophical and scientific thought experiments, with Alan Turing’s formulation of the Turing Test serving as one of the earliest formal efforts to define machine intelligence. Haenlein and Kaplan (2019) explain that the term “Artificial Intelligence” was officially coined during the 1956 Dartmouth Conference, an event widely regarded as the beginning of AI as a formal academic field. Russell and Norvig (2021) note that initial AI research focused largely on symbolic reasoning and rule-based approaches; however, progress was later slowed by limited computing power, resulting in periods commonly referred to as “AI Winters.”</w:t>
      </w:r>
    </w:p>
    <w:p w14:paraId="6499C749"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Despite these setbacks, AI research regained momentum in the 1990s and early 2000s, largely due to advances in machine learning techniques and the rapid growth of data availability and computational capacity, as observed by </w:t>
      </w:r>
      <w:proofErr w:type="spellStart"/>
      <w:r w:rsidRPr="00AB297F">
        <w:rPr>
          <w:rFonts w:ascii="Times New Roman" w:hAnsi="Times New Roman" w:cs="Times New Roman"/>
          <w:sz w:val="20"/>
          <w:szCs w:val="20"/>
        </w:rPr>
        <w:t>LeCun</w:t>
      </w:r>
      <w:proofErr w:type="spellEnd"/>
      <w:r w:rsidRPr="00AB297F">
        <w:rPr>
          <w:rFonts w:ascii="Times New Roman" w:hAnsi="Times New Roman" w:cs="Times New Roman"/>
          <w:sz w:val="20"/>
          <w:szCs w:val="20"/>
        </w:rPr>
        <w:t xml:space="preserve">, </w:t>
      </w:r>
      <w:proofErr w:type="spellStart"/>
      <w:r w:rsidRPr="00AB297F">
        <w:rPr>
          <w:rFonts w:ascii="Times New Roman" w:hAnsi="Times New Roman" w:cs="Times New Roman"/>
          <w:sz w:val="20"/>
          <w:szCs w:val="20"/>
        </w:rPr>
        <w:t>Bengio</w:t>
      </w:r>
      <w:proofErr w:type="spellEnd"/>
      <w:r w:rsidRPr="00AB297F">
        <w:rPr>
          <w:rFonts w:ascii="Times New Roman" w:hAnsi="Times New Roman" w:cs="Times New Roman"/>
          <w:sz w:val="20"/>
          <w:szCs w:val="20"/>
        </w:rPr>
        <w:t xml:space="preserve">, and Hinton (2015). Significant milestones have since been recorded, including the victory of DeepMind’s AlphaGo over a world champion player, which Silver et al. (2016) highlight as evidence of AI’s advanced strategic capability. More recently, Brown et al. (2020) and </w:t>
      </w:r>
      <w:proofErr w:type="spellStart"/>
      <w:r w:rsidRPr="00AB297F">
        <w:rPr>
          <w:rFonts w:ascii="Times New Roman" w:hAnsi="Times New Roman" w:cs="Times New Roman"/>
          <w:sz w:val="20"/>
          <w:szCs w:val="20"/>
        </w:rPr>
        <w:t>OpenAI</w:t>
      </w:r>
      <w:proofErr w:type="spellEnd"/>
      <w:r w:rsidRPr="00AB297F">
        <w:rPr>
          <w:rFonts w:ascii="Times New Roman" w:hAnsi="Times New Roman" w:cs="Times New Roman"/>
          <w:sz w:val="20"/>
          <w:szCs w:val="20"/>
        </w:rPr>
        <w:t xml:space="preserve"> (2023) demonstrate how large language models such as </w:t>
      </w:r>
      <w:proofErr w:type="spellStart"/>
      <w:r w:rsidRPr="00AB297F">
        <w:rPr>
          <w:rFonts w:ascii="Times New Roman" w:hAnsi="Times New Roman" w:cs="Times New Roman"/>
          <w:sz w:val="20"/>
          <w:szCs w:val="20"/>
        </w:rPr>
        <w:t>ChatGPT</w:t>
      </w:r>
      <w:proofErr w:type="spellEnd"/>
      <w:r w:rsidRPr="00AB297F">
        <w:rPr>
          <w:rFonts w:ascii="Times New Roman" w:hAnsi="Times New Roman" w:cs="Times New Roman"/>
          <w:sz w:val="20"/>
          <w:szCs w:val="20"/>
        </w:rPr>
        <w:t xml:space="preserve"> have transformed human-computer interaction through sophisticated natural language processing capabilities.</w:t>
      </w:r>
    </w:p>
    <w:p w14:paraId="7A7F1894" w14:textId="77777777" w:rsidR="00AB297F" w:rsidRPr="00AB297F" w:rsidRDefault="00AB297F" w:rsidP="00AB297F">
      <w:pPr>
        <w:spacing w:after="0" w:line="240" w:lineRule="auto"/>
        <w:ind w:firstLine="720"/>
        <w:jc w:val="both"/>
        <w:rPr>
          <w:rFonts w:ascii="Times New Roman" w:hAnsi="Times New Roman" w:cs="Times New Roman"/>
          <w:sz w:val="20"/>
          <w:szCs w:val="20"/>
          <w:lang w:val="en-US"/>
        </w:rPr>
      </w:pPr>
      <w:r w:rsidRPr="00AB297F">
        <w:rPr>
          <w:rFonts w:ascii="Times New Roman" w:hAnsi="Times New Roman" w:cs="Times New Roman"/>
          <w:sz w:val="20"/>
          <w:szCs w:val="20"/>
        </w:rPr>
        <w:t>In contemporary society, AI continues to influence a wide range of sectors, including education, healthcare, logistics, and many others, underscoring its growing importance in modern development (Davenport &amp; Mittal, 2022). Russell and Norvig (2021) further explain that AI systems are designed to perform tasks intelligently, with the goal of achieving optimal outcomes in various activities. Kanade (2022) describes AI as the ability of machines or computers to replicate aspects of human intelligence. It involves technologies that enable systems to perceive their environment, interpret information, plan actions, make decisions, and learn continuously, often reaching levels comparable to human cognitive abilities. Such systems can identify objects, solve complex problems, and improve performance based on experience.</w:t>
      </w:r>
      <w:r w:rsidRPr="00AB297F">
        <w:rPr>
          <w:rFonts w:ascii="Times New Roman" w:hAnsi="Times New Roman" w:cs="Times New Roman"/>
          <w:sz w:val="20"/>
          <w:szCs w:val="20"/>
          <w:lang w:val="en-US"/>
        </w:rPr>
        <w:t xml:space="preserve"> </w:t>
      </w:r>
      <w:r w:rsidRPr="00AB297F">
        <w:rPr>
          <w:rFonts w:ascii="Times New Roman" w:hAnsi="Times New Roman" w:cs="Times New Roman"/>
          <w:sz w:val="20"/>
          <w:szCs w:val="20"/>
        </w:rPr>
        <w:t xml:space="preserve">Rock ‘n’ Block (2024) states that these capabilities allow AI to perform functions such as facial recognition for device security and autonomous driving. It is also noted that AI offers several advantages, including reduced human error, improved decision-making, continuous availability, and effective operation in high-risk environments. </w:t>
      </w:r>
    </w:p>
    <w:p w14:paraId="78DED688" w14:textId="77777777" w:rsidR="00AB297F" w:rsidRPr="00AB297F" w:rsidRDefault="00AB297F" w:rsidP="00AB297F">
      <w:pPr>
        <w:spacing w:after="0" w:line="240" w:lineRule="auto"/>
        <w:ind w:firstLine="720"/>
        <w:jc w:val="both"/>
        <w:rPr>
          <w:rFonts w:ascii="Times New Roman" w:hAnsi="Times New Roman" w:cs="Times New Roman"/>
          <w:sz w:val="20"/>
          <w:szCs w:val="20"/>
          <w:lang w:val="en-US"/>
        </w:rPr>
      </w:pPr>
      <w:r w:rsidRPr="00AB297F">
        <w:rPr>
          <w:rFonts w:ascii="Times New Roman" w:hAnsi="Times New Roman" w:cs="Times New Roman"/>
          <w:sz w:val="20"/>
          <w:szCs w:val="20"/>
          <w:lang w:val="en-US"/>
        </w:rPr>
        <w:t xml:space="preserve">Cataloguing and classification remain fundamental to resource discoverability and efficient information retrieval in libraries. Miller and Barham (2023) explain that metadata standards such as MARC, BIBFRAME, and Dublin Core play a vital role in the organization of both physical and digital library resources, ensuring consistency and structure in bibliographic records. In the same vein, </w:t>
      </w:r>
      <w:proofErr w:type="spellStart"/>
      <w:r w:rsidRPr="00AB297F">
        <w:rPr>
          <w:rFonts w:ascii="Times New Roman" w:hAnsi="Times New Roman" w:cs="Times New Roman"/>
          <w:sz w:val="20"/>
          <w:szCs w:val="20"/>
          <w:lang w:val="en-US"/>
        </w:rPr>
        <w:t>Edewor</w:t>
      </w:r>
      <w:proofErr w:type="spellEnd"/>
      <w:r w:rsidRPr="00AB297F">
        <w:rPr>
          <w:rFonts w:ascii="Times New Roman" w:hAnsi="Times New Roman" w:cs="Times New Roman"/>
          <w:sz w:val="20"/>
          <w:szCs w:val="20"/>
          <w:lang w:val="en-US"/>
        </w:rPr>
        <w:t xml:space="preserve"> and Alonge (2021) observe that the use of standardized metadata practices significantly improves searchability within library catalogues and digital repositories, thereby enhancing users’ ability to access information with ease. Kior and Okoro (2022) further note that integrated library systems (ILS) have greatly transformed cataloguing processes by streamlining workflows and improving efficiency. Similarly, Mandal and Sharma (2022) argue that the introduction of automation and linked data technologies is gradually shifting bibliographic control from traditional static systems to more flexible, dynamic, and interconnected frameworks.</w:t>
      </w:r>
    </w:p>
    <w:p w14:paraId="17D9077C"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Beyond technical systems, the human resource dimension remains a critical factor in effective library management. Adeyemi and Bello (2023) stress that the quality of library services is largely influenced by the skills, knowledge, and adaptability of library staff. In support of this view, </w:t>
      </w:r>
      <w:proofErr w:type="spellStart"/>
      <w:r w:rsidRPr="00AB297F">
        <w:rPr>
          <w:rFonts w:ascii="Times New Roman" w:hAnsi="Times New Roman" w:cs="Times New Roman"/>
          <w:sz w:val="20"/>
          <w:szCs w:val="20"/>
        </w:rPr>
        <w:t>Shafack</w:t>
      </w:r>
      <w:proofErr w:type="spellEnd"/>
      <w:r w:rsidRPr="00AB297F">
        <w:rPr>
          <w:rFonts w:ascii="Times New Roman" w:hAnsi="Times New Roman" w:cs="Times New Roman"/>
          <w:sz w:val="20"/>
          <w:szCs w:val="20"/>
        </w:rPr>
        <w:t xml:space="preserve"> and Tabetando (2022) emphasize the importance of continuous professional development, particularly in areas such as information literacy, digital curation, and user-</w:t>
      </w:r>
      <w:proofErr w:type="spellStart"/>
      <w:r w:rsidRPr="00AB297F">
        <w:rPr>
          <w:rFonts w:ascii="Times New Roman" w:hAnsi="Times New Roman" w:cs="Times New Roman"/>
          <w:sz w:val="20"/>
          <w:szCs w:val="20"/>
        </w:rPr>
        <w:t>centered</w:t>
      </w:r>
      <w:proofErr w:type="spellEnd"/>
      <w:r w:rsidRPr="00AB297F">
        <w:rPr>
          <w:rFonts w:ascii="Times New Roman" w:hAnsi="Times New Roman" w:cs="Times New Roman"/>
          <w:sz w:val="20"/>
          <w:szCs w:val="20"/>
        </w:rPr>
        <w:t xml:space="preserve"> service delivery. </w:t>
      </w:r>
      <w:proofErr w:type="spellStart"/>
      <w:r w:rsidRPr="00AB297F">
        <w:rPr>
          <w:rFonts w:ascii="Times New Roman" w:hAnsi="Times New Roman" w:cs="Times New Roman"/>
          <w:sz w:val="20"/>
          <w:szCs w:val="20"/>
        </w:rPr>
        <w:t>Okike</w:t>
      </w:r>
      <w:proofErr w:type="spellEnd"/>
      <w:r w:rsidRPr="00AB297F">
        <w:rPr>
          <w:rFonts w:ascii="Times New Roman" w:hAnsi="Times New Roman" w:cs="Times New Roman"/>
          <w:sz w:val="20"/>
          <w:szCs w:val="20"/>
        </w:rPr>
        <w:t xml:space="preserve"> and </w:t>
      </w:r>
      <w:proofErr w:type="spellStart"/>
      <w:r w:rsidRPr="00AB297F">
        <w:rPr>
          <w:rFonts w:ascii="Times New Roman" w:hAnsi="Times New Roman" w:cs="Times New Roman"/>
          <w:sz w:val="20"/>
          <w:szCs w:val="20"/>
        </w:rPr>
        <w:t>Adetoro</w:t>
      </w:r>
      <w:proofErr w:type="spellEnd"/>
      <w:r w:rsidRPr="00AB297F">
        <w:rPr>
          <w:rFonts w:ascii="Times New Roman" w:hAnsi="Times New Roman" w:cs="Times New Roman"/>
          <w:sz w:val="20"/>
          <w:szCs w:val="20"/>
        </w:rPr>
        <w:t xml:space="preserve"> (2023) also highlight that effective leadership and access to professional development opportunities are key drivers of staff motivation and innovation </w:t>
      </w:r>
      <w:r w:rsidRPr="00AB297F">
        <w:rPr>
          <w:rFonts w:ascii="Times New Roman" w:hAnsi="Times New Roman" w:cs="Times New Roman"/>
          <w:sz w:val="20"/>
          <w:szCs w:val="20"/>
        </w:rPr>
        <w:lastRenderedPageBreak/>
        <w:t xml:space="preserve">within academic libraries. Furthermore, </w:t>
      </w:r>
      <w:proofErr w:type="spellStart"/>
      <w:r w:rsidRPr="00AB297F">
        <w:rPr>
          <w:rFonts w:ascii="Times New Roman" w:hAnsi="Times New Roman" w:cs="Times New Roman"/>
          <w:sz w:val="20"/>
          <w:szCs w:val="20"/>
        </w:rPr>
        <w:t>Elaturoti</w:t>
      </w:r>
      <w:proofErr w:type="spellEnd"/>
      <w:r w:rsidRPr="00AB297F">
        <w:rPr>
          <w:rFonts w:ascii="Times New Roman" w:hAnsi="Times New Roman" w:cs="Times New Roman"/>
          <w:sz w:val="20"/>
          <w:szCs w:val="20"/>
        </w:rPr>
        <w:t xml:space="preserve"> and </w:t>
      </w:r>
      <w:proofErr w:type="spellStart"/>
      <w:r w:rsidRPr="00AB297F">
        <w:rPr>
          <w:rFonts w:ascii="Times New Roman" w:hAnsi="Times New Roman" w:cs="Times New Roman"/>
          <w:sz w:val="20"/>
          <w:szCs w:val="20"/>
        </w:rPr>
        <w:t>Oyewumi</w:t>
      </w:r>
      <w:proofErr w:type="spellEnd"/>
      <w:r w:rsidRPr="00AB297F">
        <w:rPr>
          <w:rFonts w:ascii="Times New Roman" w:hAnsi="Times New Roman" w:cs="Times New Roman"/>
          <w:sz w:val="20"/>
          <w:szCs w:val="20"/>
        </w:rPr>
        <w:t xml:space="preserve"> (2022) advocate for leadership approaches that empower librarians, enabling them to respond effectively to emerging technological and organizational changes in the library environment.</w:t>
      </w:r>
    </w:p>
    <w:p w14:paraId="7C00DF0F" w14:textId="77777777" w:rsidR="00AB297F" w:rsidRPr="00AB297F" w:rsidRDefault="00AB297F" w:rsidP="00AB297F">
      <w:pPr>
        <w:spacing w:after="0" w:line="240" w:lineRule="auto"/>
        <w:jc w:val="both"/>
        <w:rPr>
          <w:rFonts w:ascii="Times New Roman" w:hAnsi="Times New Roman" w:cs="Times New Roman"/>
          <w:sz w:val="20"/>
          <w:szCs w:val="20"/>
          <w:lang w:val="en-US"/>
        </w:rPr>
      </w:pPr>
      <w:r w:rsidRPr="00AB297F">
        <w:rPr>
          <w:rFonts w:ascii="Times New Roman" w:hAnsi="Times New Roman" w:cs="Times New Roman"/>
          <w:sz w:val="20"/>
          <w:szCs w:val="20"/>
        </w:rPr>
        <w:tab/>
      </w:r>
      <w:r w:rsidRPr="00AB297F">
        <w:rPr>
          <w:rFonts w:ascii="Times New Roman" w:hAnsi="Times New Roman" w:cs="Times New Roman"/>
          <w:sz w:val="20"/>
          <w:szCs w:val="20"/>
          <w:lang w:val="en-US"/>
        </w:rPr>
        <w:t xml:space="preserve">In academic libraries, staff productivity refers to how effectively library personnel carry out and deliver information services, including cataloguing, classification, reference support, and collection development. With the continuous growth of digital resources and increasingly complex user expectations, libraries are under pressure to provide faster, more accurate, and more efficient services. According to Monyela and Tella (2024), improving staff productivity has become crucial for libraries to remain relevant in the contemporary information environment. Akinola and Zubairu (2023) observe that recent technological developments, especially artificial intelligence (AI), are playing a central role in enhancing productivity through automation, improved task management, and better allocation of resources. </w:t>
      </w:r>
      <w:proofErr w:type="spellStart"/>
      <w:r w:rsidRPr="00AB297F">
        <w:rPr>
          <w:rFonts w:ascii="Times New Roman" w:hAnsi="Times New Roman" w:cs="Times New Roman"/>
          <w:sz w:val="20"/>
          <w:szCs w:val="20"/>
          <w:lang w:val="en-US"/>
        </w:rPr>
        <w:t>Kulkov</w:t>
      </w:r>
      <w:proofErr w:type="spellEnd"/>
      <w:r w:rsidRPr="00AB297F">
        <w:rPr>
          <w:rFonts w:ascii="Times New Roman" w:hAnsi="Times New Roman" w:cs="Times New Roman"/>
          <w:sz w:val="20"/>
          <w:szCs w:val="20"/>
          <w:lang w:val="en-US"/>
        </w:rPr>
        <w:t>, Dror, and Fire (2023) note that AI systems are capable of automatically generating metadata, which significantly reduces the workload and time burden on library staff. In addition, Monyela and Tella (2024) stress that machine learning tools improve consistency in indexing and classification processes, thereby enabling librarians to focus on more advanced and value-added services. Collectively, these perspectives suggest that AI contributes to improving efficiency in technical library operations while also enhancing the quality and reliability of data management systems.</w:t>
      </w:r>
    </w:p>
    <w:p w14:paraId="487A396F" w14:textId="77777777" w:rsidR="00AB297F" w:rsidRPr="00AB297F" w:rsidRDefault="00AB297F" w:rsidP="00AB297F">
      <w:pPr>
        <w:spacing w:after="0" w:line="240" w:lineRule="auto"/>
        <w:ind w:firstLine="720"/>
        <w:jc w:val="both"/>
        <w:rPr>
          <w:rFonts w:ascii="Times New Roman" w:hAnsi="Times New Roman" w:cs="Times New Roman"/>
          <w:sz w:val="20"/>
          <w:szCs w:val="20"/>
          <w:lang w:val="en-US"/>
        </w:rPr>
      </w:pPr>
      <w:r w:rsidRPr="00AB297F">
        <w:rPr>
          <w:rFonts w:ascii="Times New Roman" w:hAnsi="Times New Roman" w:cs="Times New Roman"/>
          <w:sz w:val="20"/>
          <w:szCs w:val="20"/>
        </w:rPr>
        <w:t xml:space="preserve">In the area of user services, AI-powered chatbots and virtual assistants are reshaping traditional reference services. Yan et al. (2023) </w:t>
      </w:r>
      <w:proofErr w:type="gramStart"/>
      <w:r w:rsidRPr="00AB297F">
        <w:rPr>
          <w:rFonts w:ascii="Times New Roman" w:hAnsi="Times New Roman" w:cs="Times New Roman"/>
          <w:sz w:val="20"/>
          <w:szCs w:val="20"/>
        </w:rPr>
        <w:t>explain</w:t>
      </w:r>
      <w:proofErr w:type="gramEnd"/>
      <w:r w:rsidRPr="00AB297F">
        <w:rPr>
          <w:rFonts w:ascii="Times New Roman" w:hAnsi="Times New Roman" w:cs="Times New Roman"/>
          <w:sz w:val="20"/>
          <w:szCs w:val="20"/>
        </w:rPr>
        <w:t xml:space="preserve"> that AI chatbots provide immediate, 24/7 responses to routine user inquiries, thereby reducing the workload of library staff. </w:t>
      </w:r>
      <w:proofErr w:type="spellStart"/>
      <w:r w:rsidRPr="00AB297F">
        <w:rPr>
          <w:rFonts w:ascii="Times New Roman" w:hAnsi="Times New Roman" w:cs="Times New Roman"/>
          <w:sz w:val="20"/>
          <w:szCs w:val="20"/>
        </w:rPr>
        <w:t>Molaudzi</w:t>
      </w:r>
      <w:proofErr w:type="spellEnd"/>
      <w:r w:rsidRPr="00AB297F">
        <w:rPr>
          <w:rFonts w:ascii="Times New Roman" w:hAnsi="Times New Roman" w:cs="Times New Roman"/>
          <w:sz w:val="20"/>
          <w:szCs w:val="20"/>
        </w:rPr>
        <w:t xml:space="preserve"> and Marutha (2024) argue that conversational AI systems allow librarians to devote more time to complex research assistance and specialized information needs, which in turn improves their effectiveness and job satisfaction. This growing reliance on automated first-level support is redefining staff roles and contributing to improved productivity and service delivery.</w:t>
      </w:r>
    </w:p>
    <w:p w14:paraId="13FA4240" w14:textId="77777777" w:rsidR="00AB297F" w:rsidRPr="00AB297F" w:rsidRDefault="00AB297F" w:rsidP="00AB297F">
      <w:pPr>
        <w:spacing w:after="0" w:line="240" w:lineRule="auto"/>
        <w:ind w:firstLine="720"/>
        <w:jc w:val="both"/>
        <w:rPr>
          <w:rFonts w:ascii="Times New Roman" w:hAnsi="Times New Roman" w:cs="Times New Roman"/>
          <w:sz w:val="20"/>
          <w:szCs w:val="20"/>
          <w:lang w:val="en-US"/>
        </w:rPr>
      </w:pPr>
      <w:r w:rsidRPr="00AB297F">
        <w:rPr>
          <w:rFonts w:ascii="Times New Roman" w:hAnsi="Times New Roman" w:cs="Times New Roman"/>
          <w:sz w:val="20"/>
          <w:szCs w:val="20"/>
        </w:rPr>
        <w:t>AI is also significantly transforming search and information retrieval processes in academic libraries. Olujimi and Ade-</w:t>
      </w:r>
      <w:proofErr w:type="spellStart"/>
      <w:r w:rsidRPr="00AB297F">
        <w:rPr>
          <w:rFonts w:ascii="Times New Roman" w:hAnsi="Times New Roman" w:cs="Times New Roman"/>
          <w:sz w:val="20"/>
          <w:szCs w:val="20"/>
        </w:rPr>
        <w:t>Ibijola</w:t>
      </w:r>
      <w:proofErr w:type="spellEnd"/>
      <w:r w:rsidRPr="00AB297F">
        <w:rPr>
          <w:rFonts w:ascii="Times New Roman" w:hAnsi="Times New Roman" w:cs="Times New Roman"/>
          <w:sz w:val="20"/>
          <w:szCs w:val="20"/>
        </w:rPr>
        <w:t xml:space="preserve"> (2023) state that AI-driven semantic search systems enhance the relevance and accuracy of search results, thereby minimizing the level of intervention required from library personnel. Akinyemi (2024) adds that personalized recommendation systems, which are based on user </w:t>
      </w:r>
      <w:proofErr w:type="spellStart"/>
      <w:r w:rsidRPr="00AB297F">
        <w:rPr>
          <w:rFonts w:ascii="Times New Roman" w:hAnsi="Times New Roman" w:cs="Times New Roman"/>
          <w:sz w:val="20"/>
          <w:szCs w:val="20"/>
        </w:rPr>
        <w:t>behavior</w:t>
      </w:r>
      <w:proofErr w:type="spellEnd"/>
      <w:r w:rsidRPr="00AB297F">
        <w:rPr>
          <w:rFonts w:ascii="Times New Roman" w:hAnsi="Times New Roman" w:cs="Times New Roman"/>
          <w:sz w:val="20"/>
          <w:szCs w:val="20"/>
        </w:rPr>
        <w:t xml:space="preserve"> analysis, help users locate relevant materials more easily and reduce the time staff spend assisting with searches. These developments improve both the speed and quality of library services, while also streamlining staff workflow.</w:t>
      </w:r>
      <w:r w:rsidRPr="00AB297F">
        <w:rPr>
          <w:rFonts w:ascii="Times New Roman" w:hAnsi="Times New Roman" w:cs="Times New Roman"/>
          <w:sz w:val="20"/>
          <w:szCs w:val="20"/>
          <w:lang w:val="en-US"/>
        </w:rPr>
        <w:t xml:space="preserve"> </w:t>
      </w:r>
      <w:r w:rsidRPr="00AB297F">
        <w:rPr>
          <w:rFonts w:ascii="Times New Roman" w:hAnsi="Times New Roman" w:cs="Times New Roman"/>
          <w:sz w:val="20"/>
          <w:szCs w:val="20"/>
        </w:rPr>
        <w:t xml:space="preserve">The management of physical library resources, AI and robotics are increasingly being applied to tasks such as shelving, inventory control, and materials handling. Adesina and Zubairu (2023) note that automated systems significantly reduce the time and effort required for routine physical operations. </w:t>
      </w:r>
      <w:proofErr w:type="spellStart"/>
      <w:r w:rsidRPr="00AB297F">
        <w:rPr>
          <w:rFonts w:ascii="Times New Roman" w:hAnsi="Times New Roman" w:cs="Times New Roman"/>
          <w:sz w:val="20"/>
          <w:szCs w:val="20"/>
        </w:rPr>
        <w:t>Omame</w:t>
      </w:r>
      <w:proofErr w:type="spellEnd"/>
      <w:r w:rsidRPr="00AB297F">
        <w:rPr>
          <w:rFonts w:ascii="Times New Roman" w:hAnsi="Times New Roman" w:cs="Times New Roman"/>
          <w:sz w:val="20"/>
          <w:szCs w:val="20"/>
        </w:rPr>
        <w:t xml:space="preserve"> and Alex-</w:t>
      </w:r>
      <w:proofErr w:type="spellStart"/>
      <w:r w:rsidRPr="00AB297F">
        <w:rPr>
          <w:rFonts w:ascii="Times New Roman" w:hAnsi="Times New Roman" w:cs="Times New Roman"/>
          <w:sz w:val="20"/>
          <w:szCs w:val="20"/>
        </w:rPr>
        <w:t>Nmecha</w:t>
      </w:r>
      <w:proofErr w:type="spellEnd"/>
      <w:r w:rsidRPr="00AB297F">
        <w:rPr>
          <w:rFonts w:ascii="Times New Roman" w:hAnsi="Times New Roman" w:cs="Times New Roman"/>
          <w:sz w:val="20"/>
          <w:szCs w:val="20"/>
        </w:rPr>
        <w:t xml:space="preserve"> (2020) further observe that such technologies enable library staff to redirect their attention to more creative, analytical, and user-focused aspects of librarianship. By minimizing repetitive and labour-intensive duties, robotics and AI contribute directly to enhanced staff productivity and more efficient utilization of human resources in academic libraries.</w:t>
      </w:r>
    </w:p>
    <w:p w14:paraId="02CC4C73" w14:textId="77777777" w:rsidR="00AB297F" w:rsidRPr="00AB297F" w:rsidRDefault="00AB297F" w:rsidP="00AB297F">
      <w:pPr>
        <w:pStyle w:val="NormalWeb"/>
        <w:spacing w:before="0" w:beforeAutospacing="0" w:after="0" w:afterAutospacing="0"/>
        <w:ind w:firstLine="720"/>
        <w:jc w:val="both"/>
        <w:rPr>
          <w:sz w:val="20"/>
          <w:szCs w:val="20"/>
        </w:rPr>
      </w:pPr>
      <w:r w:rsidRPr="00AB297F">
        <w:rPr>
          <w:sz w:val="20"/>
          <w:szCs w:val="20"/>
        </w:rPr>
        <w:t xml:space="preserve">Emeka and Afolabi </w:t>
      </w:r>
      <w:r w:rsidRPr="00AB297F">
        <w:rPr>
          <w:rFonts w:eastAsiaTheme="majorEastAsia"/>
          <w:sz w:val="20"/>
          <w:szCs w:val="20"/>
        </w:rPr>
        <w:t>(2023) Intelligent Catalogues and Accessibility in Federal University Libraries, South-East Nigeria</w:t>
      </w:r>
      <w:r w:rsidRPr="00AB297F">
        <w:rPr>
          <w:sz w:val="20"/>
          <w:szCs w:val="20"/>
        </w:rPr>
        <w:t xml:space="preserve">. This study aimed to assess the effect of intelligent catalogue systems on the accessibility of library holdings. </w:t>
      </w:r>
      <w:r w:rsidRPr="00AB297F">
        <w:rPr>
          <w:rFonts w:eastAsiaTheme="majorEastAsia"/>
          <w:sz w:val="20"/>
          <w:szCs w:val="20"/>
        </w:rPr>
        <w:t>Descriptive survey design</w:t>
      </w:r>
      <w:r w:rsidRPr="00AB297F">
        <w:rPr>
          <w:sz w:val="20"/>
          <w:szCs w:val="20"/>
        </w:rPr>
        <w:t xml:space="preserve"> was employed. Population comprised </w:t>
      </w:r>
      <w:r w:rsidRPr="00AB297F">
        <w:rPr>
          <w:rFonts w:eastAsiaTheme="majorEastAsia"/>
          <w:sz w:val="20"/>
          <w:szCs w:val="20"/>
        </w:rPr>
        <w:t>290 library staff</w:t>
      </w:r>
      <w:r w:rsidRPr="00AB297F">
        <w:rPr>
          <w:sz w:val="20"/>
          <w:szCs w:val="20"/>
        </w:rPr>
        <w:t xml:space="preserve">; sample consisted of </w:t>
      </w:r>
      <w:r w:rsidRPr="00AB297F">
        <w:rPr>
          <w:rFonts w:eastAsiaTheme="majorEastAsia"/>
          <w:sz w:val="20"/>
          <w:szCs w:val="20"/>
        </w:rPr>
        <w:t>118 staff</w:t>
      </w:r>
      <w:r w:rsidRPr="00AB297F">
        <w:rPr>
          <w:sz w:val="20"/>
          <w:szCs w:val="20"/>
        </w:rPr>
        <w:t xml:space="preserve">, selected through </w:t>
      </w:r>
      <w:r w:rsidRPr="00AB297F">
        <w:rPr>
          <w:rFonts w:eastAsiaTheme="majorEastAsia"/>
          <w:sz w:val="20"/>
          <w:szCs w:val="20"/>
        </w:rPr>
        <w:t>stratified random sampling</w:t>
      </w:r>
      <w:r w:rsidRPr="00AB297F">
        <w:rPr>
          <w:sz w:val="20"/>
          <w:szCs w:val="20"/>
        </w:rPr>
        <w:t xml:space="preserve">. Instruments were </w:t>
      </w:r>
      <w:r w:rsidRPr="00AB297F">
        <w:rPr>
          <w:rFonts w:eastAsiaTheme="majorEastAsia"/>
          <w:sz w:val="20"/>
          <w:szCs w:val="20"/>
        </w:rPr>
        <w:t>questionnaire, interviews, and accessibility audit logs</w:t>
      </w:r>
      <w:r w:rsidRPr="00AB297F">
        <w:rPr>
          <w:sz w:val="20"/>
          <w:szCs w:val="20"/>
        </w:rPr>
        <w:t xml:space="preserve">. Data were analyzed using </w:t>
      </w:r>
      <w:r w:rsidRPr="00AB297F">
        <w:rPr>
          <w:rFonts w:eastAsiaTheme="majorEastAsia"/>
          <w:sz w:val="20"/>
          <w:szCs w:val="20"/>
        </w:rPr>
        <w:t>percentages and frequency tables</w:t>
      </w:r>
      <w:r w:rsidRPr="00AB297F">
        <w:rPr>
          <w:sz w:val="20"/>
          <w:szCs w:val="20"/>
        </w:rPr>
        <w:t>, and t</w:t>
      </w:r>
      <w:r w:rsidRPr="00AB297F">
        <w:rPr>
          <w:sz w:val="20"/>
          <w:szCs w:val="20"/>
        </w:rPr>
        <w:noBreakHyphen/>
        <w:t xml:space="preserve">test was used for hypothesis testing. Findings showed that intelligent catalogues improved resource retrieval by 50%, with user satisfaction at 70%, but metadata gaps hindered full access. </w:t>
      </w:r>
    </w:p>
    <w:p w14:paraId="729D77EB" w14:textId="77777777" w:rsidR="00AB297F" w:rsidRPr="00AB297F" w:rsidRDefault="00AB297F" w:rsidP="00AB297F">
      <w:pPr>
        <w:pStyle w:val="NormalWeb"/>
        <w:spacing w:before="0" w:beforeAutospacing="0" w:after="0" w:afterAutospacing="0"/>
        <w:ind w:firstLine="720"/>
        <w:jc w:val="both"/>
        <w:rPr>
          <w:sz w:val="20"/>
          <w:szCs w:val="20"/>
        </w:rPr>
      </w:pPr>
      <w:proofErr w:type="spellStart"/>
      <w:r w:rsidRPr="00AB297F">
        <w:rPr>
          <w:rFonts w:eastAsiaTheme="majorEastAsia"/>
          <w:sz w:val="20"/>
          <w:szCs w:val="20"/>
        </w:rPr>
        <w:t>Chinweoke</w:t>
      </w:r>
      <w:proofErr w:type="spellEnd"/>
      <w:r w:rsidRPr="00AB297F">
        <w:rPr>
          <w:rFonts w:eastAsiaTheme="majorEastAsia"/>
          <w:sz w:val="20"/>
          <w:szCs w:val="20"/>
        </w:rPr>
        <w:t xml:space="preserve"> and Yusuf (2023)</w:t>
      </w:r>
      <w:r w:rsidRPr="00AB297F">
        <w:rPr>
          <w:sz w:val="20"/>
          <w:szCs w:val="20"/>
        </w:rPr>
        <w:t xml:space="preserve"> investigated machine</w:t>
      </w:r>
      <w:r w:rsidRPr="00AB297F">
        <w:rPr>
          <w:sz w:val="20"/>
          <w:szCs w:val="20"/>
        </w:rPr>
        <w:noBreakHyphen/>
        <w:t>learning suggestion systems in cataloguing in three federal university libraries in South</w:t>
      </w:r>
      <w:r w:rsidRPr="00AB297F">
        <w:rPr>
          <w:sz w:val="20"/>
          <w:szCs w:val="20"/>
        </w:rPr>
        <w:noBreakHyphen/>
        <w:t xml:space="preserve">West Nigeria. The aim was to assess the effect of AI suggestions on cataloguing decision support. </w:t>
      </w:r>
      <w:r w:rsidRPr="00AB297F">
        <w:rPr>
          <w:rFonts w:eastAsiaTheme="majorEastAsia"/>
          <w:sz w:val="20"/>
          <w:szCs w:val="20"/>
        </w:rPr>
        <w:t>Survey research design</w:t>
      </w:r>
      <w:r w:rsidRPr="00AB297F">
        <w:rPr>
          <w:sz w:val="20"/>
          <w:szCs w:val="20"/>
        </w:rPr>
        <w:t xml:space="preserve"> was adopted. The population was </w:t>
      </w:r>
      <w:r w:rsidRPr="00AB297F">
        <w:rPr>
          <w:rFonts w:eastAsiaTheme="majorEastAsia"/>
          <w:sz w:val="20"/>
          <w:szCs w:val="20"/>
        </w:rPr>
        <w:t>172 cataloguing staff</w:t>
      </w:r>
      <w:r w:rsidRPr="00AB297F">
        <w:rPr>
          <w:sz w:val="20"/>
          <w:szCs w:val="20"/>
        </w:rPr>
        <w:t xml:space="preserve">; sample size was </w:t>
      </w:r>
      <w:r w:rsidRPr="00AB297F">
        <w:rPr>
          <w:rFonts w:eastAsiaTheme="majorEastAsia"/>
          <w:sz w:val="20"/>
          <w:szCs w:val="20"/>
        </w:rPr>
        <w:t>84</w:t>
      </w:r>
      <w:r w:rsidRPr="00AB297F">
        <w:rPr>
          <w:sz w:val="20"/>
          <w:szCs w:val="20"/>
        </w:rPr>
        <w:t xml:space="preserve">, selected via </w:t>
      </w:r>
      <w:r w:rsidRPr="00AB297F">
        <w:rPr>
          <w:rFonts w:eastAsiaTheme="majorEastAsia"/>
          <w:sz w:val="20"/>
          <w:szCs w:val="20"/>
        </w:rPr>
        <w:t>simple random sampling</w:t>
      </w:r>
      <w:r w:rsidRPr="00AB297F">
        <w:rPr>
          <w:sz w:val="20"/>
          <w:szCs w:val="20"/>
        </w:rPr>
        <w:t xml:space="preserve">. Instruments included </w:t>
      </w:r>
      <w:r w:rsidRPr="00AB297F">
        <w:rPr>
          <w:rFonts w:eastAsiaTheme="majorEastAsia"/>
          <w:sz w:val="20"/>
          <w:szCs w:val="20"/>
        </w:rPr>
        <w:t>questionnaire and expert review of cataloguing samples</w:t>
      </w:r>
      <w:r w:rsidRPr="00AB297F">
        <w:rPr>
          <w:sz w:val="20"/>
          <w:szCs w:val="20"/>
        </w:rPr>
        <w:t xml:space="preserve">. Data were analyzed using </w:t>
      </w:r>
      <w:r w:rsidRPr="00AB297F">
        <w:rPr>
          <w:rFonts w:eastAsiaTheme="majorEastAsia"/>
          <w:sz w:val="20"/>
          <w:szCs w:val="20"/>
        </w:rPr>
        <w:t>percentages and tables</w:t>
      </w:r>
      <w:r w:rsidRPr="00AB297F">
        <w:rPr>
          <w:sz w:val="20"/>
          <w:szCs w:val="20"/>
        </w:rPr>
        <w:t xml:space="preserve">, and hypotheses were tested with </w:t>
      </w:r>
      <w:r w:rsidRPr="00AB297F">
        <w:rPr>
          <w:rFonts w:eastAsiaTheme="majorEastAsia"/>
          <w:sz w:val="20"/>
          <w:szCs w:val="20"/>
        </w:rPr>
        <w:t>t</w:t>
      </w:r>
      <w:r w:rsidRPr="00AB297F">
        <w:rPr>
          <w:rFonts w:eastAsiaTheme="majorEastAsia"/>
          <w:sz w:val="20"/>
          <w:szCs w:val="20"/>
        </w:rPr>
        <w:noBreakHyphen/>
        <w:t>test statistics</w:t>
      </w:r>
      <w:r w:rsidRPr="00AB297F">
        <w:rPr>
          <w:sz w:val="20"/>
          <w:szCs w:val="20"/>
        </w:rPr>
        <w:t>. Findings showed that machine</w:t>
      </w:r>
      <w:r w:rsidRPr="00AB297F">
        <w:rPr>
          <w:sz w:val="20"/>
          <w:szCs w:val="20"/>
        </w:rPr>
        <w:noBreakHyphen/>
        <w:t xml:space="preserve">learning suggestions improved cataloguing consistency from 65% to 88%, with suggestion accuracy at 75%. </w:t>
      </w:r>
    </w:p>
    <w:p w14:paraId="1E0E6FA8" w14:textId="77777777" w:rsidR="00AB297F" w:rsidRPr="00AB297F" w:rsidRDefault="00AB297F" w:rsidP="00AB297F">
      <w:pPr>
        <w:pStyle w:val="NormalWeb"/>
        <w:spacing w:before="0" w:beforeAutospacing="0" w:after="0" w:afterAutospacing="0"/>
        <w:ind w:firstLine="720"/>
        <w:jc w:val="both"/>
        <w:rPr>
          <w:sz w:val="20"/>
          <w:szCs w:val="20"/>
        </w:rPr>
      </w:pPr>
      <w:proofErr w:type="spellStart"/>
      <w:r w:rsidRPr="00AB297F">
        <w:rPr>
          <w:sz w:val="20"/>
          <w:szCs w:val="20"/>
        </w:rPr>
        <w:t>Ezeaku</w:t>
      </w:r>
      <w:proofErr w:type="spellEnd"/>
      <w:r w:rsidRPr="00AB297F">
        <w:rPr>
          <w:sz w:val="20"/>
          <w:szCs w:val="20"/>
        </w:rPr>
        <w:t xml:space="preserve"> and Yusuf </w:t>
      </w:r>
      <w:r w:rsidRPr="00AB297F">
        <w:rPr>
          <w:rFonts w:eastAsiaTheme="majorEastAsia"/>
          <w:sz w:val="20"/>
          <w:szCs w:val="20"/>
        </w:rPr>
        <w:t>(2022)</w:t>
      </w:r>
      <w:r w:rsidRPr="00AB297F">
        <w:rPr>
          <w:sz w:val="20"/>
          <w:szCs w:val="20"/>
        </w:rPr>
        <w:t xml:space="preserve"> investigated </w:t>
      </w:r>
      <w:r w:rsidRPr="00AB297F">
        <w:rPr>
          <w:rFonts w:eastAsiaTheme="majorEastAsia"/>
          <w:sz w:val="20"/>
          <w:szCs w:val="20"/>
        </w:rPr>
        <w:t>Technological Innovations and Staff Efficiency in Polytechnic Libraries in South-South Nigeria: The R</w:t>
      </w:r>
      <w:r w:rsidRPr="00AB297F">
        <w:rPr>
          <w:sz w:val="20"/>
          <w:szCs w:val="20"/>
        </w:rPr>
        <w:t xml:space="preserve">ole of Artificial Intelligence. The purpose of the study was to assess the contribution of AI technologies such as robotic process automation and digital workflow systems on staff performance and operational efficiency in polytechnic libraries. The researchers used the </w:t>
      </w:r>
      <w:r w:rsidRPr="00AB297F">
        <w:rPr>
          <w:rFonts w:eastAsiaTheme="majorEastAsia"/>
          <w:sz w:val="20"/>
          <w:szCs w:val="20"/>
        </w:rPr>
        <w:t>descriptive survey design</w:t>
      </w:r>
      <w:r w:rsidRPr="00AB297F">
        <w:rPr>
          <w:sz w:val="20"/>
          <w:szCs w:val="20"/>
        </w:rPr>
        <w:t xml:space="preserve">. The population of the study comprised </w:t>
      </w:r>
      <w:r w:rsidRPr="00AB297F">
        <w:rPr>
          <w:rFonts w:eastAsiaTheme="majorEastAsia"/>
          <w:sz w:val="20"/>
          <w:szCs w:val="20"/>
        </w:rPr>
        <w:t>263 library staff</w:t>
      </w:r>
      <w:r w:rsidRPr="00AB297F">
        <w:rPr>
          <w:sz w:val="20"/>
          <w:szCs w:val="20"/>
        </w:rPr>
        <w:t xml:space="preserve"> across seven polytechnics in South-South Nigeria. A sample of </w:t>
      </w:r>
      <w:r w:rsidRPr="00AB297F">
        <w:rPr>
          <w:rFonts w:eastAsiaTheme="majorEastAsia"/>
          <w:sz w:val="20"/>
          <w:szCs w:val="20"/>
        </w:rPr>
        <w:t>116 respondents</w:t>
      </w:r>
      <w:r w:rsidRPr="00AB297F">
        <w:rPr>
          <w:sz w:val="20"/>
          <w:szCs w:val="20"/>
        </w:rPr>
        <w:t xml:space="preserve"> was drawn using the </w:t>
      </w:r>
      <w:r w:rsidRPr="00AB297F">
        <w:rPr>
          <w:rFonts w:eastAsiaTheme="majorEastAsia"/>
          <w:sz w:val="20"/>
          <w:szCs w:val="20"/>
        </w:rPr>
        <w:t>simple random sampling method</w:t>
      </w:r>
      <w:r w:rsidRPr="00AB297F">
        <w:rPr>
          <w:sz w:val="20"/>
          <w:szCs w:val="20"/>
        </w:rPr>
        <w:t xml:space="preserve">. Data collection instruments were </w:t>
      </w:r>
      <w:r w:rsidRPr="00AB297F">
        <w:rPr>
          <w:rFonts w:eastAsiaTheme="majorEastAsia"/>
          <w:sz w:val="20"/>
          <w:szCs w:val="20"/>
        </w:rPr>
        <w:t>questionnaires and direct performance observation sheets</w:t>
      </w:r>
      <w:r w:rsidRPr="00AB297F">
        <w:rPr>
          <w:sz w:val="20"/>
          <w:szCs w:val="20"/>
        </w:rPr>
        <w:t xml:space="preserve">. The data collected were analyzed using </w:t>
      </w:r>
      <w:r w:rsidRPr="00AB297F">
        <w:rPr>
          <w:rFonts w:eastAsiaTheme="majorEastAsia"/>
          <w:sz w:val="20"/>
          <w:szCs w:val="20"/>
        </w:rPr>
        <w:t>percentages and bar charts</w:t>
      </w:r>
      <w:r w:rsidRPr="00AB297F">
        <w:rPr>
          <w:sz w:val="20"/>
          <w:szCs w:val="20"/>
        </w:rPr>
        <w:t xml:space="preserve">, while </w:t>
      </w:r>
      <w:r w:rsidRPr="00AB297F">
        <w:rPr>
          <w:rFonts w:eastAsiaTheme="majorEastAsia"/>
          <w:sz w:val="20"/>
          <w:szCs w:val="20"/>
        </w:rPr>
        <w:t>independent t-test</w:t>
      </w:r>
      <w:r w:rsidRPr="00AB297F">
        <w:rPr>
          <w:sz w:val="20"/>
          <w:szCs w:val="20"/>
        </w:rPr>
        <w:t xml:space="preserve"> was used for hypothesis testing. The findings revealed that AI technologies positively influenced staff efficiency by reducing workload, promoting timely service delivery, and improving accuracy in data management. </w:t>
      </w:r>
    </w:p>
    <w:p w14:paraId="2ADE3F33" w14:textId="77777777" w:rsidR="00AB297F" w:rsidRPr="00AB297F" w:rsidRDefault="00AB297F" w:rsidP="00AB297F">
      <w:pPr>
        <w:pStyle w:val="NormalWeb"/>
        <w:spacing w:before="0" w:beforeAutospacing="0" w:after="0" w:afterAutospacing="0"/>
        <w:ind w:firstLine="720"/>
        <w:jc w:val="both"/>
        <w:rPr>
          <w:sz w:val="20"/>
          <w:szCs w:val="20"/>
        </w:rPr>
      </w:pPr>
      <w:r w:rsidRPr="00AB297F">
        <w:rPr>
          <w:sz w:val="20"/>
          <w:szCs w:val="20"/>
        </w:rPr>
        <w:t xml:space="preserve">Lawani and Tanko </w:t>
      </w:r>
      <w:r w:rsidRPr="00AB297F">
        <w:rPr>
          <w:rFonts w:eastAsiaTheme="majorEastAsia"/>
          <w:sz w:val="20"/>
          <w:szCs w:val="20"/>
        </w:rPr>
        <w:t>(2023)</w:t>
      </w:r>
      <w:r w:rsidRPr="00AB297F">
        <w:rPr>
          <w:sz w:val="20"/>
          <w:szCs w:val="20"/>
        </w:rPr>
        <w:t xml:space="preserve"> examined</w:t>
      </w:r>
      <w:r w:rsidRPr="00AB297F">
        <w:rPr>
          <w:rFonts w:eastAsiaTheme="majorEastAsia"/>
          <w:sz w:val="20"/>
          <w:szCs w:val="20"/>
        </w:rPr>
        <w:t xml:space="preserve"> Artificial Intelligence and Staff Productivity in University</w:t>
      </w:r>
      <w:r w:rsidRPr="00AB297F">
        <w:rPr>
          <w:sz w:val="20"/>
          <w:szCs w:val="20"/>
        </w:rPr>
        <w:t xml:space="preserve"> Libraries in Northern Nigeria. The purpose of the research was to assess how AI applications influence staff output in terms of efficiency, job satisfaction, and task completion time in university libraries. The study used a </w:t>
      </w:r>
      <w:r w:rsidRPr="00AB297F">
        <w:rPr>
          <w:rFonts w:eastAsiaTheme="majorEastAsia"/>
          <w:sz w:val="20"/>
          <w:szCs w:val="20"/>
        </w:rPr>
        <w:t>descriptive survey research design</w:t>
      </w:r>
      <w:r w:rsidRPr="00AB297F">
        <w:rPr>
          <w:sz w:val="20"/>
          <w:szCs w:val="20"/>
        </w:rPr>
        <w:t xml:space="preserve">. The study population consisted of </w:t>
      </w:r>
      <w:r w:rsidRPr="00AB297F">
        <w:rPr>
          <w:rFonts w:eastAsiaTheme="majorEastAsia"/>
          <w:sz w:val="20"/>
          <w:szCs w:val="20"/>
        </w:rPr>
        <w:t>345 academic and support library staff</w:t>
      </w:r>
      <w:r w:rsidRPr="00AB297F">
        <w:rPr>
          <w:sz w:val="20"/>
          <w:szCs w:val="20"/>
        </w:rPr>
        <w:t xml:space="preserve"> in six public universities in Northern Nigeria. A total of </w:t>
      </w:r>
      <w:r w:rsidRPr="00AB297F">
        <w:rPr>
          <w:rFonts w:eastAsiaTheme="majorEastAsia"/>
          <w:sz w:val="20"/>
          <w:szCs w:val="20"/>
        </w:rPr>
        <w:t>136 participants</w:t>
      </w:r>
      <w:r w:rsidRPr="00AB297F">
        <w:rPr>
          <w:sz w:val="20"/>
          <w:szCs w:val="20"/>
        </w:rPr>
        <w:t xml:space="preserve"> were drawn using the </w:t>
      </w:r>
      <w:r w:rsidRPr="00AB297F">
        <w:rPr>
          <w:rFonts w:eastAsiaTheme="majorEastAsia"/>
          <w:sz w:val="20"/>
          <w:szCs w:val="20"/>
        </w:rPr>
        <w:t>cluster sampling technique</w:t>
      </w:r>
      <w:r w:rsidRPr="00AB297F">
        <w:rPr>
          <w:sz w:val="20"/>
          <w:szCs w:val="20"/>
        </w:rPr>
        <w:t xml:space="preserve">. Data collection was done through </w:t>
      </w:r>
      <w:r w:rsidRPr="00AB297F">
        <w:rPr>
          <w:rFonts w:eastAsiaTheme="majorEastAsia"/>
          <w:sz w:val="20"/>
          <w:szCs w:val="20"/>
        </w:rPr>
        <w:t>questionnaires, interviews, and job performance evaluation checklists</w:t>
      </w:r>
      <w:r w:rsidRPr="00AB297F">
        <w:rPr>
          <w:sz w:val="20"/>
          <w:szCs w:val="20"/>
        </w:rPr>
        <w:t xml:space="preserve">. Data were analyzed </w:t>
      </w:r>
      <w:r w:rsidRPr="00AB297F">
        <w:rPr>
          <w:sz w:val="20"/>
          <w:szCs w:val="20"/>
        </w:rPr>
        <w:lastRenderedPageBreak/>
        <w:t xml:space="preserve">using </w:t>
      </w:r>
      <w:r w:rsidRPr="00AB297F">
        <w:rPr>
          <w:rFonts w:eastAsiaTheme="majorEastAsia"/>
          <w:sz w:val="20"/>
          <w:szCs w:val="20"/>
        </w:rPr>
        <w:t>descriptive statistics such as tables and mean scores</w:t>
      </w:r>
      <w:r w:rsidRPr="00AB297F">
        <w:rPr>
          <w:sz w:val="20"/>
          <w:szCs w:val="20"/>
        </w:rPr>
        <w:t xml:space="preserve">, and hypotheses were tested using </w:t>
      </w:r>
      <w:r w:rsidRPr="00AB297F">
        <w:rPr>
          <w:rFonts w:eastAsiaTheme="majorEastAsia"/>
          <w:sz w:val="20"/>
          <w:szCs w:val="20"/>
        </w:rPr>
        <w:t>multiple regression analysis</w:t>
      </w:r>
      <w:r w:rsidRPr="00AB297F">
        <w:rPr>
          <w:sz w:val="20"/>
          <w:szCs w:val="20"/>
        </w:rPr>
        <w:t xml:space="preserve">. Findings revealed that the use of AI tools improved staff productivity by automating repetitive tasks, enhancing data entry accuracy, and enabling predictive analysis. Staff reported increased morale when AI was used to simplify complex processes. </w:t>
      </w:r>
    </w:p>
    <w:p w14:paraId="2B2B3FBA" w14:textId="77777777" w:rsidR="00AB297F" w:rsidRPr="00AB297F" w:rsidRDefault="00AB297F" w:rsidP="00AB297F">
      <w:pPr>
        <w:spacing w:after="0" w:line="240" w:lineRule="auto"/>
        <w:jc w:val="both"/>
        <w:rPr>
          <w:rFonts w:ascii="Times New Roman" w:hAnsi="Times New Roman" w:cs="Times New Roman"/>
          <w:b/>
          <w:bCs/>
          <w:sz w:val="20"/>
          <w:szCs w:val="20"/>
        </w:rPr>
      </w:pPr>
      <w:r w:rsidRPr="00AB297F">
        <w:rPr>
          <w:rFonts w:ascii="Times New Roman" w:hAnsi="Times New Roman" w:cs="Times New Roman"/>
          <w:b/>
          <w:bCs/>
          <w:sz w:val="20"/>
          <w:szCs w:val="20"/>
        </w:rPr>
        <w:t>Methodology</w:t>
      </w:r>
    </w:p>
    <w:p w14:paraId="35387EE3"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The research design chosen for this study was descriptive survey design. The population of the study consisted of </w:t>
      </w:r>
      <w:bookmarkStart w:id="0" w:name="_Hlk215446192"/>
      <w:r w:rsidRPr="00AB297F">
        <w:rPr>
          <w:rFonts w:ascii="Times New Roman" w:hAnsi="Times New Roman" w:cs="Times New Roman"/>
          <w:sz w:val="20"/>
          <w:szCs w:val="20"/>
        </w:rPr>
        <w:t>8,009 people, including 7,870 registered library users and 139 library staff, drawn from three academic libraries in Benue State</w:t>
      </w:r>
      <w:bookmarkEnd w:id="0"/>
      <w:r w:rsidRPr="00AB297F">
        <w:rPr>
          <w:rFonts w:ascii="Times New Roman" w:hAnsi="Times New Roman" w:cs="Times New Roman"/>
          <w:sz w:val="20"/>
          <w:szCs w:val="20"/>
        </w:rPr>
        <w:t xml:space="preserve">. Specifically, Rev. Fr. Moses </w:t>
      </w:r>
      <w:proofErr w:type="spellStart"/>
      <w:r w:rsidRPr="00AB297F">
        <w:rPr>
          <w:rFonts w:ascii="Times New Roman" w:hAnsi="Times New Roman" w:cs="Times New Roman"/>
          <w:sz w:val="20"/>
          <w:szCs w:val="20"/>
        </w:rPr>
        <w:t>Orshio</w:t>
      </w:r>
      <w:proofErr w:type="spellEnd"/>
      <w:r w:rsidRPr="00AB297F">
        <w:rPr>
          <w:rFonts w:ascii="Times New Roman" w:hAnsi="Times New Roman" w:cs="Times New Roman"/>
          <w:sz w:val="20"/>
          <w:szCs w:val="20"/>
        </w:rPr>
        <w:t xml:space="preserve"> Adasu University accounted for 5,833 registered users and 92 librarians; Joseph </w:t>
      </w:r>
      <w:proofErr w:type="spellStart"/>
      <w:r w:rsidRPr="00AB297F">
        <w:rPr>
          <w:rFonts w:ascii="Times New Roman" w:hAnsi="Times New Roman" w:cs="Times New Roman"/>
          <w:sz w:val="20"/>
          <w:szCs w:val="20"/>
        </w:rPr>
        <w:t>Sarwuan</w:t>
      </w:r>
      <w:proofErr w:type="spellEnd"/>
      <w:r w:rsidRPr="00AB297F">
        <w:rPr>
          <w:rFonts w:ascii="Times New Roman" w:hAnsi="Times New Roman" w:cs="Times New Roman"/>
          <w:sz w:val="20"/>
          <w:szCs w:val="20"/>
        </w:rPr>
        <w:t xml:space="preserve"> Tarka University had 1,170 registered users and 30 librarians; while the Federal University of Health Sciences, Otukpo, had 867 registered users and 17 librarians. The sample size for the study consisted of </w:t>
      </w:r>
      <w:bookmarkStart w:id="1" w:name="_Hlk215446258"/>
      <w:r w:rsidRPr="00AB297F">
        <w:rPr>
          <w:rFonts w:ascii="Times New Roman" w:eastAsiaTheme="majorEastAsia" w:hAnsi="Times New Roman" w:cs="Times New Roman"/>
          <w:sz w:val="20"/>
          <w:szCs w:val="20"/>
        </w:rPr>
        <w:t xml:space="preserve">240 </w:t>
      </w:r>
      <w:bookmarkEnd w:id="1"/>
      <w:r w:rsidRPr="00AB297F">
        <w:rPr>
          <w:rFonts w:ascii="Times New Roman" w:eastAsiaTheme="majorEastAsia" w:hAnsi="Times New Roman" w:cs="Times New Roman"/>
          <w:sz w:val="20"/>
          <w:szCs w:val="20"/>
        </w:rPr>
        <w:t xml:space="preserve">librarians and library users </w:t>
      </w:r>
      <w:r w:rsidRPr="00AB297F">
        <w:rPr>
          <w:rFonts w:ascii="Times New Roman" w:hAnsi="Times New Roman" w:cs="Times New Roman"/>
          <w:sz w:val="20"/>
          <w:szCs w:val="20"/>
        </w:rPr>
        <w:t xml:space="preserve">using </w:t>
      </w:r>
      <w:bookmarkStart w:id="2" w:name="_Hlk215446270"/>
      <w:r w:rsidRPr="00AB297F">
        <w:rPr>
          <w:rFonts w:ascii="Times New Roman" w:eastAsiaTheme="majorEastAsia" w:hAnsi="Times New Roman" w:cs="Times New Roman"/>
          <w:sz w:val="20"/>
          <w:szCs w:val="20"/>
        </w:rPr>
        <w:t>proportionate sampling technique</w:t>
      </w:r>
      <w:bookmarkEnd w:id="2"/>
      <w:r w:rsidRPr="00AB297F">
        <w:rPr>
          <w:rFonts w:ascii="Times New Roman" w:hAnsi="Times New Roman" w:cs="Times New Roman"/>
          <w:sz w:val="20"/>
          <w:szCs w:val="20"/>
        </w:rPr>
        <w:t xml:space="preserve">. The choice of proportionate sampling technique was to enable respondents to be selected from each university library according to the relative size of their population categories. </w:t>
      </w:r>
    </w:p>
    <w:p w14:paraId="5368ACC5" w14:textId="77777777" w:rsidR="00AB297F" w:rsidRPr="00AB297F" w:rsidRDefault="00AB297F" w:rsidP="00AB297F">
      <w:pPr>
        <w:spacing w:after="0" w:line="240" w:lineRule="auto"/>
        <w:ind w:firstLine="720"/>
        <w:jc w:val="both"/>
        <w:rPr>
          <w:rFonts w:ascii="Times New Roman" w:eastAsia="BatangChe" w:hAnsi="Times New Roman" w:cs="Times New Roman"/>
          <w:sz w:val="20"/>
          <w:szCs w:val="20"/>
        </w:rPr>
      </w:pPr>
      <w:r w:rsidRPr="00AB297F">
        <w:rPr>
          <w:rFonts w:ascii="Times New Roman" w:hAnsi="Times New Roman" w:cs="Times New Roman"/>
          <w:sz w:val="20"/>
          <w:szCs w:val="20"/>
        </w:rPr>
        <w:t xml:space="preserve">The study utilized a self-structured questionnaire titled “Impact of Artificial Intelligence on Cataloguing Efficiency and Staff Productivity in Academic Libraries (IAICESPAL)” for data collection. </w:t>
      </w:r>
      <w:r w:rsidRPr="00AB297F">
        <w:rPr>
          <w:rFonts w:ascii="Times New Roman" w:eastAsia="BatangChe" w:hAnsi="Times New Roman" w:cs="Times New Roman"/>
          <w:sz w:val="20"/>
          <w:szCs w:val="20"/>
        </w:rPr>
        <w:t>The data were analysed using frequencies, mean, and standard deviation to answer the research questions, with a midpoint mean of 2.5 on a 4-point Likert scale serving as the benchmark for decision-making mean scores of 2.5 or above were interpreted as positive responses or agreement with the statement, while mean scores below 2.5 indicated negative responses or disagreement. Chi-square (χ²) was used to test the hypotheses at the 0.05 level of significance; a p-value less than 0.05 led to the rejection of the null hypothesis, indicating a significant difference, while a p-value equal to or greater than 0.05 resulted in the acceptance of the null hypothesis, indicating no significant difference.</w:t>
      </w:r>
    </w:p>
    <w:p w14:paraId="71B8E764"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b/>
          <w:bCs/>
          <w:sz w:val="20"/>
          <w:szCs w:val="20"/>
        </w:rPr>
        <w:t>RESULTS</w:t>
      </w:r>
      <w:r w:rsidRPr="00AB297F">
        <w:rPr>
          <w:rFonts w:ascii="Times New Roman" w:hAnsi="Times New Roman" w:cs="Times New Roman"/>
          <w:sz w:val="20"/>
          <w:szCs w:val="20"/>
        </w:rPr>
        <w:t xml:space="preserve"> </w:t>
      </w:r>
    </w:p>
    <w:p w14:paraId="5D91E1C2"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b/>
          <w:sz w:val="20"/>
          <w:szCs w:val="20"/>
        </w:rPr>
        <w:t xml:space="preserve">Research Question 1: </w:t>
      </w:r>
      <w:r w:rsidRPr="00AB297F">
        <w:rPr>
          <w:rFonts w:ascii="Times New Roman" w:hAnsi="Times New Roman" w:cs="Times New Roman"/>
          <w:sz w:val="20"/>
          <w:szCs w:val="20"/>
        </w:rPr>
        <w:t>What is the level of application of Artificial Intelligence in cataloguing efficiency in academic libraries in Benue State?</w:t>
      </w:r>
    </w:p>
    <w:p w14:paraId="408EC830" w14:textId="77777777" w:rsidR="00AB297F" w:rsidRPr="00AB297F" w:rsidRDefault="00AB297F" w:rsidP="00AB297F">
      <w:pPr>
        <w:spacing w:after="0" w:line="240" w:lineRule="auto"/>
        <w:jc w:val="both"/>
        <w:rPr>
          <w:rFonts w:ascii="Times New Roman" w:hAnsi="Times New Roman" w:cs="Times New Roman"/>
          <w:b/>
          <w:sz w:val="20"/>
          <w:szCs w:val="20"/>
        </w:rPr>
      </w:pPr>
      <w:r w:rsidRPr="00AB297F">
        <w:rPr>
          <w:rFonts w:ascii="Times New Roman" w:hAnsi="Times New Roman" w:cs="Times New Roman"/>
          <w:b/>
          <w:sz w:val="20"/>
          <w:szCs w:val="20"/>
        </w:rPr>
        <w:t>Table 1: Mean and Standard Deviation Score of the Level of Application of AI on Classification Efficiency in Academic Libraries in Benue State</w:t>
      </w:r>
    </w:p>
    <w:tbl>
      <w:tblPr>
        <w:tblW w:w="9795"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755"/>
        <w:gridCol w:w="540"/>
        <w:gridCol w:w="540"/>
        <w:gridCol w:w="540"/>
        <w:gridCol w:w="540"/>
        <w:gridCol w:w="630"/>
        <w:gridCol w:w="720"/>
        <w:gridCol w:w="990"/>
      </w:tblGrid>
      <w:tr w:rsidR="00AB297F" w:rsidRPr="00AB297F" w14:paraId="4799DE97" w14:textId="77777777" w:rsidTr="00FC224A">
        <w:trPr>
          <w:cantSplit/>
        </w:trPr>
        <w:tc>
          <w:tcPr>
            <w:tcW w:w="540" w:type="dxa"/>
            <w:tcBorders>
              <w:top w:val="single" w:sz="4" w:space="0" w:color="auto"/>
              <w:bottom w:val="single" w:sz="4" w:space="0" w:color="auto"/>
            </w:tcBorders>
            <w:shd w:val="clear" w:color="auto" w:fill="FFFFFF"/>
          </w:tcPr>
          <w:p w14:paraId="40A2A4D1"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s/no</w:t>
            </w:r>
          </w:p>
        </w:tc>
        <w:tc>
          <w:tcPr>
            <w:tcW w:w="4755" w:type="dxa"/>
            <w:tcBorders>
              <w:top w:val="single" w:sz="4" w:space="0" w:color="auto"/>
              <w:bottom w:val="single" w:sz="4" w:space="0" w:color="auto"/>
            </w:tcBorders>
            <w:shd w:val="clear" w:color="auto" w:fill="FFFFFF"/>
          </w:tcPr>
          <w:p w14:paraId="3A99B56D"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Item Description (N = 240)</w:t>
            </w:r>
          </w:p>
        </w:tc>
        <w:tc>
          <w:tcPr>
            <w:tcW w:w="540" w:type="dxa"/>
            <w:tcBorders>
              <w:top w:val="single" w:sz="4" w:space="0" w:color="auto"/>
              <w:bottom w:val="single" w:sz="4" w:space="0" w:color="auto"/>
            </w:tcBorders>
            <w:shd w:val="clear" w:color="auto" w:fill="FFFFFF"/>
          </w:tcPr>
          <w:p w14:paraId="35D1E5B9" w14:textId="77777777" w:rsidR="00AB297F" w:rsidRPr="00AB297F" w:rsidRDefault="00AB297F" w:rsidP="00AB297F">
            <w:pPr>
              <w:spacing w:after="0" w:line="240" w:lineRule="auto"/>
              <w:jc w:val="both"/>
              <w:rPr>
                <w:rFonts w:ascii="Times New Roman" w:hAnsi="Times New Roman" w:cs="Times New Roman"/>
                <w:b/>
                <w:sz w:val="20"/>
                <w:szCs w:val="20"/>
              </w:rPr>
            </w:pPr>
            <w:r w:rsidRPr="00AB297F">
              <w:rPr>
                <w:rFonts w:ascii="Times New Roman" w:hAnsi="Times New Roman" w:cs="Times New Roman"/>
                <w:b/>
                <w:sz w:val="20"/>
                <w:szCs w:val="20"/>
              </w:rPr>
              <w:t xml:space="preserve">   SA</w:t>
            </w:r>
          </w:p>
        </w:tc>
        <w:tc>
          <w:tcPr>
            <w:tcW w:w="540" w:type="dxa"/>
            <w:tcBorders>
              <w:top w:val="single" w:sz="4" w:space="0" w:color="auto"/>
              <w:bottom w:val="single" w:sz="4" w:space="0" w:color="auto"/>
            </w:tcBorders>
            <w:shd w:val="clear" w:color="auto" w:fill="FFFFFF"/>
          </w:tcPr>
          <w:p w14:paraId="5066BCDA" w14:textId="77777777" w:rsidR="00AB297F" w:rsidRPr="00AB297F" w:rsidRDefault="00AB297F" w:rsidP="00AB297F">
            <w:pPr>
              <w:spacing w:after="0" w:line="240" w:lineRule="auto"/>
              <w:jc w:val="both"/>
              <w:rPr>
                <w:rFonts w:ascii="Times New Roman" w:hAnsi="Times New Roman" w:cs="Times New Roman"/>
                <w:b/>
                <w:sz w:val="20"/>
                <w:szCs w:val="20"/>
              </w:rPr>
            </w:pPr>
            <w:r w:rsidRPr="00AB297F">
              <w:rPr>
                <w:rFonts w:ascii="Times New Roman" w:hAnsi="Times New Roman" w:cs="Times New Roman"/>
                <w:b/>
                <w:sz w:val="20"/>
                <w:szCs w:val="20"/>
              </w:rPr>
              <w:t>A</w:t>
            </w:r>
          </w:p>
        </w:tc>
        <w:tc>
          <w:tcPr>
            <w:tcW w:w="540" w:type="dxa"/>
            <w:tcBorders>
              <w:top w:val="single" w:sz="4" w:space="0" w:color="auto"/>
              <w:bottom w:val="single" w:sz="4" w:space="0" w:color="auto"/>
            </w:tcBorders>
            <w:shd w:val="clear" w:color="auto" w:fill="FFFFFF"/>
          </w:tcPr>
          <w:p w14:paraId="1067DE73" w14:textId="77777777" w:rsidR="00AB297F" w:rsidRPr="00AB297F" w:rsidRDefault="00AB297F" w:rsidP="00AB297F">
            <w:pPr>
              <w:spacing w:after="0" w:line="240" w:lineRule="auto"/>
              <w:jc w:val="both"/>
              <w:rPr>
                <w:rFonts w:ascii="Times New Roman" w:hAnsi="Times New Roman" w:cs="Times New Roman"/>
                <w:b/>
                <w:bCs/>
                <w:sz w:val="20"/>
                <w:szCs w:val="20"/>
              </w:rPr>
            </w:pPr>
            <w:r w:rsidRPr="00AB297F">
              <w:rPr>
                <w:rFonts w:ascii="Times New Roman" w:hAnsi="Times New Roman" w:cs="Times New Roman"/>
                <w:b/>
                <w:bCs/>
                <w:sz w:val="20"/>
                <w:szCs w:val="20"/>
              </w:rPr>
              <w:t>D</w:t>
            </w:r>
          </w:p>
        </w:tc>
        <w:tc>
          <w:tcPr>
            <w:tcW w:w="540" w:type="dxa"/>
            <w:tcBorders>
              <w:top w:val="single" w:sz="4" w:space="0" w:color="auto"/>
              <w:bottom w:val="single" w:sz="4" w:space="0" w:color="auto"/>
            </w:tcBorders>
            <w:shd w:val="clear" w:color="auto" w:fill="FFFFFF"/>
          </w:tcPr>
          <w:p w14:paraId="7BCDA0CA" w14:textId="77777777" w:rsidR="00AB297F" w:rsidRPr="00AB297F" w:rsidRDefault="00AB297F" w:rsidP="00AB297F">
            <w:pPr>
              <w:spacing w:after="0" w:line="240" w:lineRule="auto"/>
              <w:jc w:val="both"/>
              <w:rPr>
                <w:rFonts w:ascii="Times New Roman" w:hAnsi="Times New Roman" w:cs="Times New Roman"/>
                <w:b/>
                <w:bCs/>
                <w:sz w:val="20"/>
                <w:szCs w:val="20"/>
              </w:rPr>
            </w:pPr>
            <w:r w:rsidRPr="00AB297F">
              <w:rPr>
                <w:rFonts w:ascii="Times New Roman" w:hAnsi="Times New Roman" w:cs="Times New Roman"/>
                <w:b/>
                <w:bCs/>
                <w:sz w:val="20"/>
                <w:szCs w:val="20"/>
              </w:rPr>
              <w:t>SD</w:t>
            </w:r>
          </w:p>
        </w:tc>
        <w:tc>
          <w:tcPr>
            <w:tcW w:w="630" w:type="dxa"/>
            <w:tcBorders>
              <w:top w:val="single" w:sz="4" w:space="0" w:color="auto"/>
              <w:bottom w:val="single" w:sz="4" w:space="0" w:color="auto"/>
            </w:tcBorders>
            <w:shd w:val="clear" w:color="auto" w:fill="FFFFFF"/>
          </w:tcPr>
          <w:p w14:paraId="1A9E5C5F"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bCs/>
                <w:sz w:val="20"/>
                <w:szCs w:val="20"/>
              </w:rPr>
              <w:t>x̅</w:t>
            </w:r>
          </w:p>
        </w:tc>
        <w:tc>
          <w:tcPr>
            <w:tcW w:w="720" w:type="dxa"/>
            <w:tcBorders>
              <w:top w:val="single" w:sz="4" w:space="0" w:color="auto"/>
              <w:bottom w:val="single" w:sz="4" w:space="0" w:color="auto"/>
            </w:tcBorders>
            <w:shd w:val="clear" w:color="auto" w:fill="FFFFFF"/>
          </w:tcPr>
          <w:p w14:paraId="484A6D12" w14:textId="77777777" w:rsidR="00AB297F" w:rsidRPr="00AB297F" w:rsidRDefault="00AB297F" w:rsidP="00AB297F">
            <w:pPr>
              <w:spacing w:after="0" w:line="240" w:lineRule="auto"/>
              <w:jc w:val="center"/>
              <w:rPr>
                <w:rFonts w:ascii="Times New Roman" w:hAnsi="Times New Roman" w:cs="Times New Roman"/>
                <w:b/>
                <w:sz w:val="20"/>
                <w:szCs w:val="20"/>
              </w:rPr>
            </w:pPr>
            <w:proofErr w:type="gramStart"/>
            <w:r w:rsidRPr="00AB297F">
              <w:rPr>
                <w:rFonts w:ascii="Times New Roman" w:hAnsi="Times New Roman" w:cs="Times New Roman"/>
                <w:b/>
                <w:sz w:val="20"/>
                <w:szCs w:val="20"/>
              </w:rPr>
              <w:t>S.D</w:t>
            </w:r>
            <w:proofErr w:type="gramEnd"/>
          </w:p>
        </w:tc>
        <w:tc>
          <w:tcPr>
            <w:tcW w:w="990" w:type="dxa"/>
            <w:tcBorders>
              <w:top w:val="single" w:sz="4" w:space="0" w:color="auto"/>
              <w:bottom w:val="single" w:sz="4" w:space="0" w:color="auto"/>
            </w:tcBorders>
            <w:shd w:val="clear" w:color="auto" w:fill="FFFFFF"/>
          </w:tcPr>
          <w:p w14:paraId="6A472D18"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Decision</w:t>
            </w:r>
          </w:p>
        </w:tc>
      </w:tr>
      <w:tr w:rsidR="00AB297F" w:rsidRPr="00AB297F" w14:paraId="6B20EBDC" w14:textId="77777777" w:rsidTr="00FC224A">
        <w:trPr>
          <w:cantSplit/>
          <w:trHeight w:val="251"/>
        </w:trPr>
        <w:tc>
          <w:tcPr>
            <w:tcW w:w="540" w:type="dxa"/>
            <w:tcBorders>
              <w:top w:val="single" w:sz="4" w:space="0" w:color="auto"/>
            </w:tcBorders>
            <w:shd w:val="clear" w:color="auto" w:fill="FFFFFF"/>
          </w:tcPr>
          <w:p w14:paraId="74FD1DC5"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1</w:t>
            </w:r>
          </w:p>
        </w:tc>
        <w:tc>
          <w:tcPr>
            <w:tcW w:w="4755" w:type="dxa"/>
            <w:tcBorders>
              <w:top w:val="single" w:sz="4" w:space="0" w:color="auto"/>
            </w:tcBorders>
            <w:shd w:val="clear" w:color="auto" w:fill="FFFFFF"/>
          </w:tcPr>
          <w:p w14:paraId="2D6C0362"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AI technologies are actively used to classify library materials in this library.</w:t>
            </w:r>
          </w:p>
        </w:tc>
        <w:tc>
          <w:tcPr>
            <w:tcW w:w="540" w:type="dxa"/>
            <w:tcBorders>
              <w:top w:val="single" w:sz="4" w:space="0" w:color="auto"/>
            </w:tcBorders>
            <w:shd w:val="clear" w:color="auto" w:fill="FFFFFF"/>
            <w:vAlign w:val="center"/>
          </w:tcPr>
          <w:p w14:paraId="23CA80F9" w14:textId="77777777" w:rsidR="00AB297F" w:rsidRPr="00AB297F" w:rsidRDefault="00AB297F" w:rsidP="00AB297F">
            <w:pPr>
              <w:spacing w:line="240" w:lineRule="auto"/>
              <w:rPr>
                <w:sz w:val="20"/>
                <w:szCs w:val="20"/>
              </w:rPr>
            </w:pPr>
            <w:r w:rsidRPr="00AB297F">
              <w:rPr>
                <w:sz w:val="20"/>
                <w:szCs w:val="20"/>
              </w:rPr>
              <w:t xml:space="preserve">   39</w:t>
            </w:r>
          </w:p>
        </w:tc>
        <w:tc>
          <w:tcPr>
            <w:tcW w:w="540" w:type="dxa"/>
            <w:tcBorders>
              <w:top w:val="single" w:sz="4" w:space="0" w:color="auto"/>
            </w:tcBorders>
            <w:shd w:val="clear" w:color="auto" w:fill="FFFFFF"/>
            <w:vAlign w:val="center"/>
          </w:tcPr>
          <w:p w14:paraId="2AC2970B" w14:textId="77777777" w:rsidR="00AB297F" w:rsidRPr="00AB297F" w:rsidRDefault="00AB297F" w:rsidP="00AB297F">
            <w:pPr>
              <w:spacing w:line="240" w:lineRule="auto"/>
              <w:rPr>
                <w:sz w:val="20"/>
                <w:szCs w:val="20"/>
              </w:rPr>
            </w:pPr>
            <w:r w:rsidRPr="00AB297F">
              <w:rPr>
                <w:sz w:val="20"/>
                <w:szCs w:val="20"/>
              </w:rPr>
              <w:t xml:space="preserve"> 53</w:t>
            </w:r>
          </w:p>
        </w:tc>
        <w:tc>
          <w:tcPr>
            <w:tcW w:w="540" w:type="dxa"/>
            <w:tcBorders>
              <w:top w:val="single" w:sz="4" w:space="0" w:color="auto"/>
            </w:tcBorders>
            <w:shd w:val="clear" w:color="auto" w:fill="FFFFFF"/>
            <w:vAlign w:val="center"/>
          </w:tcPr>
          <w:p w14:paraId="06293886" w14:textId="77777777" w:rsidR="00AB297F" w:rsidRPr="00AB297F" w:rsidRDefault="00AB297F" w:rsidP="00AB297F">
            <w:pPr>
              <w:spacing w:line="240" w:lineRule="auto"/>
              <w:rPr>
                <w:sz w:val="20"/>
                <w:szCs w:val="20"/>
              </w:rPr>
            </w:pPr>
            <w:r w:rsidRPr="00AB297F">
              <w:rPr>
                <w:sz w:val="20"/>
                <w:szCs w:val="20"/>
              </w:rPr>
              <w:t>113</w:t>
            </w:r>
          </w:p>
        </w:tc>
        <w:tc>
          <w:tcPr>
            <w:tcW w:w="540" w:type="dxa"/>
            <w:tcBorders>
              <w:top w:val="single" w:sz="4" w:space="0" w:color="auto"/>
            </w:tcBorders>
            <w:shd w:val="clear" w:color="auto" w:fill="FFFFFF"/>
            <w:vAlign w:val="center"/>
          </w:tcPr>
          <w:p w14:paraId="766A10A4" w14:textId="77777777" w:rsidR="00AB297F" w:rsidRPr="00AB297F" w:rsidRDefault="00AB297F" w:rsidP="00AB297F">
            <w:pPr>
              <w:spacing w:line="240" w:lineRule="auto"/>
              <w:rPr>
                <w:sz w:val="20"/>
                <w:szCs w:val="20"/>
              </w:rPr>
            </w:pPr>
            <w:r w:rsidRPr="00AB297F">
              <w:rPr>
                <w:sz w:val="20"/>
                <w:szCs w:val="20"/>
              </w:rPr>
              <w:t>35</w:t>
            </w:r>
          </w:p>
        </w:tc>
        <w:tc>
          <w:tcPr>
            <w:tcW w:w="630" w:type="dxa"/>
            <w:tcBorders>
              <w:top w:val="single" w:sz="4" w:space="0" w:color="auto"/>
            </w:tcBorders>
            <w:shd w:val="clear" w:color="auto" w:fill="FFFFFF"/>
            <w:vAlign w:val="center"/>
          </w:tcPr>
          <w:p w14:paraId="5E0D6AF9"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2.40</w:t>
            </w:r>
          </w:p>
        </w:tc>
        <w:tc>
          <w:tcPr>
            <w:tcW w:w="720" w:type="dxa"/>
            <w:tcBorders>
              <w:top w:val="single" w:sz="4" w:space="0" w:color="auto"/>
            </w:tcBorders>
            <w:shd w:val="clear" w:color="auto" w:fill="FFFFFF"/>
            <w:vAlign w:val="center"/>
          </w:tcPr>
          <w:p w14:paraId="43CDB4FD"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0.93</w:t>
            </w:r>
          </w:p>
        </w:tc>
        <w:tc>
          <w:tcPr>
            <w:tcW w:w="990" w:type="dxa"/>
            <w:tcBorders>
              <w:top w:val="single" w:sz="4" w:space="0" w:color="auto"/>
            </w:tcBorders>
            <w:shd w:val="clear" w:color="auto" w:fill="FFFFFF"/>
          </w:tcPr>
          <w:p w14:paraId="45A52248"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Disagree</w:t>
            </w:r>
          </w:p>
        </w:tc>
      </w:tr>
      <w:tr w:rsidR="00AB297F" w:rsidRPr="00AB297F" w14:paraId="282261F1" w14:textId="77777777" w:rsidTr="00FC224A">
        <w:trPr>
          <w:cantSplit/>
        </w:trPr>
        <w:tc>
          <w:tcPr>
            <w:tcW w:w="540" w:type="dxa"/>
            <w:shd w:val="clear" w:color="auto" w:fill="FFFFFF"/>
          </w:tcPr>
          <w:p w14:paraId="6905509A"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2</w:t>
            </w:r>
          </w:p>
        </w:tc>
        <w:tc>
          <w:tcPr>
            <w:tcW w:w="4755" w:type="dxa"/>
            <w:shd w:val="clear" w:color="auto" w:fill="FFFFFF"/>
          </w:tcPr>
          <w:p w14:paraId="0BF2238D"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AI tools are applied regularly in the classification of books and resources.</w:t>
            </w:r>
          </w:p>
        </w:tc>
        <w:tc>
          <w:tcPr>
            <w:tcW w:w="540" w:type="dxa"/>
            <w:shd w:val="clear" w:color="auto" w:fill="FFFFFF"/>
            <w:vAlign w:val="center"/>
          </w:tcPr>
          <w:p w14:paraId="634A9882" w14:textId="77777777" w:rsidR="00AB297F" w:rsidRPr="00AB297F" w:rsidRDefault="00AB297F" w:rsidP="00AB297F">
            <w:pPr>
              <w:spacing w:line="240" w:lineRule="auto"/>
              <w:rPr>
                <w:sz w:val="20"/>
                <w:szCs w:val="20"/>
              </w:rPr>
            </w:pPr>
            <w:r w:rsidRPr="00AB297F">
              <w:rPr>
                <w:sz w:val="20"/>
                <w:szCs w:val="20"/>
              </w:rPr>
              <w:t xml:space="preserve">   49</w:t>
            </w:r>
          </w:p>
        </w:tc>
        <w:tc>
          <w:tcPr>
            <w:tcW w:w="540" w:type="dxa"/>
            <w:shd w:val="clear" w:color="auto" w:fill="FFFFFF"/>
            <w:vAlign w:val="center"/>
          </w:tcPr>
          <w:p w14:paraId="3FC9AD96" w14:textId="77777777" w:rsidR="00AB297F" w:rsidRPr="00AB297F" w:rsidRDefault="00AB297F" w:rsidP="00AB297F">
            <w:pPr>
              <w:spacing w:line="240" w:lineRule="auto"/>
              <w:rPr>
                <w:sz w:val="20"/>
                <w:szCs w:val="20"/>
              </w:rPr>
            </w:pPr>
            <w:r w:rsidRPr="00AB297F">
              <w:rPr>
                <w:sz w:val="20"/>
                <w:szCs w:val="20"/>
              </w:rPr>
              <w:t xml:space="preserve"> 56</w:t>
            </w:r>
          </w:p>
        </w:tc>
        <w:tc>
          <w:tcPr>
            <w:tcW w:w="540" w:type="dxa"/>
            <w:shd w:val="clear" w:color="auto" w:fill="FFFFFF"/>
            <w:vAlign w:val="center"/>
          </w:tcPr>
          <w:p w14:paraId="37151EB9" w14:textId="77777777" w:rsidR="00AB297F" w:rsidRPr="00AB297F" w:rsidRDefault="00AB297F" w:rsidP="00AB297F">
            <w:pPr>
              <w:spacing w:line="240" w:lineRule="auto"/>
              <w:rPr>
                <w:sz w:val="20"/>
                <w:szCs w:val="20"/>
              </w:rPr>
            </w:pPr>
            <w:r w:rsidRPr="00AB297F">
              <w:rPr>
                <w:sz w:val="20"/>
                <w:szCs w:val="20"/>
              </w:rPr>
              <w:t>92</w:t>
            </w:r>
          </w:p>
        </w:tc>
        <w:tc>
          <w:tcPr>
            <w:tcW w:w="540" w:type="dxa"/>
            <w:shd w:val="clear" w:color="auto" w:fill="FFFFFF"/>
            <w:vAlign w:val="center"/>
          </w:tcPr>
          <w:p w14:paraId="404860C5" w14:textId="77777777" w:rsidR="00AB297F" w:rsidRPr="00AB297F" w:rsidRDefault="00AB297F" w:rsidP="00AB297F">
            <w:pPr>
              <w:spacing w:line="240" w:lineRule="auto"/>
              <w:rPr>
                <w:sz w:val="20"/>
                <w:szCs w:val="20"/>
              </w:rPr>
            </w:pPr>
            <w:r w:rsidRPr="00AB297F">
              <w:rPr>
                <w:sz w:val="20"/>
                <w:szCs w:val="20"/>
              </w:rPr>
              <w:t>43</w:t>
            </w:r>
          </w:p>
        </w:tc>
        <w:tc>
          <w:tcPr>
            <w:tcW w:w="630" w:type="dxa"/>
            <w:shd w:val="clear" w:color="auto" w:fill="FFFFFF"/>
            <w:vAlign w:val="center"/>
          </w:tcPr>
          <w:p w14:paraId="33B53CEF"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2.46</w:t>
            </w:r>
          </w:p>
        </w:tc>
        <w:tc>
          <w:tcPr>
            <w:tcW w:w="720" w:type="dxa"/>
            <w:shd w:val="clear" w:color="auto" w:fill="FFFFFF"/>
            <w:vAlign w:val="center"/>
          </w:tcPr>
          <w:p w14:paraId="4AEF6EB8"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1.01</w:t>
            </w:r>
          </w:p>
        </w:tc>
        <w:tc>
          <w:tcPr>
            <w:tcW w:w="990" w:type="dxa"/>
            <w:shd w:val="clear" w:color="auto" w:fill="FFFFFF"/>
          </w:tcPr>
          <w:p w14:paraId="5E777723"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Disagree</w:t>
            </w:r>
          </w:p>
        </w:tc>
      </w:tr>
      <w:tr w:rsidR="00AB297F" w:rsidRPr="00AB297F" w14:paraId="3F7C5789" w14:textId="77777777" w:rsidTr="00FC224A">
        <w:trPr>
          <w:cantSplit/>
        </w:trPr>
        <w:tc>
          <w:tcPr>
            <w:tcW w:w="540" w:type="dxa"/>
            <w:shd w:val="clear" w:color="auto" w:fill="FFFFFF"/>
          </w:tcPr>
          <w:p w14:paraId="4A14276D"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3</w:t>
            </w:r>
          </w:p>
        </w:tc>
        <w:tc>
          <w:tcPr>
            <w:tcW w:w="4755" w:type="dxa"/>
            <w:shd w:val="clear" w:color="auto" w:fill="FFFFFF"/>
          </w:tcPr>
          <w:p w14:paraId="02396861"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Staff frequently use AI systems to assign classification numbers to resources.</w:t>
            </w:r>
          </w:p>
        </w:tc>
        <w:tc>
          <w:tcPr>
            <w:tcW w:w="540" w:type="dxa"/>
            <w:shd w:val="clear" w:color="auto" w:fill="FFFFFF"/>
            <w:vAlign w:val="center"/>
          </w:tcPr>
          <w:p w14:paraId="6F65F44D" w14:textId="77777777" w:rsidR="00AB297F" w:rsidRPr="00AB297F" w:rsidRDefault="00AB297F" w:rsidP="00AB297F">
            <w:pPr>
              <w:spacing w:line="240" w:lineRule="auto"/>
              <w:rPr>
                <w:sz w:val="20"/>
                <w:szCs w:val="20"/>
              </w:rPr>
            </w:pPr>
            <w:r w:rsidRPr="00AB297F">
              <w:rPr>
                <w:sz w:val="20"/>
                <w:szCs w:val="20"/>
              </w:rPr>
              <w:t xml:space="preserve">   46</w:t>
            </w:r>
          </w:p>
        </w:tc>
        <w:tc>
          <w:tcPr>
            <w:tcW w:w="540" w:type="dxa"/>
            <w:shd w:val="clear" w:color="auto" w:fill="FFFFFF"/>
            <w:vAlign w:val="center"/>
          </w:tcPr>
          <w:p w14:paraId="355A2E7A" w14:textId="77777777" w:rsidR="00AB297F" w:rsidRPr="00AB297F" w:rsidRDefault="00AB297F" w:rsidP="00AB297F">
            <w:pPr>
              <w:spacing w:line="240" w:lineRule="auto"/>
              <w:rPr>
                <w:sz w:val="20"/>
                <w:szCs w:val="20"/>
              </w:rPr>
            </w:pPr>
            <w:r w:rsidRPr="00AB297F">
              <w:rPr>
                <w:sz w:val="20"/>
                <w:szCs w:val="20"/>
              </w:rPr>
              <w:t xml:space="preserve"> 55</w:t>
            </w:r>
          </w:p>
        </w:tc>
        <w:tc>
          <w:tcPr>
            <w:tcW w:w="540" w:type="dxa"/>
            <w:shd w:val="clear" w:color="auto" w:fill="FFFFFF"/>
            <w:vAlign w:val="center"/>
          </w:tcPr>
          <w:p w14:paraId="5FB5DC81" w14:textId="77777777" w:rsidR="00AB297F" w:rsidRPr="00AB297F" w:rsidRDefault="00AB297F" w:rsidP="00AB297F">
            <w:pPr>
              <w:spacing w:line="240" w:lineRule="auto"/>
              <w:rPr>
                <w:sz w:val="20"/>
                <w:szCs w:val="20"/>
              </w:rPr>
            </w:pPr>
            <w:r w:rsidRPr="00AB297F">
              <w:rPr>
                <w:sz w:val="20"/>
                <w:szCs w:val="20"/>
              </w:rPr>
              <w:t>117</w:t>
            </w:r>
          </w:p>
        </w:tc>
        <w:tc>
          <w:tcPr>
            <w:tcW w:w="540" w:type="dxa"/>
            <w:shd w:val="clear" w:color="auto" w:fill="FFFFFF"/>
            <w:vAlign w:val="center"/>
          </w:tcPr>
          <w:p w14:paraId="5ED92710" w14:textId="77777777" w:rsidR="00AB297F" w:rsidRPr="00AB297F" w:rsidRDefault="00AB297F" w:rsidP="00AB297F">
            <w:pPr>
              <w:spacing w:line="240" w:lineRule="auto"/>
              <w:rPr>
                <w:sz w:val="20"/>
                <w:szCs w:val="20"/>
              </w:rPr>
            </w:pPr>
            <w:r w:rsidRPr="00AB297F">
              <w:rPr>
                <w:sz w:val="20"/>
                <w:szCs w:val="20"/>
              </w:rPr>
              <w:t>22</w:t>
            </w:r>
          </w:p>
        </w:tc>
        <w:tc>
          <w:tcPr>
            <w:tcW w:w="630" w:type="dxa"/>
            <w:shd w:val="clear" w:color="auto" w:fill="FFFFFF"/>
            <w:vAlign w:val="center"/>
          </w:tcPr>
          <w:p w14:paraId="4BBC87B9"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2.52</w:t>
            </w:r>
          </w:p>
        </w:tc>
        <w:tc>
          <w:tcPr>
            <w:tcW w:w="720" w:type="dxa"/>
            <w:shd w:val="clear" w:color="auto" w:fill="FFFFFF"/>
            <w:vAlign w:val="center"/>
          </w:tcPr>
          <w:p w14:paraId="1AAFA82A"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0.90</w:t>
            </w:r>
          </w:p>
        </w:tc>
        <w:tc>
          <w:tcPr>
            <w:tcW w:w="990" w:type="dxa"/>
            <w:shd w:val="clear" w:color="auto" w:fill="FFFFFF"/>
          </w:tcPr>
          <w:p w14:paraId="5FD31292"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Agree</w:t>
            </w:r>
          </w:p>
        </w:tc>
      </w:tr>
      <w:tr w:rsidR="00AB297F" w:rsidRPr="00AB297F" w14:paraId="349B70CE" w14:textId="77777777" w:rsidTr="00FC224A">
        <w:trPr>
          <w:cantSplit/>
        </w:trPr>
        <w:tc>
          <w:tcPr>
            <w:tcW w:w="540" w:type="dxa"/>
            <w:shd w:val="clear" w:color="auto" w:fill="FFFFFF"/>
          </w:tcPr>
          <w:p w14:paraId="2036FD36"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4</w:t>
            </w:r>
          </w:p>
        </w:tc>
        <w:tc>
          <w:tcPr>
            <w:tcW w:w="4755" w:type="dxa"/>
            <w:shd w:val="clear" w:color="auto" w:fill="FFFFFF"/>
          </w:tcPr>
          <w:p w14:paraId="789CBD4E"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AI applications are integrated into the library’s classification workflow.</w:t>
            </w:r>
          </w:p>
        </w:tc>
        <w:tc>
          <w:tcPr>
            <w:tcW w:w="540" w:type="dxa"/>
            <w:shd w:val="clear" w:color="auto" w:fill="FFFFFF"/>
            <w:vAlign w:val="center"/>
          </w:tcPr>
          <w:p w14:paraId="30175E7C" w14:textId="77777777" w:rsidR="00AB297F" w:rsidRPr="00AB297F" w:rsidRDefault="00AB297F" w:rsidP="00AB297F">
            <w:pPr>
              <w:spacing w:line="240" w:lineRule="auto"/>
              <w:rPr>
                <w:sz w:val="20"/>
                <w:szCs w:val="20"/>
              </w:rPr>
            </w:pPr>
            <w:r w:rsidRPr="00AB297F">
              <w:rPr>
                <w:sz w:val="20"/>
                <w:szCs w:val="20"/>
              </w:rPr>
              <w:t xml:space="preserve">   22</w:t>
            </w:r>
          </w:p>
        </w:tc>
        <w:tc>
          <w:tcPr>
            <w:tcW w:w="540" w:type="dxa"/>
            <w:shd w:val="clear" w:color="auto" w:fill="FFFFFF"/>
            <w:vAlign w:val="center"/>
          </w:tcPr>
          <w:p w14:paraId="0B908C59" w14:textId="77777777" w:rsidR="00AB297F" w:rsidRPr="00AB297F" w:rsidRDefault="00AB297F" w:rsidP="00AB297F">
            <w:pPr>
              <w:spacing w:line="240" w:lineRule="auto"/>
              <w:rPr>
                <w:sz w:val="20"/>
                <w:szCs w:val="20"/>
              </w:rPr>
            </w:pPr>
            <w:r w:rsidRPr="00AB297F">
              <w:rPr>
                <w:sz w:val="20"/>
                <w:szCs w:val="20"/>
              </w:rPr>
              <w:t>69</w:t>
            </w:r>
          </w:p>
        </w:tc>
        <w:tc>
          <w:tcPr>
            <w:tcW w:w="540" w:type="dxa"/>
            <w:shd w:val="clear" w:color="auto" w:fill="FFFFFF"/>
            <w:vAlign w:val="center"/>
          </w:tcPr>
          <w:p w14:paraId="4364E8E1" w14:textId="77777777" w:rsidR="00AB297F" w:rsidRPr="00AB297F" w:rsidRDefault="00AB297F" w:rsidP="00AB297F">
            <w:pPr>
              <w:spacing w:line="240" w:lineRule="auto"/>
              <w:rPr>
                <w:sz w:val="20"/>
                <w:szCs w:val="20"/>
              </w:rPr>
            </w:pPr>
            <w:r w:rsidRPr="00AB297F">
              <w:rPr>
                <w:sz w:val="20"/>
                <w:szCs w:val="20"/>
              </w:rPr>
              <w:t>119</w:t>
            </w:r>
          </w:p>
        </w:tc>
        <w:tc>
          <w:tcPr>
            <w:tcW w:w="540" w:type="dxa"/>
            <w:shd w:val="clear" w:color="auto" w:fill="FFFFFF"/>
            <w:vAlign w:val="center"/>
          </w:tcPr>
          <w:p w14:paraId="1146E292" w14:textId="77777777" w:rsidR="00AB297F" w:rsidRPr="00AB297F" w:rsidRDefault="00AB297F" w:rsidP="00AB297F">
            <w:pPr>
              <w:spacing w:line="240" w:lineRule="auto"/>
              <w:rPr>
                <w:sz w:val="20"/>
                <w:szCs w:val="20"/>
              </w:rPr>
            </w:pPr>
            <w:r w:rsidRPr="00AB297F">
              <w:rPr>
                <w:sz w:val="20"/>
                <w:szCs w:val="20"/>
              </w:rPr>
              <w:t>30</w:t>
            </w:r>
          </w:p>
        </w:tc>
        <w:tc>
          <w:tcPr>
            <w:tcW w:w="630" w:type="dxa"/>
            <w:shd w:val="clear" w:color="auto" w:fill="FFFFFF"/>
            <w:vAlign w:val="center"/>
          </w:tcPr>
          <w:p w14:paraId="676EC4EB"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2.35</w:t>
            </w:r>
          </w:p>
        </w:tc>
        <w:tc>
          <w:tcPr>
            <w:tcW w:w="720" w:type="dxa"/>
            <w:shd w:val="clear" w:color="auto" w:fill="FFFFFF"/>
            <w:vAlign w:val="center"/>
          </w:tcPr>
          <w:p w14:paraId="1F8548F5"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0.81</w:t>
            </w:r>
          </w:p>
        </w:tc>
        <w:tc>
          <w:tcPr>
            <w:tcW w:w="990" w:type="dxa"/>
            <w:shd w:val="clear" w:color="auto" w:fill="FFFFFF"/>
          </w:tcPr>
          <w:p w14:paraId="574CB3D2"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 xml:space="preserve">Disagree </w:t>
            </w:r>
          </w:p>
        </w:tc>
      </w:tr>
      <w:tr w:rsidR="00AB297F" w:rsidRPr="00AB297F" w14:paraId="4F3B5A84" w14:textId="77777777" w:rsidTr="00FC224A">
        <w:trPr>
          <w:cantSplit/>
          <w:trHeight w:val="55"/>
        </w:trPr>
        <w:tc>
          <w:tcPr>
            <w:tcW w:w="540" w:type="dxa"/>
            <w:shd w:val="clear" w:color="auto" w:fill="FFFFFF"/>
          </w:tcPr>
          <w:p w14:paraId="4A436FCB"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5</w:t>
            </w:r>
          </w:p>
        </w:tc>
        <w:tc>
          <w:tcPr>
            <w:tcW w:w="4755" w:type="dxa"/>
            <w:shd w:val="clear" w:color="auto" w:fill="FFFFFF"/>
          </w:tcPr>
          <w:p w14:paraId="18249A3C"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AI improves the speed and accuracy of classification in this academic library.</w:t>
            </w:r>
          </w:p>
        </w:tc>
        <w:tc>
          <w:tcPr>
            <w:tcW w:w="540" w:type="dxa"/>
            <w:shd w:val="clear" w:color="auto" w:fill="FFFFFF"/>
            <w:vAlign w:val="center"/>
          </w:tcPr>
          <w:p w14:paraId="4F3DC151" w14:textId="77777777" w:rsidR="00AB297F" w:rsidRPr="00AB297F" w:rsidRDefault="00AB297F" w:rsidP="00AB297F">
            <w:pPr>
              <w:spacing w:line="240" w:lineRule="auto"/>
              <w:rPr>
                <w:sz w:val="20"/>
                <w:szCs w:val="20"/>
              </w:rPr>
            </w:pPr>
            <w:r w:rsidRPr="00AB297F">
              <w:rPr>
                <w:sz w:val="20"/>
                <w:szCs w:val="20"/>
              </w:rPr>
              <w:t xml:space="preserve">   39</w:t>
            </w:r>
          </w:p>
        </w:tc>
        <w:tc>
          <w:tcPr>
            <w:tcW w:w="540" w:type="dxa"/>
            <w:shd w:val="clear" w:color="auto" w:fill="FFFFFF"/>
            <w:vAlign w:val="center"/>
          </w:tcPr>
          <w:p w14:paraId="0F2E323F" w14:textId="77777777" w:rsidR="00AB297F" w:rsidRPr="00AB297F" w:rsidRDefault="00AB297F" w:rsidP="00AB297F">
            <w:pPr>
              <w:spacing w:line="240" w:lineRule="auto"/>
              <w:rPr>
                <w:sz w:val="20"/>
                <w:szCs w:val="20"/>
              </w:rPr>
            </w:pPr>
            <w:r w:rsidRPr="00AB297F">
              <w:rPr>
                <w:sz w:val="20"/>
                <w:szCs w:val="20"/>
              </w:rPr>
              <w:t>86</w:t>
            </w:r>
          </w:p>
        </w:tc>
        <w:tc>
          <w:tcPr>
            <w:tcW w:w="540" w:type="dxa"/>
            <w:shd w:val="clear" w:color="auto" w:fill="FFFFFF"/>
            <w:vAlign w:val="center"/>
          </w:tcPr>
          <w:p w14:paraId="7A4A4AFD" w14:textId="77777777" w:rsidR="00AB297F" w:rsidRPr="00AB297F" w:rsidRDefault="00AB297F" w:rsidP="00AB297F">
            <w:pPr>
              <w:spacing w:line="240" w:lineRule="auto"/>
              <w:rPr>
                <w:sz w:val="20"/>
                <w:szCs w:val="20"/>
              </w:rPr>
            </w:pPr>
            <w:r w:rsidRPr="00AB297F">
              <w:rPr>
                <w:sz w:val="20"/>
                <w:szCs w:val="20"/>
              </w:rPr>
              <w:t>97</w:t>
            </w:r>
          </w:p>
        </w:tc>
        <w:tc>
          <w:tcPr>
            <w:tcW w:w="540" w:type="dxa"/>
            <w:shd w:val="clear" w:color="auto" w:fill="FFFFFF"/>
            <w:vAlign w:val="center"/>
          </w:tcPr>
          <w:p w14:paraId="0F2BBD48" w14:textId="77777777" w:rsidR="00AB297F" w:rsidRPr="00AB297F" w:rsidRDefault="00AB297F" w:rsidP="00AB297F">
            <w:pPr>
              <w:spacing w:line="240" w:lineRule="auto"/>
              <w:rPr>
                <w:sz w:val="20"/>
                <w:szCs w:val="20"/>
              </w:rPr>
            </w:pPr>
            <w:r w:rsidRPr="00AB297F">
              <w:rPr>
                <w:sz w:val="20"/>
                <w:szCs w:val="20"/>
              </w:rPr>
              <w:t>18</w:t>
            </w:r>
          </w:p>
        </w:tc>
        <w:tc>
          <w:tcPr>
            <w:tcW w:w="630" w:type="dxa"/>
            <w:shd w:val="clear" w:color="auto" w:fill="FFFFFF"/>
            <w:vAlign w:val="center"/>
          </w:tcPr>
          <w:p w14:paraId="1C091FE4"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2.61</w:t>
            </w:r>
          </w:p>
        </w:tc>
        <w:tc>
          <w:tcPr>
            <w:tcW w:w="720" w:type="dxa"/>
            <w:shd w:val="clear" w:color="auto" w:fill="FFFFFF"/>
            <w:vAlign w:val="center"/>
          </w:tcPr>
          <w:p w14:paraId="2519322A"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0.85</w:t>
            </w:r>
          </w:p>
        </w:tc>
        <w:tc>
          <w:tcPr>
            <w:tcW w:w="990" w:type="dxa"/>
            <w:shd w:val="clear" w:color="auto" w:fill="FFFFFF"/>
          </w:tcPr>
          <w:p w14:paraId="52A641E9"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 xml:space="preserve">Agree </w:t>
            </w:r>
          </w:p>
        </w:tc>
      </w:tr>
      <w:tr w:rsidR="00AB297F" w:rsidRPr="00AB297F" w14:paraId="6404006E" w14:textId="77777777" w:rsidTr="00FC224A">
        <w:trPr>
          <w:cantSplit/>
        </w:trPr>
        <w:tc>
          <w:tcPr>
            <w:tcW w:w="540" w:type="dxa"/>
            <w:shd w:val="clear" w:color="auto" w:fill="FFFFFF"/>
          </w:tcPr>
          <w:p w14:paraId="330C4FBF"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w:t>
            </w:r>
          </w:p>
        </w:tc>
        <w:tc>
          <w:tcPr>
            <w:tcW w:w="4755" w:type="dxa"/>
            <w:shd w:val="clear" w:color="auto" w:fill="FFFFFF"/>
          </w:tcPr>
          <w:p w14:paraId="7A5C2B66"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The library management supports and encourages the use of AI in classification processes.</w:t>
            </w:r>
          </w:p>
        </w:tc>
        <w:tc>
          <w:tcPr>
            <w:tcW w:w="540" w:type="dxa"/>
            <w:shd w:val="clear" w:color="auto" w:fill="FFFFFF"/>
            <w:vAlign w:val="center"/>
          </w:tcPr>
          <w:p w14:paraId="3CF9E02A" w14:textId="77777777" w:rsidR="00AB297F" w:rsidRPr="00AB297F" w:rsidRDefault="00AB297F" w:rsidP="00AB297F">
            <w:pPr>
              <w:spacing w:line="240" w:lineRule="auto"/>
              <w:rPr>
                <w:sz w:val="20"/>
                <w:szCs w:val="20"/>
              </w:rPr>
            </w:pPr>
            <w:r w:rsidRPr="00AB297F">
              <w:rPr>
                <w:sz w:val="20"/>
                <w:szCs w:val="20"/>
              </w:rPr>
              <w:t xml:space="preserve">  20</w:t>
            </w:r>
          </w:p>
        </w:tc>
        <w:tc>
          <w:tcPr>
            <w:tcW w:w="540" w:type="dxa"/>
            <w:shd w:val="clear" w:color="auto" w:fill="FFFFFF"/>
            <w:vAlign w:val="center"/>
          </w:tcPr>
          <w:p w14:paraId="59198BB0" w14:textId="77777777" w:rsidR="00AB297F" w:rsidRPr="00AB297F" w:rsidRDefault="00AB297F" w:rsidP="00AB297F">
            <w:pPr>
              <w:spacing w:line="240" w:lineRule="auto"/>
              <w:rPr>
                <w:sz w:val="20"/>
                <w:szCs w:val="20"/>
              </w:rPr>
            </w:pPr>
            <w:r w:rsidRPr="00AB297F">
              <w:rPr>
                <w:sz w:val="20"/>
                <w:szCs w:val="20"/>
              </w:rPr>
              <w:t>41</w:t>
            </w:r>
          </w:p>
        </w:tc>
        <w:tc>
          <w:tcPr>
            <w:tcW w:w="540" w:type="dxa"/>
            <w:shd w:val="clear" w:color="auto" w:fill="FFFFFF"/>
            <w:vAlign w:val="center"/>
          </w:tcPr>
          <w:p w14:paraId="4410D660" w14:textId="77777777" w:rsidR="00AB297F" w:rsidRPr="00AB297F" w:rsidRDefault="00AB297F" w:rsidP="00AB297F">
            <w:pPr>
              <w:spacing w:line="240" w:lineRule="auto"/>
              <w:rPr>
                <w:sz w:val="20"/>
                <w:szCs w:val="20"/>
              </w:rPr>
            </w:pPr>
            <w:r w:rsidRPr="00AB297F">
              <w:rPr>
                <w:sz w:val="20"/>
                <w:szCs w:val="20"/>
              </w:rPr>
              <w:t>152</w:t>
            </w:r>
          </w:p>
        </w:tc>
        <w:tc>
          <w:tcPr>
            <w:tcW w:w="540" w:type="dxa"/>
            <w:shd w:val="clear" w:color="auto" w:fill="FFFFFF"/>
            <w:vAlign w:val="center"/>
          </w:tcPr>
          <w:p w14:paraId="54FCE8E1" w14:textId="77777777" w:rsidR="00AB297F" w:rsidRPr="00AB297F" w:rsidRDefault="00AB297F" w:rsidP="00AB297F">
            <w:pPr>
              <w:spacing w:line="240" w:lineRule="auto"/>
              <w:rPr>
                <w:sz w:val="20"/>
                <w:szCs w:val="20"/>
              </w:rPr>
            </w:pPr>
            <w:r w:rsidRPr="00AB297F">
              <w:rPr>
                <w:sz w:val="20"/>
                <w:szCs w:val="20"/>
              </w:rPr>
              <w:t>27</w:t>
            </w:r>
          </w:p>
        </w:tc>
        <w:tc>
          <w:tcPr>
            <w:tcW w:w="630" w:type="dxa"/>
            <w:shd w:val="clear" w:color="auto" w:fill="FFFFFF"/>
            <w:vAlign w:val="center"/>
          </w:tcPr>
          <w:p w14:paraId="057EEEF0"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2.22</w:t>
            </w:r>
          </w:p>
        </w:tc>
        <w:tc>
          <w:tcPr>
            <w:tcW w:w="720" w:type="dxa"/>
            <w:shd w:val="clear" w:color="auto" w:fill="FFFFFF"/>
            <w:vAlign w:val="center"/>
          </w:tcPr>
          <w:p w14:paraId="71A10F94" w14:textId="77777777" w:rsidR="00AB297F" w:rsidRPr="00AB297F" w:rsidRDefault="00AB297F" w:rsidP="00AB297F">
            <w:pPr>
              <w:spacing w:after="0" w:line="240" w:lineRule="auto"/>
              <w:ind w:left="60"/>
              <w:jc w:val="right"/>
              <w:rPr>
                <w:rFonts w:ascii="Times New Roman" w:hAnsi="Times New Roman" w:cs="Times New Roman"/>
                <w:sz w:val="20"/>
                <w:szCs w:val="20"/>
              </w:rPr>
            </w:pPr>
            <w:r w:rsidRPr="00AB297F">
              <w:rPr>
                <w:rFonts w:ascii="Times New Roman" w:hAnsi="Times New Roman" w:cs="Times New Roman"/>
                <w:sz w:val="20"/>
                <w:szCs w:val="20"/>
              </w:rPr>
              <w:t>0.75</w:t>
            </w:r>
          </w:p>
        </w:tc>
        <w:tc>
          <w:tcPr>
            <w:tcW w:w="990" w:type="dxa"/>
            <w:shd w:val="clear" w:color="auto" w:fill="FFFFFF"/>
          </w:tcPr>
          <w:p w14:paraId="4ADF88EA" w14:textId="77777777" w:rsidR="00AB297F" w:rsidRPr="00AB297F" w:rsidRDefault="00AB297F" w:rsidP="00AB297F">
            <w:pPr>
              <w:spacing w:after="0" w:line="240" w:lineRule="auto"/>
              <w:rPr>
                <w:rFonts w:ascii="Times New Roman" w:hAnsi="Times New Roman" w:cs="Times New Roman"/>
                <w:sz w:val="20"/>
                <w:szCs w:val="20"/>
              </w:rPr>
            </w:pPr>
          </w:p>
          <w:p w14:paraId="7C94656D" w14:textId="77777777" w:rsidR="00AB297F" w:rsidRPr="00AB297F" w:rsidRDefault="00AB297F" w:rsidP="00AB297F">
            <w:pPr>
              <w:spacing w:after="0" w:line="240" w:lineRule="auto"/>
              <w:rPr>
                <w:rFonts w:ascii="Times New Roman" w:hAnsi="Times New Roman" w:cs="Times New Roman"/>
                <w:sz w:val="20"/>
                <w:szCs w:val="20"/>
              </w:rPr>
            </w:pPr>
            <w:r w:rsidRPr="00AB297F">
              <w:rPr>
                <w:rFonts w:ascii="Times New Roman" w:hAnsi="Times New Roman" w:cs="Times New Roman"/>
                <w:sz w:val="20"/>
                <w:szCs w:val="20"/>
              </w:rPr>
              <w:t xml:space="preserve">   Disagree </w:t>
            </w:r>
          </w:p>
        </w:tc>
      </w:tr>
      <w:tr w:rsidR="00AB297F" w:rsidRPr="00AB297F" w14:paraId="0D21B75A" w14:textId="77777777" w:rsidTr="00FC224A">
        <w:trPr>
          <w:cantSplit/>
        </w:trPr>
        <w:tc>
          <w:tcPr>
            <w:tcW w:w="540" w:type="dxa"/>
            <w:shd w:val="clear" w:color="auto" w:fill="FFFFFF"/>
          </w:tcPr>
          <w:p w14:paraId="0891634A" w14:textId="77777777" w:rsidR="00AB297F" w:rsidRPr="00AB297F" w:rsidRDefault="00AB297F" w:rsidP="00AB297F">
            <w:pPr>
              <w:spacing w:after="0" w:line="240" w:lineRule="auto"/>
              <w:rPr>
                <w:rFonts w:ascii="Times New Roman" w:hAnsi="Times New Roman" w:cs="Times New Roman"/>
                <w:b/>
                <w:sz w:val="20"/>
                <w:szCs w:val="20"/>
              </w:rPr>
            </w:pPr>
          </w:p>
        </w:tc>
        <w:tc>
          <w:tcPr>
            <w:tcW w:w="4755" w:type="dxa"/>
            <w:shd w:val="clear" w:color="auto" w:fill="FFFFFF"/>
            <w:vAlign w:val="center"/>
          </w:tcPr>
          <w:p w14:paraId="4C9AD3DE" w14:textId="77777777" w:rsidR="00AB297F" w:rsidRPr="00AB297F" w:rsidRDefault="00AB297F" w:rsidP="00AB297F">
            <w:pPr>
              <w:spacing w:after="0" w:line="240" w:lineRule="auto"/>
              <w:rPr>
                <w:rFonts w:ascii="Times New Roman" w:hAnsi="Times New Roman" w:cs="Times New Roman"/>
                <w:b/>
                <w:sz w:val="20"/>
                <w:szCs w:val="20"/>
              </w:rPr>
            </w:pPr>
            <w:r w:rsidRPr="00AB297F">
              <w:rPr>
                <w:rFonts w:ascii="Times New Roman" w:hAnsi="Times New Roman" w:cs="Times New Roman"/>
                <w:b/>
                <w:sz w:val="20"/>
                <w:szCs w:val="20"/>
              </w:rPr>
              <w:t xml:space="preserve">Cluster </w:t>
            </w:r>
          </w:p>
        </w:tc>
        <w:tc>
          <w:tcPr>
            <w:tcW w:w="540" w:type="dxa"/>
            <w:shd w:val="clear" w:color="auto" w:fill="FFFFFF"/>
          </w:tcPr>
          <w:p w14:paraId="6ABEB826" w14:textId="77777777" w:rsidR="00AB297F" w:rsidRPr="00AB297F" w:rsidRDefault="00AB297F" w:rsidP="00AB297F">
            <w:pPr>
              <w:spacing w:after="0" w:line="240" w:lineRule="auto"/>
              <w:jc w:val="both"/>
              <w:rPr>
                <w:rFonts w:ascii="Times New Roman" w:hAnsi="Times New Roman" w:cs="Times New Roman"/>
                <w:b/>
                <w:sz w:val="20"/>
                <w:szCs w:val="20"/>
              </w:rPr>
            </w:pPr>
          </w:p>
        </w:tc>
        <w:tc>
          <w:tcPr>
            <w:tcW w:w="540" w:type="dxa"/>
            <w:shd w:val="clear" w:color="auto" w:fill="FFFFFF"/>
          </w:tcPr>
          <w:p w14:paraId="31AB751A" w14:textId="77777777" w:rsidR="00AB297F" w:rsidRPr="00AB297F" w:rsidRDefault="00AB297F" w:rsidP="00AB297F">
            <w:pPr>
              <w:spacing w:after="0" w:line="240" w:lineRule="auto"/>
              <w:jc w:val="both"/>
              <w:rPr>
                <w:rFonts w:ascii="Times New Roman" w:hAnsi="Times New Roman" w:cs="Times New Roman"/>
                <w:b/>
                <w:sz w:val="20"/>
                <w:szCs w:val="20"/>
              </w:rPr>
            </w:pPr>
          </w:p>
        </w:tc>
        <w:tc>
          <w:tcPr>
            <w:tcW w:w="540" w:type="dxa"/>
            <w:shd w:val="clear" w:color="auto" w:fill="FFFFFF"/>
          </w:tcPr>
          <w:p w14:paraId="19B8447C" w14:textId="77777777" w:rsidR="00AB297F" w:rsidRPr="00AB297F" w:rsidRDefault="00AB297F" w:rsidP="00AB297F">
            <w:pPr>
              <w:spacing w:after="0" w:line="240" w:lineRule="auto"/>
              <w:jc w:val="both"/>
              <w:rPr>
                <w:rFonts w:ascii="Times New Roman" w:hAnsi="Times New Roman" w:cs="Times New Roman"/>
                <w:b/>
                <w:sz w:val="20"/>
                <w:szCs w:val="20"/>
              </w:rPr>
            </w:pPr>
          </w:p>
        </w:tc>
        <w:tc>
          <w:tcPr>
            <w:tcW w:w="540" w:type="dxa"/>
            <w:shd w:val="clear" w:color="auto" w:fill="FFFFFF"/>
          </w:tcPr>
          <w:p w14:paraId="4D27FAF3" w14:textId="77777777" w:rsidR="00AB297F" w:rsidRPr="00AB297F" w:rsidRDefault="00AB297F" w:rsidP="00AB297F">
            <w:pPr>
              <w:spacing w:after="0" w:line="240" w:lineRule="auto"/>
              <w:jc w:val="both"/>
              <w:rPr>
                <w:rFonts w:ascii="Times New Roman" w:hAnsi="Times New Roman" w:cs="Times New Roman"/>
                <w:b/>
                <w:sz w:val="20"/>
                <w:szCs w:val="20"/>
              </w:rPr>
            </w:pPr>
          </w:p>
        </w:tc>
        <w:tc>
          <w:tcPr>
            <w:tcW w:w="630" w:type="dxa"/>
            <w:shd w:val="clear" w:color="auto" w:fill="FFFFFF"/>
          </w:tcPr>
          <w:p w14:paraId="11D31512"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2.43</w:t>
            </w:r>
          </w:p>
        </w:tc>
        <w:tc>
          <w:tcPr>
            <w:tcW w:w="720" w:type="dxa"/>
            <w:shd w:val="clear" w:color="auto" w:fill="FFFFFF"/>
          </w:tcPr>
          <w:p w14:paraId="69DC1061"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0.88</w:t>
            </w:r>
          </w:p>
        </w:tc>
        <w:tc>
          <w:tcPr>
            <w:tcW w:w="990" w:type="dxa"/>
            <w:shd w:val="clear" w:color="auto" w:fill="FFFFFF"/>
          </w:tcPr>
          <w:p w14:paraId="3A6D45F6"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 xml:space="preserve">Disagree </w:t>
            </w:r>
          </w:p>
        </w:tc>
      </w:tr>
    </w:tbl>
    <w:p w14:paraId="6183A806" w14:textId="77777777" w:rsidR="00AB297F" w:rsidRPr="00AB297F" w:rsidRDefault="00AB297F" w:rsidP="00AB297F">
      <w:pPr>
        <w:spacing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In Table 1 the mean scores for items 1 through 6 suggested that the application of automated systems in cataloguing processes within the libraries in Benue State was generally perceived as limited or inconsistent. Item 1, which examines whether these systems were used to decrease cataloguing time, scored a mean of 2.40 with a standard deviation of 0.93, indicating disagreement among respondents about its widespread use. Similarly, item 2, regarding improvements in cataloguing accuracy, received a mean of 2.46 and a standard deviation of 1.01, also reflecting disagreement with variability in responses. Item 3, which assesses the use of systems to maintain consistency across records, scored slightly higher with a mean of 2.52 and a standard deviation of 0.90, indicating some agreement but still a moderate level of application. Items 4 and 5, related to reducing redundancy and automatic generation of MARC records, scored around 2.35 and 2.61 with standard deviations of 0.81 and 0.85, respectively, suggesting disagreement but with some respondents acknowledging their use. The lowest score was for item 6, which concerns handling new acquisitions, with a mean of 2.22 and a standard deviation of 0.75, indicating disagreement and variability in responses. The overall cluster mean of 2.43 with a standard deviation of 0.88 further confirms that the level of application of such systems in cataloguing remains modest in these libraries.</w:t>
      </w:r>
    </w:p>
    <w:p w14:paraId="12D1CE17" w14:textId="77777777" w:rsidR="00AB297F" w:rsidRPr="00AB297F" w:rsidRDefault="00AB297F" w:rsidP="00AB297F">
      <w:pPr>
        <w:spacing w:line="240" w:lineRule="auto"/>
        <w:jc w:val="center"/>
        <w:rPr>
          <w:rFonts w:ascii="Times New Roman" w:hAnsi="Times New Roman" w:cs="Times New Roman"/>
          <w:b/>
          <w:bCs/>
          <w:sz w:val="20"/>
          <w:szCs w:val="20"/>
        </w:rPr>
      </w:pPr>
    </w:p>
    <w:p w14:paraId="15DC0F04" w14:textId="77777777" w:rsidR="00AB297F" w:rsidRPr="00AB297F" w:rsidRDefault="00AB297F" w:rsidP="00AB297F">
      <w:pPr>
        <w:spacing w:line="240" w:lineRule="auto"/>
        <w:jc w:val="center"/>
        <w:rPr>
          <w:rFonts w:ascii="Times New Roman" w:hAnsi="Times New Roman" w:cs="Times New Roman"/>
          <w:b/>
          <w:bCs/>
          <w:sz w:val="20"/>
          <w:szCs w:val="20"/>
        </w:rPr>
      </w:pPr>
      <w:r w:rsidRPr="00AB297F">
        <w:rPr>
          <w:rFonts w:ascii="Times New Roman" w:hAnsi="Times New Roman" w:cs="Times New Roman"/>
          <w:b/>
          <w:bCs/>
          <w:sz w:val="20"/>
          <w:szCs w:val="20"/>
        </w:rPr>
        <w:t>Figure 1: AI Application in Cataloguing Efficiency</w:t>
      </w:r>
    </w:p>
    <w:p w14:paraId="3638CAF2" w14:textId="77777777" w:rsidR="00AB297F" w:rsidRPr="00AB297F" w:rsidRDefault="00AB297F" w:rsidP="00AB297F">
      <w:pPr>
        <w:spacing w:line="240" w:lineRule="auto"/>
        <w:rPr>
          <w:sz w:val="20"/>
          <w:szCs w:val="20"/>
        </w:rPr>
      </w:pPr>
      <w:r w:rsidRPr="00AB297F">
        <w:rPr>
          <w:noProof/>
          <w:sz w:val="20"/>
          <w:szCs w:val="20"/>
        </w:rPr>
        <w:lastRenderedPageBreak/>
        <w:drawing>
          <wp:inline distT="0" distB="0" distL="0" distR="0" wp14:anchorId="302C4977" wp14:editId="2E0B1460">
            <wp:extent cx="4095750" cy="28584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rotWithShape="1">
                    <a:blip r:embed="rId9"/>
                    <a:srcRect t="6944"/>
                    <a:stretch>
                      <a:fillRect/>
                    </a:stretch>
                  </pic:blipFill>
                  <pic:spPr bwMode="auto">
                    <a:xfrm>
                      <a:off x="0" y="0"/>
                      <a:ext cx="4110236" cy="2868602"/>
                    </a:xfrm>
                    <a:prstGeom prst="rect">
                      <a:avLst/>
                    </a:prstGeom>
                    <a:ln>
                      <a:noFill/>
                    </a:ln>
                    <a:extLst>
                      <a:ext uri="{53640926-AAD7-44D8-BBD7-CCE9431645EC}">
                        <a14:shadowObscured xmlns:a14="http://schemas.microsoft.com/office/drawing/2010/main"/>
                      </a:ext>
                    </a:extLst>
                  </pic:spPr>
                </pic:pic>
              </a:graphicData>
            </a:graphic>
          </wp:inline>
        </w:drawing>
      </w:r>
    </w:p>
    <w:p w14:paraId="3BCE6C1F" w14:textId="77777777" w:rsidR="00AB297F" w:rsidRPr="00AB297F" w:rsidRDefault="00AB297F" w:rsidP="00AB297F">
      <w:pPr>
        <w:spacing w:line="240" w:lineRule="auto"/>
        <w:rPr>
          <w:rFonts w:ascii="Times New Roman" w:hAnsi="Times New Roman" w:cs="Times New Roman"/>
          <w:i/>
          <w:iCs/>
          <w:sz w:val="20"/>
          <w:szCs w:val="20"/>
        </w:rPr>
      </w:pPr>
      <w:r w:rsidRPr="00AB297F">
        <w:rPr>
          <w:rFonts w:ascii="Times New Roman" w:hAnsi="Times New Roman" w:cs="Times New Roman"/>
          <w:i/>
          <w:iCs/>
          <w:sz w:val="20"/>
          <w:szCs w:val="20"/>
        </w:rPr>
        <w:t>Cluster mean indicates generally low application of AI in cataloguing efficiency.</w:t>
      </w:r>
    </w:p>
    <w:p w14:paraId="7916C2AA" w14:textId="77777777" w:rsidR="00AB297F" w:rsidRPr="00AB297F" w:rsidRDefault="00AB297F" w:rsidP="00AB297F">
      <w:pPr>
        <w:spacing w:line="240" w:lineRule="auto"/>
        <w:rPr>
          <w:rFonts w:ascii="Times New Roman" w:hAnsi="Times New Roman" w:cs="Times New Roman"/>
          <w:sz w:val="20"/>
          <w:szCs w:val="20"/>
        </w:rPr>
      </w:pPr>
    </w:p>
    <w:p w14:paraId="7936F90D" w14:textId="77777777" w:rsidR="00AB297F" w:rsidRPr="00AB297F" w:rsidRDefault="00AB297F" w:rsidP="00AB297F">
      <w:pPr>
        <w:spacing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The bar chart shows the level of application of Artificial Intelligence in cataloguing efficiency across academic libraries in Benue State. It is evident that all mean values fall within a narrow range between 2.22 and 2.61, indicating a generally low and inconsistent application of AI in cataloguing processes. Items related to management support (x̅ = 2.22) and integration into workflow (x̅ = 2.35) recorded the lowest mean scores, suggesting weak institutional backing and poor system integration. While AI-assisted speed and accuracy (x̅ = 2.61) and staff usage for classification numbering (x̅ = 2.52) show slightly higher means, they still do not indicate strong application. The cluster mean of 2.43 confirms that the overall level of AI application in cataloguing efficiency remains low in academic libraries in Benue State.</w:t>
      </w:r>
    </w:p>
    <w:p w14:paraId="4CFD6D52" w14:textId="77777777" w:rsidR="00AB297F" w:rsidRPr="00AB297F" w:rsidRDefault="00AB297F" w:rsidP="00AB297F">
      <w:pPr>
        <w:spacing w:before="240" w:line="240" w:lineRule="auto"/>
        <w:jc w:val="both"/>
        <w:rPr>
          <w:rFonts w:ascii="Times New Roman" w:hAnsi="Times New Roman" w:cs="Times New Roman"/>
          <w:b/>
          <w:sz w:val="20"/>
          <w:szCs w:val="20"/>
        </w:rPr>
      </w:pPr>
    </w:p>
    <w:p w14:paraId="3157B789" w14:textId="77777777" w:rsidR="00AB297F" w:rsidRPr="00AB297F" w:rsidRDefault="00AB297F" w:rsidP="00AB297F">
      <w:pPr>
        <w:spacing w:before="240" w:line="240" w:lineRule="auto"/>
        <w:jc w:val="both"/>
        <w:rPr>
          <w:rFonts w:ascii="Times New Roman" w:hAnsi="Times New Roman" w:cs="Times New Roman"/>
          <w:b/>
          <w:sz w:val="20"/>
          <w:szCs w:val="20"/>
        </w:rPr>
      </w:pPr>
    </w:p>
    <w:p w14:paraId="0D28C6F5" w14:textId="77777777" w:rsidR="00AB297F" w:rsidRPr="00AB297F" w:rsidRDefault="00AB297F" w:rsidP="00AB297F">
      <w:pPr>
        <w:spacing w:before="240" w:line="240" w:lineRule="auto"/>
        <w:jc w:val="both"/>
        <w:rPr>
          <w:rFonts w:ascii="Times New Roman" w:hAnsi="Times New Roman" w:cs="Times New Roman"/>
          <w:sz w:val="20"/>
          <w:szCs w:val="20"/>
        </w:rPr>
      </w:pPr>
      <w:r w:rsidRPr="00AB297F">
        <w:rPr>
          <w:rFonts w:ascii="Times New Roman" w:hAnsi="Times New Roman" w:cs="Times New Roman"/>
          <w:b/>
          <w:sz w:val="20"/>
          <w:szCs w:val="20"/>
        </w:rPr>
        <w:t xml:space="preserve">Research Question 2: </w:t>
      </w:r>
      <w:r w:rsidRPr="00AB297F">
        <w:rPr>
          <w:rFonts w:ascii="Times New Roman" w:hAnsi="Times New Roman" w:cs="Times New Roman"/>
          <w:sz w:val="20"/>
          <w:szCs w:val="20"/>
        </w:rPr>
        <w:t xml:space="preserve">What is the extent of application of Artificial Intelligence on staff productivity in managing library and information resources in academic libraries in Benue State? </w:t>
      </w:r>
    </w:p>
    <w:p w14:paraId="706563B7" w14:textId="77777777" w:rsidR="00AB297F" w:rsidRPr="00AB297F" w:rsidRDefault="00AB297F" w:rsidP="00AB297F">
      <w:pPr>
        <w:spacing w:after="0" w:line="240" w:lineRule="auto"/>
        <w:jc w:val="both"/>
        <w:rPr>
          <w:rFonts w:ascii="Times New Roman" w:hAnsi="Times New Roman" w:cs="Times New Roman"/>
          <w:b/>
          <w:sz w:val="20"/>
          <w:szCs w:val="20"/>
        </w:rPr>
      </w:pPr>
      <w:r w:rsidRPr="00AB297F">
        <w:rPr>
          <w:rFonts w:ascii="Times New Roman" w:hAnsi="Times New Roman" w:cs="Times New Roman"/>
          <w:b/>
          <w:sz w:val="20"/>
          <w:szCs w:val="20"/>
        </w:rPr>
        <w:t>Table 2: Mean and Standard Deviation Score of the Level of Application of Artificial Intelligence in Resource Allocation in Academic Libraries in Benue State</w:t>
      </w:r>
    </w:p>
    <w:tbl>
      <w:tblPr>
        <w:tblW w:w="1015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755"/>
        <w:gridCol w:w="540"/>
        <w:gridCol w:w="540"/>
        <w:gridCol w:w="540"/>
        <w:gridCol w:w="540"/>
        <w:gridCol w:w="630"/>
        <w:gridCol w:w="720"/>
        <w:gridCol w:w="1345"/>
      </w:tblGrid>
      <w:tr w:rsidR="00AB297F" w:rsidRPr="00AB297F" w14:paraId="5D73EA48" w14:textId="77777777" w:rsidTr="00FC224A">
        <w:trPr>
          <w:cantSplit/>
        </w:trPr>
        <w:tc>
          <w:tcPr>
            <w:tcW w:w="540" w:type="dxa"/>
            <w:tcBorders>
              <w:top w:val="single" w:sz="4" w:space="0" w:color="auto"/>
              <w:bottom w:val="single" w:sz="4" w:space="0" w:color="auto"/>
            </w:tcBorders>
            <w:shd w:val="clear" w:color="auto" w:fill="FFFFFF"/>
          </w:tcPr>
          <w:p w14:paraId="7CAF64F4"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s/no</w:t>
            </w:r>
          </w:p>
        </w:tc>
        <w:tc>
          <w:tcPr>
            <w:tcW w:w="4755" w:type="dxa"/>
            <w:tcBorders>
              <w:top w:val="single" w:sz="4" w:space="0" w:color="auto"/>
              <w:bottom w:val="single" w:sz="4" w:space="0" w:color="auto"/>
            </w:tcBorders>
            <w:shd w:val="clear" w:color="auto" w:fill="FFFFFF"/>
          </w:tcPr>
          <w:p w14:paraId="6FC0E00C"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Item Description (N = 240)</w:t>
            </w:r>
          </w:p>
        </w:tc>
        <w:tc>
          <w:tcPr>
            <w:tcW w:w="540" w:type="dxa"/>
            <w:tcBorders>
              <w:top w:val="single" w:sz="4" w:space="0" w:color="auto"/>
              <w:bottom w:val="single" w:sz="4" w:space="0" w:color="auto"/>
            </w:tcBorders>
            <w:shd w:val="clear" w:color="auto" w:fill="FFFFFF"/>
          </w:tcPr>
          <w:p w14:paraId="55600C7E"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SA</w:t>
            </w:r>
          </w:p>
        </w:tc>
        <w:tc>
          <w:tcPr>
            <w:tcW w:w="540" w:type="dxa"/>
            <w:tcBorders>
              <w:top w:val="single" w:sz="4" w:space="0" w:color="auto"/>
              <w:bottom w:val="single" w:sz="4" w:space="0" w:color="auto"/>
            </w:tcBorders>
            <w:shd w:val="clear" w:color="auto" w:fill="FFFFFF"/>
          </w:tcPr>
          <w:p w14:paraId="60CC1969"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A</w:t>
            </w:r>
          </w:p>
        </w:tc>
        <w:tc>
          <w:tcPr>
            <w:tcW w:w="540" w:type="dxa"/>
            <w:tcBorders>
              <w:top w:val="single" w:sz="4" w:space="0" w:color="auto"/>
              <w:bottom w:val="single" w:sz="4" w:space="0" w:color="auto"/>
            </w:tcBorders>
            <w:shd w:val="clear" w:color="auto" w:fill="FFFFFF"/>
          </w:tcPr>
          <w:p w14:paraId="10F7B09B" w14:textId="77777777" w:rsidR="00AB297F" w:rsidRPr="00AB297F" w:rsidRDefault="00AB297F" w:rsidP="00AB297F">
            <w:pPr>
              <w:spacing w:after="0" w:line="240" w:lineRule="auto"/>
              <w:jc w:val="center"/>
              <w:rPr>
                <w:rFonts w:ascii="Times New Roman" w:hAnsi="Times New Roman" w:cs="Times New Roman"/>
                <w:b/>
                <w:bCs/>
                <w:sz w:val="20"/>
                <w:szCs w:val="20"/>
              </w:rPr>
            </w:pPr>
            <w:r w:rsidRPr="00AB297F">
              <w:rPr>
                <w:rFonts w:ascii="Times New Roman" w:hAnsi="Times New Roman" w:cs="Times New Roman"/>
                <w:b/>
                <w:bCs/>
                <w:sz w:val="20"/>
                <w:szCs w:val="20"/>
              </w:rPr>
              <w:t>D</w:t>
            </w:r>
          </w:p>
        </w:tc>
        <w:tc>
          <w:tcPr>
            <w:tcW w:w="540" w:type="dxa"/>
            <w:tcBorders>
              <w:top w:val="single" w:sz="4" w:space="0" w:color="auto"/>
              <w:bottom w:val="single" w:sz="4" w:space="0" w:color="auto"/>
            </w:tcBorders>
            <w:shd w:val="clear" w:color="auto" w:fill="FFFFFF"/>
          </w:tcPr>
          <w:p w14:paraId="093EED86" w14:textId="77777777" w:rsidR="00AB297F" w:rsidRPr="00AB297F" w:rsidRDefault="00AB297F" w:rsidP="00AB297F">
            <w:pPr>
              <w:spacing w:after="0" w:line="240" w:lineRule="auto"/>
              <w:jc w:val="center"/>
              <w:rPr>
                <w:rFonts w:ascii="Times New Roman" w:hAnsi="Times New Roman" w:cs="Times New Roman"/>
                <w:b/>
                <w:bCs/>
                <w:sz w:val="20"/>
                <w:szCs w:val="20"/>
              </w:rPr>
            </w:pPr>
            <w:r w:rsidRPr="00AB297F">
              <w:rPr>
                <w:rFonts w:ascii="Times New Roman" w:hAnsi="Times New Roman" w:cs="Times New Roman"/>
                <w:b/>
                <w:bCs/>
                <w:sz w:val="20"/>
                <w:szCs w:val="20"/>
              </w:rPr>
              <w:t>SD</w:t>
            </w:r>
          </w:p>
        </w:tc>
        <w:tc>
          <w:tcPr>
            <w:tcW w:w="630" w:type="dxa"/>
            <w:tcBorders>
              <w:top w:val="single" w:sz="4" w:space="0" w:color="auto"/>
              <w:bottom w:val="single" w:sz="4" w:space="0" w:color="auto"/>
            </w:tcBorders>
            <w:shd w:val="clear" w:color="auto" w:fill="FFFFFF"/>
          </w:tcPr>
          <w:p w14:paraId="4E2ADE88"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bCs/>
                <w:sz w:val="20"/>
                <w:szCs w:val="20"/>
              </w:rPr>
              <w:t>x̅</w:t>
            </w:r>
          </w:p>
        </w:tc>
        <w:tc>
          <w:tcPr>
            <w:tcW w:w="720" w:type="dxa"/>
            <w:tcBorders>
              <w:top w:val="single" w:sz="4" w:space="0" w:color="auto"/>
              <w:bottom w:val="single" w:sz="4" w:space="0" w:color="auto"/>
            </w:tcBorders>
            <w:shd w:val="clear" w:color="auto" w:fill="FFFFFF"/>
          </w:tcPr>
          <w:p w14:paraId="5DA7F1BA" w14:textId="77777777" w:rsidR="00AB297F" w:rsidRPr="00AB297F" w:rsidRDefault="00AB297F" w:rsidP="00AB297F">
            <w:pPr>
              <w:spacing w:after="0" w:line="240" w:lineRule="auto"/>
              <w:jc w:val="center"/>
              <w:rPr>
                <w:rFonts w:ascii="Times New Roman" w:hAnsi="Times New Roman" w:cs="Times New Roman"/>
                <w:b/>
                <w:sz w:val="20"/>
                <w:szCs w:val="20"/>
              </w:rPr>
            </w:pPr>
            <w:proofErr w:type="gramStart"/>
            <w:r w:rsidRPr="00AB297F">
              <w:rPr>
                <w:rFonts w:ascii="Times New Roman" w:hAnsi="Times New Roman" w:cs="Times New Roman"/>
                <w:b/>
                <w:sz w:val="20"/>
                <w:szCs w:val="20"/>
              </w:rPr>
              <w:t>S.D</w:t>
            </w:r>
            <w:proofErr w:type="gramEnd"/>
          </w:p>
        </w:tc>
        <w:tc>
          <w:tcPr>
            <w:tcW w:w="1345" w:type="dxa"/>
            <w:tcBorders>
              <w:top w:val="single" w:sz="4" w:space="0" w:color="auto"/>
              <w:bottom w:val="single" w:sz="4" w:space="0" w:color="auto"/>
            </w:tcBorders>
            <w:shd w:val="clear" w:color="auto" w:fill="FFFFFF"/>
          </w:tcPr>
          <w:p w14:paraId="0EF1631C"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Decision</w:t>
            </w:r>
          </w:p>
        </w:tc>
      </w:tr>
      <w:tr w:rsidR="00AB297F" w:rsidRPr="00AB297F" w14:paraId="36ABA40B" w14:textId="77777777" w:rsidTr="00FC224A">
        <w:trPr>
          <w:cantSplit/>
          <w:trHeight w:val="251"/>
        </w:trPr>
        <w:tc>
          <w:tcPr>
            <w:tcW w:w="540" w:type="dxa"/>
            <w:tcBorders>
              <w:top w:val="single" w:sz="4" w:space="0" w:color="auto"/>
            </w:tcBorders>
            <w:shd w:val="clear" w:color="auto" w:fill="FFFFFF"/>
          </w:tcPr>
          <w:p w14:paraId="42EFC670"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7</w:t>
            </w:r>
          </w:p>
        </w:tc>
        <w:tc>
          <w:tcPr>
            <w:tcW w:w="4755" w:type="dxa"/>
            <w:tcBorders>
              <w:top w:val="single" w:sz="4" w:space="0" w:color="auto"/>
            </w:tcBorders>
            <w:shd w:val="clear" w:color="auto" w:fill="FFFFFF"/>
            <w:vAlign w:val="center"/>
          </w:tcPr>
          <w:p w14:paraId="039CA151" w14:textId="77777777" w:rsidR="00AB297F" w:rsidRPr="00AB297F" w:rsidRDefault="00AB297F" w:rsidP="00AB297F">
            <w:pPr>
              <w:spacing w:after="0" w:line="240" w:lineRule="auto"/>
              <w:rPr>
                <w:rFonts w:ascii="Times New Roman" w:eastAsia="Times New Roman" w:hAnsi="Times New Roman" w:cs="Times New Roman"/>
                <w:kern w:val="0"/>
                <w:sz w:val="20"/>
                <w:szCs w:val="20"/>
              </w:rPr>
            </w:pPr>
            <w:r w:rsidRPr="00AB297F">
              <w:rPr>
                <w:rFonts w:ascii="Times New Roman" w:eastAsia="Times New Roman" w:hAnsi="Times New Roman" w:cs="Times New Roman"/>
                <w:kern w:val="0"/>
                <w:sz w:val="20"/>
                <w:szCs w:val="20"/>
              </w:rPr>
              <w:t>AI is being used to identify and prioritize the most needed library resources.</w:t>
            </w:r>
          </w:p>
        </w:tc>
        <w:tc>
          <w:tcPr>
            <w:tcW w:w="540" w:type="dxa"/>
            <w:tcBorders>
              <w:top w:val="single" w:sz="4" w:space="0" w:color="auto"/>
            </w:tcBorders>
            <w:shd w:val="clear" w:color="auto" w:fill="FFFFFF"/>
            <w:vAlign w:val="center"/>
          </w:tcPr>
          <w:p w14:paraId="2AE53FBF" w14:textId="77777777" w:rsidR="00AB297F" w:rsidRPr="00AB297F" w:rsidRDefault="00AB297F" w:rsidP="00AB297F">
            <w:pPr>
              <w:spacing w:line="240" w:lineRule="auto"/>
              <w:rPr>
                <w:sz w:val="20"/>
                <w:szCs w:val="20"/>
              </w:rPr>
            </w:pPr>
            <w:r w:rsidRPr="00AB297F">
              <w:rPr>
                <w:sz w:val="20"/>
                <w:szCs w:val="20"/>
              </w:rPr>
              <w:t>39</w:t>
            </w:r>
          </w:p>
        </w:tc>
        <w:tc>
          <w:tcPr>
            <w:tcW w:w="540" w:type="dxa"/>
            <w:tcBorders>
              <w:top w:val="single" w:sz="4" w:space="0" w:color="auto"/>
            </w:tcBorders>
            <w:shd w:val="clear" w:color="auto" w:fill="FFFFFF"/>
            <w:vAlign w:val="center"/>
          </w:tcPr>
          <w:p w14:paraId="37CB5961" w14:textId="77777777" w:rsidR="00AB297F" w:rsidRPr="00AB297F" w:rsidRDefault="00AB297F" w:rsidP="00AB297F">
            <w:pPr>
              <w:spacing w:line="240" w:lineRule="auto"/>
              <w:rPr>
                <w:sz w:val="20"/>
                <w:szCs w:val="20"/>
              </w:rPr>
            </w:pPr>
            <w:r w:rsidRPr="00AB297F">
              <w:rPr>
                <w:sz w:val="20"/>
                <w:szCs w:val="20"/>
              </w:rPr>
              <w:t>93</w:t>
            </w:r>
          </w:p>
        </w:tc>
        <w:tc>
          <w:tcPr>
            <w:tcW w:w="540" w:type="dxa"/>
            <w:tcBorders>
              <w:top w:val="single" w:sz="4" w:space="0" w:color="auto"/>
            </w:tcBorders>
            <w:shd w:val="clear" w:color="auto" w:fill="FFFFFF"/>
            <w:vAlign w:val="center"/>
          </w:tcPr>
          <w:p w14:paraId="0F30B3A9" w14:textId="77777777" w:rsidR="00AB297F" w:rsidRPr="00AB297F" w:rsidRDefault="00AB297F" w:rsidP="00AB297F">
            <w:pPr>
              <w:spacing w:line="240" w:lineRule="auto"/>
              <w:rPr>
                <w:sz w:val="20"/>
                <w:szCs w:val="20"/>
              </w:rPr>
            </w:pPr>
            <w:r w:rsidRPr="00AB297F">
              <w:rPr>
                <w:sz w:val="20"/>
                <w:szCs w:val="20"/>
              </w:rPr>
              <w:t>65</w:t>
            </w:r>
          </w:p>
        </w:tc>
        <w:tc>
          <w:tcPr>
            <w:tcW w:w="540" w:type="dxa"/>
            <w:tcBorders>
              <w:top w:val="single" w:sz="4" w:space="0" w:color="auto"/>
            </w:tcBorders>
            <w:shd w:val="clear" w:color="auto" w:fill="FFFFFF"/>
            <w:vAlign w:val="center"/>
          </w:tcPr>
          <w:p w14:paraId="5A691091" w14:textId="77777777" w:rsidR="00AB297F" w:rsidRPr="00AB297F" w:rsidRDefault="00AB297F" w:rsidP="00AB297F">
            <w:pPr>
              <w:spacing w:line="240" w:lineRule="auto"/>
              <w:rPr>
                <w:sz w:val="20"/>
                <w:szCs w:val="20"/>
              </w:rPr>
            </w:pPr>
            <w:r w:rsidRPr="00AB297F">
              <w:rPr>
                <w:sz w:val="20"/>
                <w:szCs w:val="20"/>
              </w:rPr>
              <w:t>43</w:t>
            </w:r>
          </w:p>
        </w:tc>
        <w:tc>
          <w:tcPr>
            <w:tcW w:w="630" w:type="dxa"/>
            <w:tcBorders>
              <w:top w:val="single" w:sz="4" w:space="0" w:color="auto"/>
            </w:tcBorders>
            <w:shd w:val="clear" w:color="auto" w:fill="FFFFFF"/>
            <w:vAlign w:val="center"/>
          </w:tcPr>
          <w:p w14:paraId="0BAD7108"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2.53</w:t>
            </w:r>
          </w:p>
        </w:tc>
        <w:tc>
          <w:tcPr>
            <w:tcW w:w="720" w:type="dxa"/>
            <w:tcBorders>
              <w:top w:val="single" w:sz="4" w:space="0" w:color="auto"/>
            </w:tcBorders>
            <w:shd w:val="clear" w:color="auto" w:fill="FFFFFF"/>
            <w:vAlign w:val="center"/>
          </w:tcPr>
          <w:p w14:paraId="17D5F808"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0.97</w:t>
            </w:r>
          </w:p>
        </w:tc>
        <w:tc>
          <w:tcPr>
            <w:tcW w:w="1345" w:type="dxa"/>
            <w:tcBorders>
              <w:top w:val="single" w:sz="4" w:space="0" w:color="auto"/>
            </w:tcBorders>
            <w:shd w:val="clear" w:color="auto" w:fill="FFFFFF"/>
          </w:tcPr>
          <w:p w14:paraId="06990042"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Agree</w:t>
            </w:r>
          </w:p>
        </w:tc>
      </w:tr>
      <w:tr w:rsidR="00AB297F" w:rsidRPr="00AB297F" w14:paraId="07699B60" w14:textId="77777777" w:rsidTr="00FC224A">
        <w:trPr>
          <w:cantSplit/>
        </w:trPr>
        <w:tc>
          <w:tcPr>
            <w:tcW w:w="540" w:type="dxa"/>
            <w:shd w:val="clear" w:color="auto" w:fill="FFFFFF"/>
          </w:tcPr>
          <w:p w14:paraId="71C0F915"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8</w:t>
            </w:r>
          </w:p>
        </w:tc>
        <w:tc>
          <w:tcPr>
            <w:tcW w:w="4755" w:type="dxa"/>
            <w:shd w:val="clear" w:color="auto" w:fill="FFFFFF"/>
            <w:vAlign w:val="center"/>
          </w:tcPr>
          <w:p w14:paraId="13209896" w14:textId="77777777" w:rsidR="00AB297F" w:rsidRPr="00AB297F" w:rsidRDefault="00AB297F" w:rsidP="00AB297F">
            <w:pPr>
              <w:spacing w:after="0" w:line="240" w:lineRule="auto"/>
              <w:rPr>
                <w:rFonts w:ascii="Times New Roman" w:eastAsia="Times New Roman" w:hAnsi="Times New Roman" w:cs="Times New Roman"/>
                <w:kern w:val="0"/>
                <w:sz w:val="20"/>
                <w:szCs w:val="20"/>
              </w:rPr>
            </w:pPr>
            <w:r w:rsidRPr="00AB297F">
              <w:rPr>
                <w:rFonts w:ascii="Times New Roman" w:eastAsia="Times New Roman" w:hAnsi="Times New Roman" w:cs="Times New Roman"/>
                <w:kern w:val="0"/>
                <w:sz w:val="20"/>
                <w:szCs w:val="20"/>
              </w:rPr>
              <w:t>AI applications help ensure fair and balanced distribution of library materials.</w:t>
            </w:r>
          </w:p>
        </w:tc>
        <w:tc>
          <w:tcPr>
            <w:tcW w:w="540" w:type="dxa"/>
            <w:shd w:val="clear" w:color="auto" w:fill="FFFFFF"/>
            <w:vAlign w:val="center"/>
          </w:tcPr>
          <w:p w14:paraId="648A7301" w14:textId="77777777" w:rsidR="00AB297F" w:rsidRPr="00AB297F" w:rsidRDefault="00AB297F" w:rsidP="00AB297F">
            <w:pPr>
              <w:spacing w:line="240" w:lineRule="auto"/>
              <w:rPr>
                <w:sz w:val="20"/>
                <w:szCs w:val="20"/>
              </w:rPr>
            </w:pPr>
            <w:r w:rsidRPr="00AB297F">
              <w:rPr>
                <w:sz w:val="20"/>
                <w:szCs w:val="20"/>
              </w:rPr>
              <w:t>86</w:t>
            </w:r>
          </w:p>
        </w:tc>
        <w:tc>
          <w:tcPr>
            <w:tcW w:w="540" w:type="dxa"/>
            <w:shd w:val="clear" w:color="auto" w:fill="FFFFFF"/>
            <w:vAlign w:val="center"/>
          </w:tcPr>
          <w:p w14:paraId="2E6AD644" w14:textId="77777777" w:rsidR="00AB297F" w:rsidRPr="00AB297F" w:rsidRDefault="00AB297F" w:rsidP="00AB297F">
            <w:pPr>
              <w:spacing w:line="240" w:lineRule="auto"/>
              <w:rPr>
                <w:sz w:val="20"/>
                <w:szCs w:val="20"/>
              </w:rPr>
            </w:pPr>
            <w:r w:rsidRPr="00AB297F">
              <w:rPr>
                <w:sz w:val="20"/>
                <w:szCs w:val="20"/>
              </w:rPr>
              <w:t>39</w:t>
            </w:r>
          </w:p>
        </w:tc>
        <w:tc>
          <w:tcPr>
            <w:tcW w:w="540" w:type="dxa"/>
            <w:shd w:val="clear" w:color="auto" w:fill="FFFFFF"/>
            <w:vAlign w:val="center"/>
          </w:tcPr>
          <w:p w14:paraId="53AAAD91" w14:textId="77777777" w:rsidR="00AB297F" w:rsidRPr="00AB297F" w:rsidRDefault="00AB297F" w:rsidP="00AB297F">
            <w:pPr>
              <w:spacing w:line="240" w:lineRule="auto"/>
              <w:rPr>
                <w:sz w:val="20"/>
                <w:szCs w:val="20"/>
              </w:rPr>
            </w:pPr>
            <w:r w:rsidRPr="00AB297F">
              <w:rPr>
                <w:sz w:val="20"/>
                <w:szCs w:val="20"/>
              </w:rPr>
              <w:t>83</w:t>
            </w:r>
          </w:p>
        </w:tc>
        <w:tc>
          <w:tcPr>
            <w:tcW w:w="540" w:type="dxa"/>
            <w:shd w:val="clear" w:color="auto" w:fill="FFFFFF"/>
            <w:vAlign w:val="center"/>
          </w:tcPr>
          <w:p w14:paraId="55D17CB9" w14:textId="77777777" w:rsidR="00AB297F" w:rsidRPr="00AB297F" w:rsidRDefault="00AB297F" w:rsidP="00AB297F">
            <w:pPr>
              <w:spacing w:line="240" w:lineRule="auto"/>
              <w:rPr>
                <w:sz w:val="20"/>
                <w:szCs w:val="20"/>
              </w:rPr>
            </w:pPr>
            <w:r w:rsidRPr="00AB297F">
              <w:rPr>
                <w:sz w:val="20"/>
                <w:szCs w:val="20"/>
              </w:rPr>
              <w:t>32</w:t>
            </w:r>
          </w:p>
        </w:tc>
        <w:tc>
          <w:tcPr>
            <w:tcW w:w="630" w:type="dxa"/>
            <w:shd w:val="clear" w:color="auto" w:fill="FFFFFF"/>
            <w:vAlign w:val="center"/>
          </w:tcPr>
          <w:p w14:paraId="60AAB85F"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2.35</w:t>
            </w:r>
          </w:p>
        </w:tc>
        <w:tc>
          <w:tcPr>
            <w:tcW w:w="720" w:type="dxa"/>
            <w:shd w:val="clear" w:color="auto" w:fill="FFFFFF"/>
            <w:vAlign w:val="center"/>
          </w:tcPr>
          <w:p w14:paraId="106FF553"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1.09</w:t>
            </w:r>
          </w:p>
        </w:tc>
        <w:tc>
          <w:tcPr>
            <w:tcW w:w="1345" w:type="dxa"/>
            <w:shd w:val="clear" w:color="auto" w:fill="FFFFFF"/>
          </w:tcPr>
          <w:p w14:paraId="32231857"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Agree</w:t>
            </w:r>
          </w:p>
        </w:tc>
      </w:tr>
      <w:tr w:rsidR="00AB297F" w:rsidRPr="00AB297F" w14:paraId="5F6B46C5" w14:textId="77777777" w:rsidTr="00FC224A">
        <w:trPr>
          <w:cantSplit/>
        </w:trPr>
        <w:tc>
          <w:tcPr>
            <w:tcW w:w="540" w:type="dxa"/>
            <w:shd w:val="clear" w:color="auto" w:fill="FFFFFF"/>
          </w:tcPr>
          <w:p w14:paraId="797A5636"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9</w:t>
            </w:r>
          </w:p>
        </w:tc>
        <w:tc>
          <w:tcPr>
            <w:tcW w:w="4755" w:type="dxa"/>
            <w:shd w:val="clear" w:color="auto" w:fill="FFFFFF"/>
            <w:vAlign w:val="center"/>
          </w:tcPr>
          <w:p w14:paraId="654A597D" w14:textId="77777777" w:rsidR="00AB297F" w:rsidRPr="00AB297F" w:rsidRDefault="00AB297F" w:rsidP="00AB297F">
            <w:pPr>
              <w:spacing w:after="0" w:line="240" w:lineRule="auto"/>
              <w:rPr>
                <w:rFonts w:ascii="Times New Roman" w:eastAsia="Times New Roman" w:hAnsi="Times New Roman" w:cs="Times New Roman"/>
                <w:kern w:val="0"/>
                <w:sz w:val="20"/>
                <w:szCs w:val="20"/>
              </w:rPr>
            </w:pPr>
            <w:r w:rsidRPr="00AB297F">
              <w:rPr>
                <w:rFonts w:ascii="Times New Roman" w:eastAsia="Times New Roman" w:hAnsi="Times New Roman" w:cs="Times New Roman"/>
                <w:kern w:val="0"/>
                <w:sz w:val="20"/>
                <w:szCs w:val="20"/>
              </w:rPr>
              <w:t xml:space="preserve">Data on library usage is </w:t>
            </w:r>
            <w:proofErr w:type="spellStart"/>
            <w:r w:rsidRPr="00AB297F">
              <w:rPr>
                <w:rFonts w:ascii="Times New Roman" w:eastAsia="Times New Roman" w:hAnsi="Times New Roman" w:cs="Times New Roman"/>
                <w:kern w:val="0"/>
                <w:sz w:val="20"/>
                <w:szCs w:val="20"/>
              </w:rPr>
              <w:t>analyzed</w:t>
            </w:r>
            <w:proofErr w:type="spellEnd"/>
            <w:r w:rsidRPr="00AB297F">
              <w:rPr>
                <w:rFonts w:ascii="Times New Roman" w:eastAsia="Times New Roman" w:hAnsi="Times New Roman" w:cs="Times New Roman"/>
                <w:kern w:val="0"/>
                <w:sz w:val="20"/>
                <w:szCs w:val="20"/>
              </w:rPr>
              <w:t xml:space="preserve"> by AI to guide resource acquisition decisions.</w:t>
            </w:r>
          </w:p>
        </w:tc>
        <w:tc>
          <w:tcPr>
            <w:tcW w:w="540" w:type="dxa"/>
            <w:shd w:val="clear" w:color="auto" w:fill="FFFFFF"/>
            <w:vAlign w:val="center"/>
          </w:tcPr>
          <w:p w14:paraId="7058049F" w14:textId="77777777" w:rsidR="00AB297F" w:rsidRPr="00AB297F" w:rsidRDefault="00AB297F" w:rsidP="00AB297F">
            <w:pPr>
              <w:spacing w:line="240" w:lineRule="auto"/>
              <w:rPr>
                <w:sz w:val="20"/>
                <w:szCs w:val="20"/>
              </w:rPr>
            </w:pPr>
            <w:r w:rsidRPr="00AB297F">
              <w:rPr>
                <w:sz w:val="20"/>
                <w:szCs w:val="20"/>
              </w:rPr>
              <w:t>71</w:t>
            </w:r>
          </w:p>
        </w:tc>
        <w:tc>
          <w:tcPr>
            <w:tcW w:w="540" w:type="dxa"/>
            <w:shd w:val="clear" w:color="auto" w:fill="FFFFFF"/>
            <w:vAlign w:val="center"/>
          </w:tcPr>
          <w:p w14:paraId="7BB63D65" w14:textId="77777777" w:rsidR="00AB297F" w:rsidRPr="00AB297F" w:rsidRDefault="00AB297F" w:rsidP="00AB297F">
            <w:pPr>
              <w:spacing w:line="240" w:lineRule="auto"/>
              <w:rPr>
                <w:sz w:val="20"/>
                <w:szCs w:val="20"/>
              </w:rPr>
            </w:pPr>
            <w:r w:rsidRPr="00AB297F">
              <w:rPr>
                <w:sz w:val="20"/>
                <w:szCs w:val="20"/>
              </w:rPr>
              <w:t>60</w:t>
            </w:r>
          </w:p>
        </w:tc>
        <w:tc>
          <w:tcPr>
            <w:tcW w:w="540" w:type="dxa"/>
            <w:shd w:val="clear" w:color="auto" w:fill="FFFFFF"/>
            <w:vAlign w:val="center"/>
          </w:tcPr>
          <w:p w14:paraId="195E52CA" w14:textId="77777777" w:rsidR="00AB297F" w:rsidRPr="00AB297F" w:rsidRDefault="00AB297F" w:rsidP="00AB297F">
            <w:pPr>
              <w:spacing w:line="240" w:lineRule="auto"/>
              <w:rPr>
                <w:sz w:val="20"/>
                <w:szCs w:val="20"/>
              </w:rPr>
            </w:pPr>
            <w:r w:rsidRPr="00AB297F">
              <w:rPr>
                <w:sz w:val="20"/>
                <w:szCs w:val="20"/>
              </w:rPr>
              <w:t>74</w:t>
            </w:r>
          </w:p>
        </w:tc>
        <w:tc>
          <w:tcPr>
            <w:tcW w:w="540" w:type="dxa"/>
            <w:shd w:val="clear" w:color="auto" w:fill="FFFFFF"/>
            <w:vAlign w:val="center"/>
          </w:tcPr>
          <w:p w14:paraId="529AD60A" w14:textId="77777777" w:rsidR="00AB297F" w:rsidRPr="00AB297F" w:rsidRDefault="00AB297F" w:rsidP="00AB297F">
            <w:pPr>
              <w:spacing w:line="240" w:lineRule="auto"/>
              <w:rPr>
                <w:sz w:val="20"/>
                <w:szCs w:val="20"/>
              </w:rPr>
            </w:pPr>
            <w:r w:rsidRPr="00AB297F">
              <w:rPr>
                <w:sz w:val="20"/>
                <w:szCs w:val="20"/>
              </w:rPr>
              <w:t>35</w:t>
            </w:r>
          </w:p>
        </w:tc>
        <w:tc>
          <w:tcPr>
            <w:tcW w:w="630" w:type="dxa"/>
            <w:shd w:val="clear" w:color="auto" w:fill="FFFFFF"/>
            <w:vAlign w:val="center"/>
          </w:tcPr>
          <w:p w14:paraId="1912227D"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2.70</w:t>
            </w:r>
          </w:p>
        </w:tc>
        <w:tc>
          <w:tcPr>
            <w:tcW w:w="720" w:type="dxa"/>
            <w:shd w:val="clear" w:color="auto" w:fill="FFFFFF"/>
            <w:vAlign w:val="center"/>
          </w:tcPr>
          <w:p w14:paraId="67C1DB9E"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1.05</w:t>
            </w:r>
          </w:p>
        </w:tc>
        <w:tc>
          <w:tcPr>
            <w:tcW w:w="1345" w:type="dxa"/>
            <w:shd w:val="clear" w:color="auto" w:fill="FFFFFF"/>
          </w:tcPr>
          <w:p w14:paraId="13131DCF"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Agree</w:t>
            </w:r>
          </w:p>
        </w:tc>
      </w:tr>
      <w:tr w:rsidR="00AB297F" w:rsidRPr="00AB297F" w14:paraId="62541636" w14:textId="77777777" w:rsidTr="00FC224A">
        <w:trPr>
          <w:cantSplit/>
        </w:trPr>
        <w:tc>
          <w:tcPr>
            <w:tcW w:w="540" w:type="dxa"/>
            <w:shd w:val="clear" w:color="auto" w:fill="FFFFFF"/>
          </w:tcPr>
          <w:p w14:paraId="3186D2BA"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10</w:t>
            </w:r>
          </w:p>
        </w:tc>
        <w:tc>
          <w:tcPr>
            <w:tcW w:w="4755" w:type="dxa"/>
            <w:shd w:val="clear" w:color="auto" w:fill="FFFFFF"/>
            <w:vAlign w:val="center"/>
          </w:tcPr>
          <w:p w14:paraId="1C4EF746" w14:textId="77777777" w:rsidR="00AB297F" w:rsidRPr="00AB297F" w:rsidRDefault="00AB297F" w:rsidP="00AB297F">
            <w:pPr>
              <w:spacing w:after="0" w:line="240" w:lineRule="auto"/>
              <w:rPr>
                <w:rFonts w:ascii="Times New Roman" w:eastAsia="Times New Roman" w:hAnsi="Times New Roman" w:cs="Times New Roman"/>
                <w:kern w:val="0"/>
                <w:sz w:val="20"/>
                <w:szCs w:val="20"/>
              </w:rPr>
            </w:pPr>
            <w:r w:rsidRPr="00AB297F">
              <w:rPr>
                <w:rFonts w:ascii="Times New Roman" w:eastAsia="Times New Roman" w:hAnsi="Times New Roman" w:cs="Times New Roman"/>
                <w:kern w:val="0"/>
                <w:sz w:val="20"/>
                <w:szCs w:val="20"/>
              </w:rPr>
              <w:t>AI tools are used to forecast future demands for resources based on historical patterns.</w:t>
            </w:r>
          </w:p>
        </w:tc>
        <w:tc>
          <w:tcPr>
            <w:tcW w:w="540" w:type="dxa"/>
            <w:shd w:val="clear" w:color="auto" w:fill="FFFFFF"/>
            <w:vAlign w:val="center"/>
          </w:tcPr>
          <w:p w14:paraId="1C70F9C5" w14:textId="77777777" w:rsidR="00AB297F" w:rsidRPr="00AB297F" w:rsidRDefault="00AB297F" w:rsidP="00AB297F">
            <w:pPr>
              <w:spacing w:line="240" w:lineRule="auto"/>
              <w:rPr>
                <w:sz w:val="20"/>
                <w:szCs w:val="20"/>
              </w:rPr>
            </w:pPr>
            <w:r w:rsidRPr="00AB297F">
              <w:rPr>
                <w:sz w:val="20"/>
                <w:szCs w:val="20"/>
              </w:rPr>
              <w:t>38</w:t>
            </w:r>
          </w:p>
        </w:tc>
        <w:tc>
          <w:tcPr>
            <w:tcW w:w="540" w:type="dxa"/>
            <w:shd w:val="clear" w:color="auto" w:fill="FFFFFF"/>
            <w:vAlign w:val="center"/>
          </w:tcPr>
          <w:p w14:paraId="352ABD07" w14:textId="77777777" w:rsidR="00AB297F" w:rsidRPr="00AB297F" w:rsidRDefault="00AB297F" w:rsidP="00AB297F">
            <w:pPr>
              <w:spacing w:line="240" w:lineRule="auto"/>
              <w:rPr>
                <w:sz w:val="20"/>
                <w:szCs w:val="20"/>
              </w:rPr>
            </w:pPr>
            <w:r w:rsidRPr="00AB297F">
              <w:rPr>
                <w:sz w:val="20"/>
                <w:szCs w:val="20"/>
              </w:rPr>
              <w:t>88</w:t>
            </w:r>
          </w:p>
        </w:tc>
        <w:tc>
          <w:tcPr>
            <w:tcW w:w="540" w:type="dxa"/>
            <w:shd w:val="clear" w:color="auto" w:fill="FFFFFF"/>
            <w:vAlign w:val="center"/>
          </w:tcPr>
          <w:p w14:paraId="43A293CE" w14:textId="77777777" w:rsidR="00AB297F" w:rsidRPr="00AB297F" w:rsidRDefault="00AB297F" w:rsidP="00AB297F">
            <w:pPr>
              <w:spacing w:line="240" w:lineRule="auto"/>
              <w:rPr>
                <w:sz w:val="20"/>
                <w:szCs w:val="20"/>
              </w:rPr>
            </w:pPr>
            <w:r w:rsidRPr="00AB297F">
              <w:rPr>
                <w:sz w:val="20"/>
                <w:szCs w:val="20"/>
              </w:rPr>
              <w:t>57</w:t>
            </w:r>
          </w:p>
        </w:tc>
        <w:tc>
          <w:tcPr>
            <w:tcW w:w="540" w:type="dxa"/>
            <w:shd w:val="clear" w:color="auto" w:fill="FFFFFF"/>
            <w:vAlign w:val="center"/>
          </w:tcPr>
          <w:p w14:paraId="4F0D0CA5" w14:textId="77777777" w:rsidR="00AB297F" w:rsidRPr="00AB297F" w:rsidRDefault="00AB297F" w:rsidP="00AB297F">
            <w:pPr>
              <w:spacing w:line="240" w:lineRule="auto"/>
              <w:rPr>
                <w:sz w:val="20"/>
                <w:szCs w:val="20"/>
              </w:rPr>
            </w:pPr>
            <w:r w:rsidRPr="00AB297F">
              <w:rPr>
                <w:sz w:val="20"/>
                <w:szCs w:val="20"/>
              </w:rPr>
              <w:t>57</w:t>
            </w:r>
          </w:p>
        </w:tc>
        <w:tc>
          <w:tcPr>
            <w:tcW w:w="630" w:type="dxa"/>
            <w:shd w:val="clear" w:color="auto" w:fill="FFFFFF"/>
            <w:vAlign w:val="center"/>
          </w:tcPr>
          <w:p w14:paraId="42AAE25E"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2.45</w:t>
            </w:r>
          </w:p>
        </w:tc>
        <w:tc>
          <w:tcPr>
            <w:tcW w:w="720" w:type="dxa"/>
            <w:shd w:val="clear" w:color="auto" w:fill="FFFFFF"/>
            <w:vAlign w:val="center"/>
          </w:tcPr>
          <w:p w14:paraId="30BB147B"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1.02</w:t>
            </w:r>
          </w:p>
        </w:tc>
        <w:tc>
          <w:tcPr>
            <w:tcW w:w="1345" w:type="dxa"/>
            <w:shd w:val="clear" w:color="auto" w:fill="FFFFFF"/>
          </w:tcPr>
          <w:p w14:paraId="140D6E7B"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Disagree</w:t>
            </w:r>
          </w:p>
        </w:tc>
      </w:tr>
      <w:tr w:rsidR="00AB297F" w:rsidRPr="00AB297F" w14:paraId="6D1B85A6" w14:textId="77777777" w:rsidTr="00FC224A">
        <w:trPr>
          <w:cantSplit/>
          <w:trHeight w:val="55"/>
        </w:trPr>
        <w:tc>
          <w:tcPr>
            <w:tcW w:w="540" w:type="dxa"/>
            <w:shd w:val="clear" w:color="auto" w:fill="FFFFFF"/>
          </w:tcPr>
          <w:p w14:paraId="4EE4F1EE"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11</w:t>
            </w:r>
          </w:p>
        </w:tc>
        <w:tc>
          <w:tcPr>
            <w:tcW w:w="4755" w:type="dxa"/>
            <w:shd w:val="clear" w:color="auto" w:fill="FFFFFF"/>
            <w:vAlign w:val="center"/>
          </w:tcPr>
          <w:p w14:paraId="402208E9" w14:textId="77777777" w:rsidR="00AB297F" w:rsidRPr="00AB297F" w:rsidRDefault="00AB297F" w:rsidP="00AB297F">
            <w:pPr>
              <w:spacing w:after="0" w:line="240" w:lineRule="auto"/>
              <w:rPr>
                <w:rFonts w:ascii="Times New Roman" w:eastAsia="Times New Roman" w:hAnsi="Times New Roman" w:cs="Times New Roman"/>
                <w:kern w:val="0"/>
                <w:sz w:val="20"/>
                <w:szCs w:val="20"/>
              </w:rPr>
            </w:pPr>
            <w:r w:rsidRPr="00AB297F">
              <w:rPr>
                <w:rFonts w:ascii="Times New Roman" w:eastAsia="Times New Roman" w:hAnsi="Times New Roman" w:cs="Times New Roman"/>
                <w:kern w:val="0"/>
                <w:sz w:val="20"/>
                <w:szCs w:val="20"/>
              </w:rPr>
              <w:t>AI systems highlight underutilized materials, helping reduce wasteful spending.</w:t>
            </w:r>
          </w:p>
        </w:tc>
        <w:tc>
          <w:tcPr>
            <w:tcW w:w="540" w:type="dxa"/>
            <w:shd w:val="clear" w:color="auto" w:fill="FFFFFF"/>
            <w:vAlign w:val="center"/>
          </w:tcPr>
          <w:p w14:paraId="74BC9720" w14:textId="77777777" w:rsidR="00AB297F" w:rsidRPr="00AB297F" w:rsidRDefault="00AB297F" w:rsidP="00AB297F">
            <w:pPr>
              <w:spacing w:line="240" w:lineRule="auto"/>
              <w:rPr>
                <w:sz w:val="20"/>
                <w:szCs w:val="20"/>
              </w:rPr>
            </w:pPr>
            <w:r w:rsidRPr="00AB297F">
              <w:rPr>
                <w:sz w:val="20"/>
                <w:szCs w:val="20"/>
              </w:rPr>
              <w:t>80</w:t>
            </w:r>
          </w:p>
        </w:tc>
        <w:tc>
          <w:tcPr>
            <w:tcW w:w="540" w:type="dxa"/>
            <w:shd w:val="clear" w:color="auto" w:fill="FFFFFF"/>
            <w:vAlign w:val="center"/>
          </w:tcPr>
          <w:p w14:paraId="01FEA795" w14:textId="77777777" w:rsidR="00AB297F" w:rsidRPr="00AB297F" w:rsidRDefault="00AB297F" w:rsidP="00AB297F">
            <w:pPr>
              <w:spacing w:line="240" w:lineRule="auto"/>
              <w:rPr>
                <w:sz w:val="20"/>
                <w:szCs w:val="20"/>
              </w:rPr>
            </w:pPr>
            <w:r w:rsidRPr="00AB297F">
              <w:rPr>
                <w:sz w:val="20"/>
                <w:szCs w:val="20"/>
              </w:rPr>
              <w:t>48</w:t>
            </w:r>
          </w:p>
        </w:tc>
        <w:tc>
          <w:tcPr>
            <w:tcW w:w="540" w:type="dxa"/>
            <w:shd w:val="clear" w:color="auto" w:fill="FFFFFF"/>
            <w:vAlign w:val="center"/>
          </w:tcPr>
          <w:p w14:paraId="216FA379" w14:textId="77777777" w:rsidR="00AB297F" w:rsidRPr="00AB297F" w:rsidRDefault="00AB297F" w:rsidP="00AB297F">
            <w:pPr>
              <w:spacing w:line="240" w:lineRule="auto"/>
              <w:rPr>
                <w:sz w:val="20"/>
                <w:szCs w:val="20"/>
              </w:rPr>
            </w:pPr>
            <w:r w:rsidRPr="00AB297F">
              <w:rPr>
                <w:sz w:val="20"/>
                <w:szCs w:val="20"/>
              </w:rPr>
              <w:t>74</w:t>
            </w:r>
          </w:p>
        </w:tc>
        <w:tc>
          <w:tcPr>
            <w:tcW w:w="540" w:type="dxa"/>
            <w:shd w:val="clear" w:color="auto" w:fill="FFFFFF"/>
            <w:vAlign w:val="center"/>
          </w:tcPr>
          <w:p w14:paraId="52DF101B" w14:textId="77777777" w:rsidR="00AB297F" w:rsidRPr="00AB297F" w:rsidRDefault="00AB297F" w:rsidP="00AB297F">
            <w:pPr>
              <w:spacing w:line="240" w:lineRule="auto"/>
              <w:rPr>
                <w:sz w:val="20"/>
                <w:szCs w:val="20"/>
              </w:rPr>
            </w:pPr>
            <w:r w:rsidRPr="00AB297F">
              <w:rPr>
                <w:sz w:val="20"/>
                <w:szCs w:val="20"/>
              </w:rPr>
              <w:t>38</w:t>
            </w:r>
          </w:p>
        </w:tc>
        <w:tc>
          <w:tcPr>
            <w:tcW w:w="630" w:type="dxa"/>
            <w:shd w:val="clear" w:color="auto" w:fill="FFFFFF"/>
            <w:vAlign w:val="center"/>
          </w:tcPr>
          <w:p w14:paraId="5279C0A9"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2.41</w:t>
            </w:r>
          </w:p>
        </w:tc>
        <w:tc>
          <w:tcPr>
            <w:tcW w:w="720" w:type="dxa"/>
            <w:shd w:val="clear" w:color="auto" w:fill="FFFFFF"/>
            <w:vAlign w:val="center"/>
          </w:tcPr>
          <w:p w14:paraId="23E0FFF8"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1.09</w:t>
            </w:r>
          </w:p>
        </w:tc>
        <w:tc>
          <w:tcPr>
            <w:tcW w:w="1345" w:type="dxa"/>
            <w:shd w:val="clear" w:color="auto" w:fill="FFFFFF"/>
          </w:tcPr>
          <w:p w14:paraId="09C88824"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Disagree</w:t>
            </w:r>
          </w:p>
        </w:tc>
      </w:tr>
      <w:tr w:rsidR="00AB297F" w:rsidRPr="00AB297F" w14:paraId="710581FF" w14:textId="77777777" w:rsidTr="00FC224A">
        <w:trPr>
          <w:cantSplit/>
        </w:trPr>
        <w:tc>
          <w:tcPr>
            <w:tcW w:w="540" w:type="dxa"/>
            <w:shd w:val="clear" w:color="auto" w:fill="FFFFFF"/>
          </w:tcPr>
          <w:p w14:paraId="53E31076"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12</w:t>
            </w:r>
          </w:p>
        </w:tc>
        <w:tc>
          <w:tcPr>
            <w:tcW w:w="4755" w:type="dxa"/>
            <w:shd w:val="clear" w:color="auto" w:fill="FFFFFF"/>
            <w:vAlign w:val="center"/>
          </w:tcPr>
          <w:p w14:paraId="48FB7315" w14:textId="77777777" w:rsidR="00AB297F" w:rsidRPr="00AB297F" w:rsidRDefault="00AB297F" w:rsidP="00AB297F">
            <w:pPr>
              <w:spacing w:after="0" w:line="240" w:lineRule="auto"/>
              <w:rPr>
                <w:rFonts w:ascii="Times New Roman" w:eastAsia="Times New Roman" w:hAnsi="Times New Roman" w:cs="Times New Roman"/>
                <w:kern w:val="0"/>
                <w:sz w:val="20"/>
                <w:szCs w:val="20"/>
              </w:rPr>
            </w:pPr>
            <w:r w:rsidRPr="00AB297F">
              <w:rPr>
                <w:rFonts w:ascii="Times New Roman" w:eastAsia="Times New Roman" w:hAnsi="Times New Roman" w:cs="Times New Roman"/>
                <w:kern w:val="0"/>
                <w:sz w:val="20"/>
                <w:szCs w:val="20"/>
              </w:rPr>
              <w:t>Strategic planning for resource allocation is supported through AI-based insights.</w:t>
            </w:r>
          </w:p>
        </w:tc>
        <w:tc>
          <w:tcPr>
            <w:tcW w:w="540" w:type="dxa"/>
            <w:shd w:val="clear" w:color="auto" w:fill="FFFFFF"/>
            <w:vAlign w:val="center"/>
          </w:tcPr>
          <w:p w14:paraId="717ABBE6" w14:textId="77777777" w:rsidR="00AB297F" w:rsidRPr="00AB297F" w:rsidRDefault="00AB297F" w:rsidP="00AB297F">
            <w:pPr>
              <w:spacing w:line="240" w:lineRule="auto"/>
              <w:rPr>
                <w:sz w:val="20"/>
                <w:szCs w:val="20"/>
              </w:rPr>
            </w:pPr>
            <w:r w:rsidRPr="00AB297F">
              <w:rPr>
                <w:sz w:val="20"/>
                <w:szCs w:val="20"/>
              </w:rPr>
              <w:t>40</w:t>
            </w:r>
          </w:p>
        </w:tc>
        <w:tc>
          <w:tcPr>
            <w:tcW w:w="540" w:type="dxa"/>
            <w:shd w:val="clear" w:color="auto" w:fill="FFFFFF"/>
            <w:vAlign w:val="center"/>
          </w:tcPr>
          <w:p w14:paraId="0C876D81" w14:textId="77777777" w:rsidR="00AB297F" w:rsidRPr="00AB297F" w:rsidRDefault="00AB297F" w:rsidP="00AB297F">
            <w:pPr>
              <w:spacing w:line="240" w:lineRule="auto"/>
              <w:rPr>
                <w:sz w:val="20"/>
                <w:szCs w:val="20"/>
              </w:rPr>
            </w:pPr>
            <w:r w:rsidRPr="00AB297F">
              <w:rPr>
                <w:sz w:val="20"/>
                <w:szCs w:val="20"/>
              </w:rPr>
              <w:t>62</w:t>
            </w:r>
          </w:p>
        </w:tc>
        <w:tc>
          <w:tcPr>
            <w:tcW w:w="540" w:type="dxa"/>
            <w:shd w:val="clear" w:color="auto" w:fill="FFFFFF"/>
            <w:vAlign w:val="center"/>
          </w:tcPr>
          <w:p w14:paraId="4280A696" w14:textId="77777777" w:rsidR="00AB297F" w:rsidRPr="00AB297F" w:rsidRDefault="00AB297F" w:rsidP="00AB297F">
            <w:pPr>
              <w:spacing w:line="240" w:lineRule="auto"/>
              <w:rPr>
                <w:sz w:val="20"/>
                <w:szCs w:val="20"/>
              </w:rPr>
            </w:pPr>
            <w:r w:rsidRPr="00AB297F">
              <w:rPr>
                <w:sz w:val="20"/>
                <w:szCs w:val="20"/>
              </w:rPr>
              <w:t>97</w:t>
            </w:r>
          </w:p>
        </w:tc>
        <w:tc>
          <w:tcPr>
            <w:tcW w:w="540" w:type="dxa"/>
            <w:shd w:val="clear" w:color="auto" w:fill="FFFFFF"/>
            <w:vAlign w:val="center"/>
          </w:tcPr>
          <w:p w14:paraId="5C838F39" w14:textId="77777777" w:rsidR="00AB297F" w:rsidRPr="00AB297F" w:rsidRDefault="00AB297F" w:rsidP="00AB297F">
            <w:pPr>
              <w:spacing w:line="240" w:lineRule="auto"/>
              <w:rPr>
                <w:sz w:val="20"/>
                <w:szCs w:val="20"/>
              </w:rPr>
            </w:pPr>
            <w:r w:rsidRPr="00AB297F">
              <w:rPr>
                <w:sz w:val="20"/>
                <w:szCs w:val="20"/>
              </w:rPr>
              <w:t>41</w:t>
            </w:r>
          </w:p>
        </w:tc>
        <w:tc>
          <w:tcPr>
            <w:tcW w:w="630" w:type="dxa"/>
            <w:shd w:val="clear" w:color="auto" w:fill="FFFFFF"/>
            <w:vAlign w:val="center"/>
          </w:tcPr>
          <w:p w14:paraId="3E1A6987"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2.42</w:t>
            </w:r>
          </w:p>
        </w:tc>
        <w:tc>
          <w:tcPr>
            <w:tcW w:w="720" w:type="dxa"/>
            <w:shd w:val="clear" w:color="auto" w:fill="FFFFFF"/>
            <w:vAlign w:val="center"/>
          </w:tcPr>
          <w:p w14:paraId="164F487F" w14:textId="77777777" w:rsidR="00AB297F" w:rsidRPr="00AB297F" w:rsidRDefault="00AB297F" w:rsidP="00AB297F">
            <w:pPr>
              <w:spacing w:line="240" w:lineRule="auto"/>
              <w:ind w:left="60" w:right="60"/>
              <w:jc w:val="right"/>
              <w:rPr>
                <w:rFonts w:ascii="Times New Roman" w:hAnsi="Times New Roman" w:cs="Times New Roman"/>
                <w:sz w:val="20"/>
                <w:szCs w:val="20"/>
              </w:rPr>
            </w:pPr>
            <w:r w:rsidRPr="00AB297F">
              <w:rPr>
                <w:rFonts w:ascii="Times New Roman" w:hAnsi="Times New Roman" w:cs="Times New Roman"/>
                <w:sz w:val="20"/>
                <w:szCs w:val="20"/>
              </w:rPr>
              <w:t>0.96</w:t>
            </w:r>
          </w:p>
        </w:tc>
        <w:tc>
          <w:tcPr>
            <w:tcW w:w="1345" w:type="dxa"/>
            <w:shd w:val="clear" w:color="auto" w:fill="FFFFFF"/>
          </w:tcPr>
          <w:p w14:paraId="7A9CEB8D" w14:textId="77777777" w:rsidR="00AB297F" w:rsidRPr="00AB297F" w:rsidRDefault="00AB297F" w:rsidP="00AB297F">
            <w:pPr>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Disagree</w:t>
            </w:r>
          </w:p>
        </w:tc>
      </w:tr>
      <w:tr w:rsidR="00AB297F" w:rsidRPr="00AB297F" w14:paraId="372D0E23" w14:textId="77777777" w:rsidTr="00FC224A">
        <w:trPr>
          <w:cantSplit/>
        </w:trPr>
        <w:tc>
          <w:tcPr>
            <w:tcW w:w="540" w:type="dxa"/>
            <w:shd w:val="clear" w:color="auto" w:fill="FFFFFF"/>
          </w:tcPr>
          <w:p w14:paraId="7B59048D" w14:textId="77777777" w:rsidR="00AB297F" w:rsidRPr="00AB297F" w:rsidRDefault="00AB297F" w:rsidP="00AB297F">
            <w:pPr>
              <w:spacing w:after="0" w:line="240" w:lineRule="auto"/>
              <w:rPr>
                <w:rFonts w:ascii="Times New Roman" w:hAnsi="Times New Roman" w:cs="Times New Roman"/>
                <w:b/>
                <w:sz w:val="20"/>
                <w:szCs w:val="20"/>
              </w:rPr>
            </w:pPr>
          </w:p>
        </w:tc>
        <w:tc>
          <w:tcPr>
            <w:tcW w:w="4755" w:type="dxa"/>
            <w:shd w:val="clear" w:color="auto" w:fill="FFFFFF"/>
            <w:vAlign w:val="center"/>
          </w:tcPr>
          <w:p w14:paraId="21108B3D" w14:textId="77777777" w:rsidR="00AB297F" w:rsidRPr="00AB297F" w:rsidRDefault="00AB297F" w:rsidP="00AB297F">
            <w:pPr>
              <w:spacing w:after="0" w:line="240" w:lineRule="auto"/>
              <w:rPr>
                <w:rFonts w:ascii="Times New Roman" w:hAnsi="Times New Roman" w:cs="Times New Roman"/>
                <w:b/>
                <w:sz w:val="20"/>
                <w:szCs w:val="20"/>
              </w:rPr>
            </w:pPr>
            <w:r w:rsidRPr="00AB297F">
              <w:rPr>
                <w:rFonts w:ascii="Times New Roman" w:hAnsi="Times New Roman" w:cs="Times New Roman"/>
                <w:b/>
                <w:sz w:val="20"/>
                <w:szCs w:val="20"/>
              </w:rPr>
              <w:t xml:space="preserve">Cluster </w:t>
            </w:r>
          </w:p>
        </w:tc>
        <w:tc>
          <w:tcPr>
            <w:tcW w:w="540" w:type="dxa"/>
            <w:shd w:val="clear" w:color="auto" w:fill="FFFFFF"/>
          </w:tcPr>
          <w:p w14:paraId="12BA59F0" w14:textId="77777777" w:rsidR="00AB297F" w:rsidRPr="00AB297F" w:rsidRDefault="00AB297F" w:rsidP="00AB297F">
            <w:pPr>
              <w:spacing w:after="0" w:line="240" w:lineRule="auto"/>
              <w:jc w:val="center"/>
              <w:rPr>
                <w:rFonts w:ascii="Times New Roman" w:hAnsi="Times New Roman" w:cs="Times New Roman"/>
                <w:b/>
                <w:sz w:val="20"/>
                <w:szCs w:val="20"/>
              </w:rPr>
            </w:pPr>
          </w:p>
        </w:tc>
        <w:tc>
          <w:tcPr>
            <w:tcW w:w="540" w:type="dxa"/>
            <w:shd w:val="clear" w:color="auto" w:fill="FFFFFF"/>
          </w:tcPr>
          <w:p w14:paraId="1218F733" w14:textId="77777777" w:rsidR="00AB297F" w:rsidRPr="00AB297F" w:rsidRDefault="00AB297F" w:rsidP="00AB297F">
            <w:pPr>
              <w:spacing w:after="0" w:line="240" w:lineRule="auto"/>
              <w:jc w:val="center"/>
              <w:rPr>
                <w:rFonts w:ascii="Times New Roman" w:hAnsi="Times New Roman" w:cs="Times New Roman"/>
                <w:b/>
                <w:sz w:val="20"/>
                <w:szCs w:val="20"/>
              </w:rPr>
            </w:pPr>
          </w:p>
        </w:tc>
        <w:tc>
          <w:tcPr>
            <w:tcW w:w="540" w:type="dxa"/>
            <w:shd w:val="clear" w:color="auto" w:fill="FFFFFF"/>
          </w:tcPr>
          <w:p w14:paraId="62D01D0B" w14:textId="77777777" w:rsidR="00AB297F" w:rsidRPr="00AB297F" w:rsidRDefault="00AB297F" w:rsidP="00AB297F">
            <w:pPr>
              <w:spacing w:after="0" w:line="240" w:lineRule="auto"/>
              <w:jc w:val="center"/>
              <w:rPr>
                <w:rFonts w:ascii="Times New Roman" w:hAnsi="Times New Roman" w:cs="Times New Roman"/>
                <w:b/>
                <w:sz w:val="20"/>
                <w:szCs w:val="20"/>
              </w:rPr>
            </w:pPr>
          </w:p>
        </w:tc>
        <w:tc>
          <w:tcPr>
            <w:tcW w:w="540" w:type="dxa"/>
            <w:shd w:val="clear" w:color="auto" w:fill="FFFFFF"/>
          </w:tcPr>
          <w:p w14:paraId="64F70DB4" w14:textId="77777777" w:rsidR="00AB297F" w:rsidRPr="00AB297F" w:rsidRDefault="00AB297F" w:rsidP="00AB297F">
            <w:pPr>
              <w:spacing w:after="0" w:line="240" w:lineRule="auto"/>
              <w:jc w:val="center"/>
              <w:rPr>
                <w:rFonts w:ascii="Times New Roman" w:hAnsi="Times New Roman" w:cs="Times New Roman"/>
                <w:b/>
                <w:sz w:val="20"/>
                <w:szCs w:val="20"/>
              </w:rPr>
            </w:pPr>
          </w:p>
        </w:tc>
        <w:tc>
          <w:tcPr>
            <w:tcW w:w="630" w:type="dxa"/>
            <w:shd w:val="clear" w:color="auto" w:fill="FFFFFF"/>
          </w:tcPr>
          <w:p w14:paraId="74D5A301"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2.48</w:t>
            </w:r>
          </w:p>
        </w:tc>
        <w:tc>
          <w:tcPr>
            <w:tcW w:w="720" w:type="dxa"/>
            <w:shd w:val="clear" w:color="auto" w:fill="FFFFFF"/>
          </w:tcPr>
          <w:p w14:paraId="42DB5DCA"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1.03</w:t>
            </w:r>
          </w:p>
        </w:tc>
        <w:tc>
          <w:tcPr>
            <w:tcW w:w="1345" w:type="dxa"/>
            <w:shd w:val="clear" w:color="auto" w:fill="FFFFFF"/>
          </w:tcPr>
          <w:p w14:paraId="74A9F51B" w14:textId="77777777" w:rsidR="00AB297F" w:rsidRPr="00AB297F" w:rsidRDefault="00AB297F" w:rsidP="00AB297F">
            <w:pPr>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Low Extent</w:t>
            </w:r>
          </w:p>
        </w:tc>
      </w:tr>
    </w:tbl>
    <w:p w14:paraId="0AFC0BDF" w14:textId="43822516" w:rsidR="00AB297F" w:rsidRPr="00AB297F" w:rsidRDefault="00AB297F" w:rsidP="00AB297F">
      <w:pPr>
        <w:spacing w:before="240" w:line="240" w:lineRule="auto"/>
        <w:ind w:firstLine="720"/>
        <w:jc w:val="both"/>
        <w:rPr>
          <w:sz w:val="20"/>
          <w:szCs w:val="20"/>
        </w:rPr>
      </w:pPr>
      <w:r w:rsidRPr="00AB297F">
        <w:rPr>
          <w:rFonts w:ascii="Times New Roman" w:hAnsi="Times New Roman" w:cs="Times New Roman"/>
          <w:sz w:val="20"/>
          <w:szCs w:val="20"/>
        </w:rPr>
        <w:t xml:space="preserve">Table 2 reveal that respondents generally believed artificial intelligence was somewhat used to identify and prioritize essential library resources, with a mean score of 2.53 and a standard deviation of 0.97, and to help ensure fair and balanced distribution of materials, with a mean of 2.35 and a standard deviation of 1.09. There was also agreement that AI </w:t>
      </w:r>
      <w:proofErr w:type="spellStart"/>
      <w:r w:rsidRPr="00AB297F">
        <w:rPr>
          <w:rFonts w:ascii="Times New Roman" w:hAnsi="Times New Roman" w:cs="Times New Roman"/>
          <w:sz w:val="20"/>
          <w:szCs w:val="20"/>
        </w:rPr>
        <w:t>analyzes</w:t>
      </w:r>
      <w:proofErr w:type="spellEnd"/>
      <w:r w:rsidRPr="00AB297F">
        <w:rPr>
          <w:rFonts w:ascii="Times New Roman" w:hAnsi="Times New Roman" w:cs="Times New Roman"/>
          <w:sz w:val="20"/>
          <w:szCs w:val="20"/>
        </w:rPr>
        <w:t xml:space="preserve"> library usage data to inform resource acquisition decisions, reflected in a mean of 2.70 and a standard deviation of 1.05. Conversely, respondents were less convinced that AI forecasts future resource demands, with a mean of 2.45 and a standard deviation of 1.02, or that it highlights underutilized materials to reduce wasteful spending, with a mean of 2.41 and a standard deviation of 1.09. Furthermore, they </w:t>
      </w:r>
      <w:r w:rsidRPr="00AB297F">
        <w:rPr>
          <w:rFonts w:ascii="Times New Roman" w:hAnsi="Times New Roman" w:cs="Times New Roman"/>
          <w:sz w:val="20"/>
          <w:szCs w:val="20"/>
        </w:rPr>
        <w:lastRenderedPageBreak/>
        <w:t>do not strongly believe that AI supports strategic planning for resource allocation, which has a mean of 2.42 and a standard deviation of 0.96. The cluster mean score of 2.48 and a standard deviation of 1.03 suggest that the extent of AI application in improving staff productivity for managing library resources was perceived as low extent</w:t>
      </w:r>
      <w:r w:rsidRPr="00AB297F">
        <w:rPr>
          <w:sz w:val="20"/>
          <w:szCs w:val="20"/>
        </w:rPr>
        <w:t>.</w:t>
      </w:r>
    </w:p>
    <w:p w14:paraId="026011A7" w14:textId="77777777" w:rsidR="00AB297F" w:rsidRPr="00AB297F" w:rsidRDefault="00AB297F" w:rsidP="00AB297F">
      <w:pPr>
        <w:spacing w:line="240" w:lineRule="auto"/>
        <w:jc w:val="center"/>
        <w:rPr>
          <w:rFonts w:ascii="Times New Roman" w:hAnsi="Times New Roman" w:cs="Times New Roman"/>
          <w:b/>
          <w:bCs/>
          <w:sz w:val="20"/>
          <w:szCs w:val="20"/>
        </w:rPr>
      </w:pPr>
    </w:p>
    <w:p w14:paraId="3A91EA84" w14:textId="77777777" w:rsidR="00AB297F" w:rsidRPr="00AB297F" w:rsidRDefault="00AB297F" w:rsidP="00AB297F">
      <w:pPr>
        <w:spacing w:line="240" w:lineRule="auto"/>
        <w:jc w:val="center"/>
        <w:rPr>
          <w:rFonts w:ascii="Times New Roman" w:hAnsi="Times New Roman" w:cs="Times New Roman"/>
          <w:b/>
          <w:bCs/>
          <w:sz w:val="20"/>
          <w:szCs w:val="20"/>
        </w:rPr>
      </w:pPr>
      <w:r w:rsidRPr="00AB297F">
        <w:rPr>
          <w:rFonts w:ascii="Times New Roman" w:hAnsi="Times New Roman" w:cs="Times New Roman"/>
          <w:b/>
          <w:bCs/>
          <w:sz w:val="20"/>
          <w:szCs w:val="20"/>
        </w:rPr>
        <w:t>Figure 2: AI Application in Staff Productivity (Resource Allocation)</w:t>
      </w:r>
    </w:p>
    <w:p w14:paraId="0ADEA24D" w14:textId="77777777" w:rsidR="00AB297F" w:rsidRPr="00AB297F" w:rsidRDefault="00AB297F" w:rsidP="00AB297F">
      <w:pPr>
        <w:spacing w:line="240" w:lineRule="auto"/>
        <w:rPr>
          <w:rFonts w:ascii="Times New Roman" w:hAnsi="Times New Roman" w:cs="Times New Roman"/>
          <w:sz w:val="20"/>
          <w:szCs w:val="20"/>
        </w:rPr>
      </w:pPr>
      <w:r w:rsidRPr="00AB297F">
        <w:rPr>
          <w:rFonts w:ascii="Times New Roman" w:hAnsi="Times New Roman" w:cs="Times New Roman"/>
          <w:noProof/>
          <w:sz w:val="20"/>
          <w:szCs w:val="20"/>
        </w:rPr>
        <w:drawing>
          <wp:inline distT="0" distB="0" distL="0" distR="0" wp14:anchorId="7A197EEA" wp14:editId="3F26C142">
            <wp:extent cx="4371975" cy="32789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ng"/>
                    <pic:cNvPicPr/>
                  </pic:nvPicPr>
                  <pic:blipFill>
                    <a:blip r:embed="rId10"/>
                    <a:stretch>
                      <a:fillRect/>
                    </a:stretch>
                  </pic:blipFill>
                  <pic:spPr>
                    <a:xfrm>
                      <a:off x="0" y="0"/>
                      <a:ext cx="4378663" cy="3283997"/>
                    </a:xfrm>
                    <a:prstGeom prst="rect">
                      <a:avLst/>
                    </a:prstGeom>
                  </pic:spPr>
                </pic:pic>
              </a:graphicData>
            </a:graphic>
          </wp:inline>
        </w:drawing>
      </w:r>
    </w:p>
    <w:p w14:paraId="1A050E03" w14:textId="77777777" w:rsidR="00AB297F" w:rsidRPr="00AB297F" w:rsidRDefault="00AB297F" w:rsidP="00AB297F">
      <w:pPr>
        <w:spacing w:line="240" w:lineRule="auto"/>
        <w:rPr>
          <w:sz w:val="20"/>
          <w:szCs w:val="20"/>
        </w:rPr>
      </w:pPr>
      <w:r w:rsidRPr="00AB297F">
        <w:rPr>
          <w:rFonts w:ascii="Times New Roman" w:hAnsi="Times New Roman" w:cs="Times New Roman"/>
          <w:sz w:val="20"/>
          <w:szCs w:val="20"/>
        </w:rPr>
        <w:t>Cluster mean i</w:t>
      </w:r>
      <w:r w:rsidRPr="00AB297F">
        <w:rPr>
          <w:sz w:val="20"/>
          <w:szCs w:val="20"/>
        </w:rPr>
        <w:t>ndicates low extent of AI application in staff productivity.</w:t>
      </w:r>
    </w:p>
    <w:p w14:paraId="4EF738BE" w14:textId="77777777" w:rsidR="00AB297F" w:rsidRPr="00AB297F" w:rsidRDefault="00AB297F" w:rsidP="00AB297F">
      <w:pPr>
        <w:spacing w:after="0" w:line="240" w:lineRule="auto"/>
        <w:ind w:firstLine="720"/>
        <w:jc w:val="both"/>
        <w:rPr>
          <w:rFonts w:ascii="Times New Roman" w:hAnsi="Times New Roman" w:cs="Times New Roman"/>
          <w:bCs/>
          <w:sz w:val="20"/>
          <w:szCs w:val="20"/>
        </w:rPr>
      </w:pPr>
      <w:r w:rsidRPr="00AB297F">
        <w:rPr>
          <w:rFonts w:ascii="Times New Roman" w:hAnsi="Times New Roman" w:cs="Times New Roman"/>
          <w:bCs/>
          <w:sz w:val="20"/>
          <w:szCs w:val="20"/>
        </w:rPr>
        <w:t>The bar chart presents respondents’ perceptions of how artificial intelligence is applied across different resource allocation functions in staff productivity. The results indicate a generally moderate level of AI application across all listed areas, with mean values clustered closely together, suggesting relatively similar perceptions across the functions. Among the indicators, “</w:t>
      </w:r>
      <w:proofErr w:type="spellStart"/>
      <w:r w:rsidRPr="00AB297F">
        <w:rPr>
          <w:rFonts w:ascii="Times New Roman" w:hAnsi="Times New Roman" w:cs="Times New Roman"/>
          <w:bCs/>
          <w:sz w:val="20"/>
          <w:szCs w:val="20"/>
        </w:rPr>
        <w:t>Analyze</w:t>
      </w:r>
      <w:proofErr w:type="spellEnd"/>
      <w:r w:rsidRPr="00AB297F">
        <w:rPr>
          <w:rFonts w:ascii="Times New Roman" w:hAnsi="Times New Roman" w:cs="Times New Roman"/>
          <w:bCs/>
          <w:sz w:val="20"/>
          <w:szCs w:val="20"/>
        </w:rPr>
        <w:t xml:space="preserve"> usage for acquisition” records the highest mean score (approximately 2.7), implying that AI is most noticeably applied in helping staff </w:t>
      </w:r>
      <w:proofErr w:type="spellStart"/>
      <w:r w:rsidRPr="00AB297F">
        <w:rPr>
          <w:rFonts w:ascii="Times New Roman" w:hAnsi="Times New Roman" w:cs="Times New Roman"/>
          <w:bCs/>
          <w:sz w:val="20"/>
          <w:szCs w:val="20"/>
        </w:rPr>
        <w:t>analyze</w:t>
      </w:r>
      <w:proofErr w:type="spellEnd"/>
      <w:r w:rsidRPr="00AB297F">
        <w:rPr>
          <w:rFonts w:ascii="Times New Roman" w:hAnsi="Times New Roman" w:cs="Times New Roman"/>
          <w:bCs/>
          <w:sz w:val="20"/>
          <w:szCs w:val="20"/>
        </w:rPr>
        <w:t xml:space="preserve"> resource usage to guide acquisition decisions. This suggests that AI is particularly useful in identifying what materials or resources should be acquired based on usage patterns.</w:t>
      </w:r>
    </w:p>
    <w:p w14:paraId="7D48BEF1" w14:textId="77777777" w:rsidR="00AB297F" w:rsidRPr="00AB297F" w:rsidRDefault="00AB297F" w:rsidP="00AB297F">
      <w:pPr>
        <w:spacing w:after="0" w:line="240" w:lineRule="auto"/>
        <w:ind w:firstLine="720"/>
        <w:jc w:val="both"/>
        <w:rPr>
          <w:rFonts w:ascii="Times New Roman" w:hAnsi="Times New Roman" w:cs="Times New Roman"/>
          <w:bCs/>
          <w:sz w:val="20"/>
          <w:szCs w:val="20"/>
        </w:rPr>
      </w:pPr>
      <w:r w:rsidRPr="00AB297F">
        <w:rPr>
          <w:rFonts w:ascii="Times New Roman" w:hAnsi="Times New Roman" w:cs="Times New Roman"/>
          <w:bCs/>
          <w:sz w:val="20"/>
          <w:szCs w:val="20"/>
        </w:rPr>
        <w:t>This is followed by “Identify &amp; prioritize resources” (about 2.5) and “Forecast future demand” (about 2.45), indicating that AI also plays a fairly active role in helping staff prioritize needs and anticipate future resource requirements. On the lower end, “Ensure balanced distribution” (around 2.35) records the lowest mean score, suggesting that AI is least applied in ensuring equitable or balanced allocation of resources. Similarly, “Highlight underutilized materials” and “Support strategic planning” both hover around 2.4, reflecting a moderate but not strong use of AI in these areas.</w:t>
      </w:r>
    </w:p>
    <w:p w14:paraId="6AD20F4C" w14:textId="77777777" w:rsidR="00AB297F" w:rsidRPr="00AB297F" w:rsidRDefault="00AB297F" w:rsidP="00AB297F">
      <w:pPr>
        <w:spacing w:after="0" w:line="240" w:lineRule="auto"/>
        <w:jc w:val="both"/>
        <w:rPr>
          <w:rFonts w:ascii="Times New Roman" w:hAnsi="Times New Roman" w:cs="Times New Roman"/>
          <w:b/>
          <w:sz w:val="20"/>
          <w:szCs w:val="20"/>
        </w:rPr>
      </w:pPr>
    </w:p>
    <w:p w14:paraId="17A1B83E" w14:textId="77777777" w:rsidR="00AB297F" w:rsidRPr="00AB297F" w:rsidRDefault="00AB297F" w:rsidP="00AB297F">
      <w:pPr>
        <w:spacing w:after="0" w:line="240" w:lineRule="auto"/>
        <w:jc w:val="both"/>
        <w:rPr>
          <w:rFonts w:ascii="Times New Roman" w:hAnsi="Times New Roman" w:cs="Times New Roman"/>
          <w:b/>
          <w:sz w:val="20"/>
          <w:szCs w:val="20"/>
        </w:rPr>
      </w:pPr>
    </w:p>
    <w:p w14:paraId="3225F013" w14:textId="77777777" w:rsidR="00AB297F" w:rsidRPr="00AB297F" w:rsidRDefault="00AB297F" w:rsidP="00AB297F">
      <w:pPr>
        <w:spacing w:after="0" w:line="240" w:lineRule="auto"/>
        <w:jc w:val="both"/>
        <w:rPr>
          <w:rFonts w:ascii="Times New Roman" w:hAnsi="Times New Roman" w:cs="Times New Roman"/>
          <w:b/>
          <w:sz w:val="20"/>
          <w:szCs w:val="20"/>
        </w:rPr>
      </w:pPr>
    </w:p>
    <w:p w14:paraId="7477E2AA" w14:textId="77777777" w:rsidR="00AB297F" w:rsidRPr="00AB297F" w:rsidRDefault="00AB297F" w:rsidP="00AB297F">
      <w:pPr>
        <w:spacing w:after="0" w:line="240" w:lineRule="auto"/>
        <w:jc w:val="both"/>
        <w:rPr>
          <w:rFonts w:ascii="Times New Roman" w:hAnsi="Times New Roman" w:cs="Times New Roman"/>
          <w:b/>
          <w:sz w:val="20"/>
          <w:szCs w:val="20"/>
        </w:rPr>
      </w:pPr>
    </w:p>
    <w:p w14:paraId="363F84D3"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b/>
          <w:sz w:val="20"/>
          <w:szCs w:val="20"/>
        </w:rPr>
        <w:t>Hypothesis 1:</w:t>
      </w:r>
      <w:r w:rsidRPr="00AB297F">
        <w:rPr>
          <w:rFonts w:ascii="Times New Roman" w:hAnsi="Times New Roman" w:cs="Times New Roman"/>
          <w:sz w:val="20"/>
          <w:szCs w:val="20"/>
        </w:rPr>
        <w:t xml:space="preserve"> Artificial Intelligence does not significantly enhance cataloguing efficiency in academic libraries.</w:t>
      </w:r>
    </w:p>
    <w:p w14:paraId="3DD7703D" w14:textId="77777777" w:rsidR="00AB297F" w:rsidRPr="00AB297F" w:rsidRDefault="00AB297F" w:rsidP="00AB297F">
      <w:pPr>
        <w:spacing w:after="0" w:line="240" w:lineRule="auto"/>
        <w:jc w:val="both"/>
        <w:rPr>
          <w:rFonts w:ascii="Times New Roman" w:hAnsi="Times New Roman" w:cs="Times New Roman"/>
          <w:b/>
          <w:sz w:val="20"/>
          <w:szCs w:val="20"/>
        </w:rPr>
      </w:pPr>
      <w:r w:rsidRPr="00AB297F">
        <w:rPr>
          <w:rFonts w:ascii="Times New Roman" w:hAnsi="Times New Roman" w:cs="Times New Roman"/>
          <w:b/>
          <w:sz w:val="20"/>
          <w:szCs w:val="20"/>
        </w:rPr>
        <w:t>Table 1: Chi-Square Analysis of the Influence of Artificial Intelligence on Enhance Cataloguing Efficiency in Academic Libraries</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1271"/>
        <w:gridCol w:w="1692"/>
        <w:gridCol w:w="1165"/>
        <w:gridCol w:w="1165"/>
        <w:gridCol w:w="703"/>
        <w:gridCol w:w="1489"/>
        <w:gridCol w:w="1343"/>
      </w:tblGrid>
      <w:tr w:rsidR="00AB297F" w:rsidRPr="00AB297F" w14:paraId="5203318F" w14:textId="77777777" w:rsidTr="00FC224A">
        <w:tc>
          <w:tcPr>
            <w:tcW w:w="1272" w:type="dxa"/>
            <w:tcBorders>
              <w:top w:val="single" w:sz="4" w:space="0" w:color="auto"/>
              <w:bottom w:val="single" w:sz="4" w:space="0" w:color="auto"/>
            </w:tcBorders>
          </w:tcPr>
          <w:p w14:paraId="0CF9A8FC"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Responses</w:t>
            </w:r>
          </w:p>
        </w:tc>
        <w:tc>
          <w:tcPr>
            <w:tcW w:w="1692" w:type="dxa"/>
            <w:tcBorders>
              <w:top w:val="single" w:sz="4" w:space="0" w:color="auto"/>
              <w:bottom w:val="single" w:sz="4" w:space="0" w:color="auto"/>
            </w:tcBorders>
          </w:tcPr>
          <w:p w14:paraId="60D47056"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proofErr w:type="spellStart"/>
            <w:r w:rsidRPr="00AB297F">
              <w:rPr>
                <w:rFonts w:ascii="Times New Roman" w:hAnsi="Times New Roman" w:cs="Times New Roman"/>
                <w:b/>
                <w:sz w:val="20"/>
                <w:szCs w:val="20"/>
              </w:rPr>
              <w:t>Fo</w:t>
            </w:r>
            <w:proofErr w:type="spellEnd"/>
          </w:p>
        </w:tc>
        <w:tc>
          <w:tcPr>
            <w:tcW w:w="1165" w:type="dxa"/>
            <w:tcBorders>
              <w:top w:val="single" w:sz="4" w:space="0" w:color="auto"/>
              <w:bottom w:val="single" w:sz="4" w:space="0" w:color="auto"/>
            </w:tcBorders>
          </w:tcPr>
          <w:p w14:paraId="50E67433"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Fe</w:t>
            </w:r>
          </w:p>
        </w:tc>
        <w:tc>
          <w:tcPr>
            <w:tcW w:w="1165" w:type="dxa"/>
            <w:tcBorders>
              <w:top w:val="single" w:sz="4" w:space="0" w:color="auto"/>
              <w:bottom w:val="single" w:sz="4" w:space="0" w:color="auto"/>
            </w:tcBorders>
          </w:tcPr>
          <w:p w14:paraId="3404A404"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i/>
                <w:sz w:val="20"/>
                <w:szCs w:val="20"/>
              </w:rPr>
            </w:pPr>
            <w:r w:rsidRPr="00AB297F">
              <w:rPr>
                <w:rFonts w:ascii="Times New Roman" w:hAnsi="Times New Roman" w:cs="Times New Roman"/>
                <w:b/>
                <w:i/>
                <w:sz w:val="20"/>
                <w:szCs w:val="20"/>
              </w:rPr>
              <w:t>P</w:t>
            </w:r>
          </w:p>
        </w:tc>
        <w:tc>
          <w:tcPr>
            <w:tcW w:w="703" w:type="dxa"/>
            <w:tcBorders>
              <w:top w:val="single" w:sz="4" w:space="0" w:color="auto"/>
              <w:bottom w:val="single" w:sz="4" w:space="0" w:color="auto"/>
            </w:tcBorders>
          </w:tcPr>
          <w:p w14:paraId="3114FEFA"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df</w:t>
            </w:r>
          </w:p>
        </w:tc>
        <w:tc>
          <w:tcPr>
            <w:tcW w:w="1489" w:type="dxa"/>
            <w:tcBorders>
              <w:top w:val="single" w:sz="4" w:space="0" w:color="auto"/>
              <w:bottom w:val="single" w:sz="4" w:space="0" w:color="auto"/>
            </w:tcBorders>
          </w:tcPr>
          <w:p w14:paraId="0D868847"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x</w:t>
            </w:r>
            <w:r w:rsidRPr="00AB297F">
              <w:rPr>
                <w:rFonts w:ascii="Times New Roman" w:hAnsi="Times New Roman" w:cs="Times New Roman"/>
                <w:b/>
                <w:sz w:val="20"/>
                <w:szCs w:val="20"/>
                <w:vertAlign w:val="subscript"/>
              </w:rPr>
              <w:softHyphen/>
            </w:r>
            <w:r w:rsidRPr="00AB297F">
              <w:rPr>
                <w:rFonts w:ascii="Times New Roman" w:hAnsi="Times New Roman" w:cs="Times New Roman"/>
                <w:b/>
                <w:sz w:val="20"/>
                <w:szCs w:val="20"/>
                <w:vertAlign w:val="superscript"/>
              </w:rPr>
              <w:t>2</w:t>
            </w:r>
            <w:r w:rsidRPr="00AB297F">
              <w:rPr>
                <w:rFonts w:ascii="Times New Roman" w:hAnsi="Times New Roman" w:cs="Times New Roman"/>
                <w:b/>
                <w:sz w:val="20"/>
                <w:szCs w:val="20"/>
              </w:rPr>
              <w:t xml:space="preserve"> Cal.</w:t>
            </w:r>
          </w:p>
        </w:tc>
        <w:tc>
          <w:tcPr>
            <w:tcW w:w="1343" w:type="dxa"/>
            <w:tcBorders>
              <w:top w:val="single" w:sz="4" w:space="0" w:color="auto"/>
              <w:bottom w:val="single" w:sz="4" w:space="0" w:color="auto"/>
            </w:tcBorders>
          </w:tcPr>
          <w:p w14:paraId="7D26BBE5"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Remark</w:t>
            </w:r>
          </w:p>
        </w:tc>
      </w:tr>
      <w:tr w:rsidR="00AB297F" w:rsidRPr="00AB297F" w14:paraId="4004D6CA" w14:textId="77777777" w:rsidTr="00FC224A">
        <w:tc>
          <w:tcPr>
            <w:tcW w:w="1272" w:type="dxa"/>
            <w:tcBorders>
              <w:top w:val="single" w:sz="4" w:space="0" w:color="auto"/>
            </w:tcBorders>
          </w:tcPr>
          <w:p w14:paraId="5F910E0B"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SA</w:t>
            </w:r>
          </w:p>
        </w:tc>
        <w:tc>
          <w:tcPr>
            <w:tcW w:w="1692" w:type="dxa"/>
            <w:tcBorders>
              <w:top w:val="single" w:sz="4" w:space="0" w:color="auto"/>
            </w:tcBorders>
          </w:tcPr>
          <w:p w14:paraId="5AD4A6B1"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15</w:t>
            </w:r>
          </w:p>
        </w:tc>
        <w:tc>
          <w:tcPr>
            <w:tcW w:w="1165" w:type="dxa"/>
            <w:tcBorders>
              <w:top w:val="single" w:sz="4" w:space="0" w:color="auto"/>
            </w:tcBorders>
          </w:tcPr>
          <w:p w14:paraId="2B0BC751"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60.0</w:t>
            </w:r>
          </w:p>
        </w:tc>
        <w:tc>
          <w:tcPr>
            <w:tcW w:w="1165" w:type="dxa"/>
            <w:tcBorders>
              <w:top w:val="single" w:sz="4" w:space="0" w:color="auto"/>
            </w:tcBorders>
          </w:tcPr>
          <w:p w14:paraId="7DEA414B"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703" w:type="dxa"/>
            <w:tcBorders>
              <w:top w:val="single" w:sz="4" w:space="0" w:color="auto"/>
            </w:tcBorders>
          </w:tcPr>
          <w:p w14:paraId="1ED7D668"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1489" w:type="dxa"/>
            <w:tcBorders>
              <w:top w:val="single" w:sz="4" w:space="0" w:color="auto"/>
            </w:tcBorders>
          </w:tcPr>
          <w:p w14:paraId="59490682"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 xml:space="preserve"> </w:t>
            </w:r>
          </w:p>
        </w:tc>
        <w:tc>
          <w:tcPr>
            <w:tcW w:w="1343" w:type="dxa"/>
            <w:tcBorders>
              <w:top w:val="single" w:sz="4" w:space="0" w:color="auto"/>
            </w:tcBorders>
          </w:tcPr>
          <w:p w14:paraId="618B81F1"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r>
      <w:tr w:rsidR="00AB297F" w:rsidRPr="00AB297F" w14:paraId="42AC50B7" w14:textId="77777777" w:rsidTr="00FC224A">
        <w:tc>
          <w:tcPr>
            <w:tcW w:w="1272" w:type="dxa"/>
          </w:tcPr>
          <w:p w14:paraId="14B0CDDD"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A</w:t>
            </w:r>
          </w:p>
        </w:tc>
        <w:tc>
          <w:tcPr>
            <w:tcW w:w="1692" w:type="dxa"/>
          </w:tcPr>
          <w:p w14:paraId="5DD65FE4"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1</w:t>
            </w:r>
          </w:p>
        </w:tc>
        <w:tc>
          <w:tcPr>
            <w:tcW w:w="1165" w:type="dxa"/>
          </w:tcPr>
          <w:p w14:paraId="0429880C"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60.0</w:t>
            </w:r>
          </w:p>
        </w:tc>
        <w:tc>
          <w:tcPr>
            <w:tcW w:w="1165" w:type="dxa"/>
          </w:tcPr>
          <w:p w14:paraId="4854DC25"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.082</w:t>
            </w:r>
          </w:p>
        </w:tc>
        <w:tc>
          <w:tcPr>
            <w:tcW w:w="703" w:type="dxa"/>
          </w:tcPr>
          <w:p w14:paraId="7A8E6296"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3</w:t>
            </w:r>
          </w:p>
        </w:tc>
        <w:tc>
          <w:tcPr>
            <w:tcW w:w="1489" w:type="dxa"/>
          </w:tcPr>
          <w:p w14:paraId="43690AF4" w14:textId="77777777" w:rsidR="00AB297F" w:rsidRPr="00AB297F" w:rsidRDefault="00AB297F" w:rsidP="00AB297F">
            <w:pPr>
              <w:autoSpaceDE w:val="0"/>
              <w:autoSpaceDN w:val="0"/>
              <w:adjustRightInd w:val="0"/>
              <w:spacing w:after="0" w:line="240" w:lineRule="auto"/>
              <w:rPr>
                <w:rFonts w:ascii="Times New Roman" w:hAnsi="Times New Roman" w:cs="Times New Roman"/>
                <w:sz w:val="20"/>
                <w:szCs w:val="20"/>
              </w:rPr>
            </w:pPr>
            <w:r w:rsidRPr="00AB297F">
              <w:rPr>
                <w:rFonts w:ascii="Times New Roman" w:hAnsi="Times New Roman" w:cs="Times New Roman"/>
                <w:sz w:val="20"/>
                <w:szCs w:val="20"/>
              </w:rPr>
              <w:t>4.733</w:t>
            </w:r>
            <w:r w:rsidRPr="00AB297F">
              <w:rPr>
                <w:rFonts w:asciiTheme="minorEastAsia" w:hAnsiTheme="minorEastAsia" w:cstheme="minorEastAsia" w:hint="eastAsia"/>
                <w:sz w:val="20"/>
                <w:szCs w:val="20"/>
              </w:rPr>
              <w:t>ª</w:t>
            </w:r>
          </w:p>
        </w:tc>
        <w:tc>
          <w:tcPr>
            <w:tcW w:w="1343" w:type="dxa"/>
          </w:tcPr>
          <w:p w14:paraId="2FD61339"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 xml:space="preserve">Accepted </w:t>
            </w:r>
          </w:p>
        </w:tc>
      </w:tr>
      <w:tr w:rsidR="00AB297F" w:rsidRPr="00AB297F" w14:paraId="084C73D9" w14:textId="77777777" w:rsidTr="00FC224A">
        <w:tc>
          <w:tcPr>
            <w:tcW w:w="1272" w:type="dxa"/>
          </w:tcPr>
          <w:p w14:paraId="67A1629B"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D</w:t>
            </w:r>
          </w:p>
        </w:tc>
        <w:tc>
          <w:tcPr>
            <w:tcW w:w="1692" w:type="dxa"/>
          </w:tcPr>
          <w:p w14:paraId="3550C441"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47</w:t>
            </w:r>
          </w:p>
        </w:tc>
        <w:tc>
          <w:tcPr>
            <w:tcW w:w="1165" w:type="dxa"/>
          </w:tcPr>
          <w:p w14:paraId="7685B353"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60.0</w:t>
            </w:r>
          </w:p>
        </w:tc>
        <w:tc>
          <w:tcPr>
            <w:tcW w:w="1165" w:type="dxa"/>
          </w:tcPr>
          <w:p w14:paraId="023D5C76"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p>
        </w:tc>
        <w:tc>
          <w:tcPr>
            <w:tcW w:w="703" w:type="dxa"/>
          </w:tcPr>
          <w:p w14:paraId="0710BE2A"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p>
        </w:tc>
        <w:tc>
          <w:tcPr>
            <w:tcW w:w="1489" w:type="dxa"/>
          </w:tcPr>
          <w:p w14:paraId="285BF394"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p>
        </w:tc>
        <w:tc>
          <w:tcPr>
            <w:tcW w:w="1343" w:type="dxa"/>
          </w:tcPr>
          <w:p w14:paraId="6A9C4693"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p>
        </w:tc>
      </w:tr>
      <w:tr w:rsidR="00AB297F" w:rsidRPr="00AB297F" w14:paraId="7E36AE77" w14:textId="77777777" w:rsidTr="00FC224A">
        <w:tc>
          <w:tcPr>
            <w:tcW w:w="1272" w:type="dxa"/>
          </w:tcPr>
          <w:p w14:paraId="7804FFFB"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SD</w:t>
            </w:r>
          </w:p>
        </w:tc>
        <w:tc>
          <w:tcPr>
            <w:tcW w:w="1692" w:type="dxa"/>
          </w:tcPr>
          <w:p w14:paraId="72DD2A34"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177</w:t>
            </w:r>
          </w:p>
        </w:tc>
        <w:tc>
          <w:tcPr>
            <w:tcW w:w="1165" w:type="dxa"/>
          </w:tcPr>
          <w:p w14:paraId="29A90DFE"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60.0</w:t>
            </w:r>
          </w:p>
        </w:tc>
        <w:tc>
          <w:tcPr>
            <w:tcW w:w="1165" w:type="dxa"/>
          </w:tcPr>
          <w:p w14:paraId="558AA1EA"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703" w:type="dxa"/>
          </w:tcPr>
          <w:p w14:paraId="42726347"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1489" w:type="dxa"/>
          </w:tcPr>
          <w:p w14:paraId="39576965"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1343" w:type="dxa"/>
          </w:tcPr>
          <w:p w14:paraId="69730FEC"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r>
      <w:tr w:rsidR="00AB297F" w:rsidRPr="00AB297F" w14:paraId="717B40AB" w14:textId="77777777" w:rsidTr="00FC224A">
        <w:tc>
          <w:tcPr>
            <w:tcW w:w="1272" w:type="dxa"/>
          </w:tcPr>
          <w:p w14:paraId="12D0145A"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Total</w:t>
            </w:r>
          </w:p>
        </w:tc>
        <w:tc>
          <w:tcPr>
            <w:tcW w:w="1692" w:type="dxa"/>
          </w:tcPr>
          <w:p w14:paraId="53A983C1"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240</w:t>
            </w:r>
          </w:p>
        </w:tc>
        <w:tc>
          <w:tcPr>
            <w:tcW w:w="1165" w:type="dxa"/>
          </w:tcPr>
          <w:p w14:paraId="293072C2"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c>
          <w:tcPr>
            <w:tcW w:w="1165" w:type="dxa"/>
          </w:tcPr>
          <w:p w14:paraId="42AF48AE"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c>
          <w:tcPr>
            <w:tcW w:w="703" w:type="dxa"/>
          </w:tcPr>
          <w:p w14:paraId="59840AA2"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c>
          <w:tcPr>
            <w:tcW w:w="1489" w:type="dxa"/>
          </w:tcPr>
          <w:p w14:paraId="3998D75F"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c>
          <w:tcPr>
            <w:tcW w:w="1343" w:type="dxa"/>
          </w:tcPr>
          <w:p w14:paraId="378B2E48"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r>
    </w:tbl>
    <w:p w14:paraId="206CC906"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Table 3 shows that the calculated Chi-Square value for the influence of artificial intelligence on cataloguing efficiency is 4.733, with a p-value of 0.082. Since the p-value exceeds the 0.05 significance level, there was insufficient evidence to reject the null hypothesis that AI does not significantly enhance cataloguing efficiency in academic libraries. Consequently, it can be concluded that artificial intelligence does not have a </w:t>
      </w:r>
      <w:r w:rsidRPr="00AB297F">
        <w:rPr>
          <w:rFonts w:ascii="Times New Roman" w:hAnsi="Times New Roman" w:cs="Times New Roman"/>
          <w:sz w:val="20"/>
          <w:szCs w:val="20"/>
        </w:rPr>
        <w:lastRenderedPageBreak/>
        <w:t>statistically significant effect on improving cataloguing processes in these libraries, and the hypothesis was accepted.</w:t>
      </w:r>
    </w:p>
    <w:p w14:paraId="0868AA0C"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b/>
          <w:sz w:val="20"/>
          <w:szCs w:val="20"/>
        </w:rPr>
        <w:t>Hypothesis 2:</w:t>
      </w:r>
      <w:r w:rsidRPr="00AB297F">
        <w:rPr>
          <w:rFonts w:ascii="Times New Roman" w:hAnsi="Times New Roman" w:cs="Times New Roman"/>
          <w:sz w:val="20"/>
          <w:szCs w:val="20"/>
        </w:rPr>
        <w:t xml:space="preserve"> Artificial Intelligence does not significantly contribute to improving staff productivity in managing library and information resources in academic libraries.</w:t>
      </w:r>
    </w:p>
    <w:p w14:paraId="3250510C" w14:textId="77777777" w:rsidR="00AB297F" w:rsidRPr="00AB297F" w:rsidRDefault="00AB297F" w:rsidP="00AB297F">
      <w:pPr>
        <w:spacing w:after="0" w:line="240" w:lineRule="auto"/>
        <w:jc w:val="both"/>
        <w:rPr>
          <w:rFonts w:ascii="Times New Roman" w:hAnsi="Times New Roman" w:cs="Times New Roman"/>
          <w:b/>
          <w:sz w:val="20"/>
          <w:szCs w:val="20"/>
        </w:rPr>
      </w:pPr>
      <w:r w:rsidRPr="00AB297F">
        <w:rPr>
          <w:rFonts w:ascii="Times New Roman" w:hAnsi="Times New Roman" w:cs="Times New Roman"/>
          <w:b/>
          <w:sz w:val="20"/>
          <w:szCs w:val="20"/>
        </w:rPr>
        <w:t>Table 4: Chi-Square Analysis of the Influence of Artificial Intelligence on Resource Accessibility within Academic Libraries</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1271"/>
        <w:gridCol w:w="1693"/>
        <w:gridCol w:w="1166"/>
        <w:gridCol w:w="1166"/>
        <w:gridCol w:w="703"/>
        <w:gridCol w:w="1490"/>
        <w:gridCol w:w="1339"/>
      </w:tblGrid>
      <w:tr w:rsidR="00AB297F" w:rsidRPr="00AB297F" w14:paraId="5DFFFF44" w14:textId="77777777" w:rsidTr="00FC224A">
        <w:tc>
          <w:tcPr>
            <w:tcW w:w="1272" w:type="dxa"/>
            <w:tcBorders>
              <w:top w:val="single" w:sz="4" w:space="0" w:color="auto"/>
              <w:bottom w:val="single" w:sz="4" w:space="0" w:color="auto"/>
            </w:tcBorders>
          </w:tcPr>
          <w:p w14:paraId="4E420629"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Responses</w:t>
            </w:r>
          </w:p>
        </w:tc>
        <w:tc>
          <w:tcPr>
            <w:tcW w:w="1693" w:type="dxa"/>
            <w:tcBorders>
              <w:top w:val="single" w:sz="4" w:space="0" w:color="auto"/>
              <w:bottom w:val="single" w:sz="4" w:space="0" w:color="auto"/>
            </w:tcBorders>
          </w:tcPr>
          <w:p w14:paraId="55F333B3"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proofErr w:type="spellStart"/>
            <w:r w:rsidRPr="00AB297F">
              <w:rPr>
                <w:rFonts w:ascii="Times New Roman" w:hAnsi="Times New Roman" w:cs="Times New Roman"/>
                <w:b/>
                <w:sz w:val="20"/>
                <w:szCs w:val="20"/>
              </w:rPr>
              <w:t>Fo</w:t>
            </w:r>
            <w:proofErr w:type="spellEnd"/>
          </w:p>
        </w:tc>
        <w:tc>
          <w:tcPr>
            <w:tcW w:w="1166" w:type="dxa"/>
            <w:tcBorders>
              <w:top w:val="single" w:sz="4" w:space="0" w:color="auto"/>
              <w:bottom w:val="single" w:sz="4" w:space="0" w:color="auto"/>
            </w:tcBorders>
          </w:tcPr>
          <w:p w14:paraId="6E134DF0"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Fe</w:t>
            </w:r>
          </w:p>
        </w:tc>
        <w:tc>
          <w:tcPr>
            <w:tcW w:w="1166" w:type="dxa"/>
            <w:tcBorders>
              <w:top w:val="single" w:sz="4" w:space="0" w:color="auto"/>
              <w:bottom w:val="single" w:sz="4" w:space="0" w:color="auto"/>
            </w:tcBorders>
          </w:tcPr>
          <w:p w14:paraId="75A1F050"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i/>
                <w:sz w:val="20"/>
                <w:szCs w:val="20"/>
              </w:rPr>
            </w:pPr>
            <w:r w:rsidRPr="00AB297F">
              <w:rPr>
                <w:rFonts w:ascii="Times New Roman" w:hAnsi="Times New Roman" w:cs="Times New Roman"/>
                <w:b/>
                <w:i/>
                <w:sz w:val="20"/>
                <w:szCs w:val="20"/>
              </w:rPr>
              <w:t>P</w:t>
            </w:r>
          </w:p>
        </w:tc>
        <w:tc>
          <w:tcPr>
            <w:tcW w:w="703" w:type="dxa"/>
            <w:tcBorders>
              <w:top w:val="single" w:sz="4" w:space="0" w:color="auto"/>
              <w:bottom w:val="single" w:sz="4" w:space="0" w:color="auto"/>
            </w:tcBorders>
          </w:tcPr>
          <w:p w14:paraId="608D1E47"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df</w:t>
            </w:r>
          </w:p>
        </w:tc>
        <w:tc>
          <w:tcPr>
            <w:tcW w:w="1490" w:type="dxa"/>
            <w:tcBorders>
              <w:top w:val="single" w:sz="4" w:space="0" w:color="auto"/>
              <w:bottom w:val="single" w:sz="4" w:space="0" w:color="auto"/>
            </w:tcBorders>
          </w:tcPr>
          <w:p w14:paraId="20CF7551"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x</w:t>
            </w:r>
            <w:r w:rsidRPr="00AB297F">
              <w:rPr>
                <w:rFonts w:ascii="Times New Roman" w:hAnsi="Times New Roman" w:cs="Times New Roman"/>
                <w:b/>
                <w:sz w:val="20"/>
                <w:szCs w:val="20"/>
                <w:vertAlign w:val="subscript"/>
              </w:rPr>
              <w:softHyphen/>
            </w:r>
            <w:r w:rsidRPr="00AB297F">
              <w:rPr>
                <w:rFonts w:ascii="Times New Roman" w:hAnsi="Times New Roman" w:cs="Times New Roman"/>
                <w:b/>
                <w:sz w:val="20"/>
                <w:szCs w:val="20"/>
                <w:vertAlign w:val="superscript"/>
              </w:rPr>
              <w:t>2</w:t>
            </w:r>
            <w:r w:rsidRPr="00AB297F">
              <w:rPr>
                <w:rFonts w:ascii="Times New Roman" w:hAnsi="Times New Roman" w:cs="Times New Roman"/>
                <w:b/>
                <w:sz w:val="20"/>
                <w:szCs w:val="20"/>
              </w:rPr>
              <w:t xml:space="preserve"> Cal.</w:t>
            </w:r>
          </w:p>
        </w:tc>
        <w:tc>
          <w:tcPr>
            <w:tcW w:w="1339" w:type="dxa"/>
            <w:tcBorders>
              <w:top w:val="single" w:sz="4" w:space="0" w:color="auto"/>
              <w:bottom w:val="single" w:sz="4" w:space="0" w:color="auto"/>
            </w:tcBorders>
          </w:tcPr>
          <w:p w14:paraId="51D47100"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Remark</w:t>
            </w:r>
          </w:p>
        </w:tc>
      </w:tr>
      <w:tr w:rsidR="00AB297F" w:rsidRPr="00AB297F" w14:paraId="540DB8DB" w14:textId="77777777" w:rsidTr="00FC224A">
        <w:tc>
          <w:tcPr>
            <w:tcW w:w="1272" w:type="dxa"/>
            <w:tcBorders>
              <w:top w:val="single" w:sz="4" w:space="0" w:color="auto"/>
            </w:tcBorders>
          </w:tcPr>
          <w:p w14:paraId="40F0AD9E"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SA</w:t>
            </w:r>
          </w:p>
        </w:tc>
        <w:tc>
          <w:tcPr>
            <w:tcW w:w="1693" w:type="dxa"/>
            <w:tcBorders>
              <w:top w:val="single" w:sz="4" w:space="0" w:color="auto"/>
            </w:tcBorders>
          </w:tcPr>
          <w:p w14:paraId="6C415F09"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77</w:t>
            </w:r>
          </w:p>
        </w:tc>
        <w:tc>
          <w:tcPr>
            <w:tcW w:w="1166" w:type="dxa"/>
            <w:tcBorders>
              <w:top w:val="single" w:sz="4" w:space="0" w:color="auto"/>
            </w:tcBorders>
          </w:tcPr>
          <w:p w14:paraId="22E7D7E7"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60.0</w:t>
            </w:r>
          </w:p>
        </w:tc>
        <w:tc>
          <w:tcPr>
            <w:tcW w:w="1166" w:type="dxa"/>
            <w:tcBorders>
              <w:top w:val="single" w:sz="4" w:space="0" w:color="auto"/>
            </w:tcBorders>
          </w:tcPr>
          <w:p w14:paraId="335287AB"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703" w:type="dxa"/>
            <w:tcBorders>
              <w:top w:val="single" w:sz="4" w:space="0" w:color="auto"/>
            </w:tcBorders>
          </w:tcPr>
          <w:p w14:paraId="002B814B"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1490" w:type="dxa"/>
            <w:tcBorders>
              <w:top w:val="single" w:sz="4" w:space="0" w:color="auto"/>
            </w:tcBorders>
          </w:tcPr>
          <w:p w14:paraId="200BC961"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 xml:space="preserve"> </w:t>
            </w:r>
          </w:p>
        </w:tc>
        <w:tc>
          <w:tcPr>
            <w:tcW w:w="1339" w:type="dxa"/>
            <w:tcBorders>
              <w:top w:val="single" w:sz="4" w:space="0" w:color="auto"/>
            </w:tcBorders>
          </w:tcPr>
          <w:p w14:paraId="7F394B61"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r>
      <w:tr w:rsidR="00AB297F" w:rsidRPr="00AB297F" w14:paraId="31CB4B9C" w14:textId="77777777" w:rsidTr="00FC224A">
        <w:tc>
          <w:tcPr>
            <w:tcW w:w="1272" w:type="dxa"/>
          </w:tcPr>
          <w:p w14:paraId="2D7983B3"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A</w:t>
            </w:r>
          </w:p>
        </w:tc>
        <w:tc>
          <w:tcPr>
            <w:tcW w:w="1693" w:type="dxa"/>
          </w:tcPr>
          <w:p w14:paraId="29BE3136"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72</w:t>
            </w:r>
          </w:p>
        </w:tc>
        <w:tc>
          <w:tcPr>
            <w:tcW w:w="1166" w:type="dxa"/>
          </w:tcPr>
          <w:p w14:paraId="0072AD87"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60.0</w:t>
            </w:r>
          </w:p>
        </w:tc>
        <w:tc>
          <w:tcPr>
            <w:tcW w:w="1166" w:type="dxa"/>
          </w:tcPr>
          <w:p w14:paraId="4A77BD67"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.067</w:t>
            </w:r>
          </w:p>
        </w:tc>
        <w:tc>
          <w:tcPr>
            <w:tcW w:w="703" w:type="dxa"/>
          </w:tcPr>
          <w:p w14:paraId="6EA9FC72"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3</w:t>
            </w:r>
          </w:p>
        </w:tc>
        <w:tc>
          <w:tcPr>
            <w:tcW w:w="1490" w:type="dxa"/>
          </w:tcPr>
          <w:p w14:paraId="0A469987"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5.700</w:t>
            </w:r>
            <w:r w:rsidRPr="00AB297F">
              <w:rPr>
                <w:rFonts w:asciiTheme="minorEastAsia" w:hAnsiTheme="minorEastAsia" w:cstheme="minorEastAsia" w:hint="eastAsia"/>
                <w:sz w:val="20"/>
                <w:szCs w:val="20"/>
              </w:rPr>
              <w:t>ª</w:t>
            </w:r>
          </w:p>
        </w:tc>
        <w:tc>
          <w:tcPr>
            <w:tcW w:w="1339" w:type="dxa"/>
          </w:tcPr>
          <w:p w14:paraId="517C8A1D"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Sign.</w:t>
            </w:r>
          </w:p>
        </w:tc>
      </w:tr>
      <w:tr w:rsidR="00AB297F" w:rsidRPr="00AB297F" w14:paraId="27AA85B2" w14:textId="77777777" w:rsidTr="00FC224A">
        <w:tc>
          <w:tcPr>
            <w:tcW w:w="1272" w:type="dxa"/>
          </w:tcPr>
          <w:p w14:paraId="5F2067AD"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D</w:t>
            </w:r>
          </w:p>
        </w:tc>
        <w:tc>
          <w:tcPr>
            <w:tcW w:w="1693" w:type="dxa"/>
          </w:tcPr>
          <w:p w14:paraId="7936470A"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32</w:t>
            </w:r>
          </w:p>
        </w:tc>
        <w:tc>
          <w:tcPr>
            <w:tcW w:w="1166" w:type="dxa"/>
          </w:tcPr>
          <w:p w14:paraId="325039C1"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60.0</w:t>
            </w:r>
          </w:p>
        </w:tc>
        <w:tc>
          <w:tcPr>
            <w:tcW w:w="1166" w:type="dxa"/>
          </w:tcPr>
          <w:p w14:paraId="4AC462FA"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p>
        </w:tc>
        <w:tc>
          <w:tcPr>
            <w:tcW w:w="703" w:type="dxa"/>
          </w:tcPr>
          <w:p w14:paraId="6B15DDB2"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p>
        </w:tc>
        <w:tc>
          <w:tcPr>
            <w:tcW w:w="1490" w:type="dxa"/>
          </w:tcPr>
          <w:p w14:paraId="40E6DD71"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p>
        </w:tc>
        <w:tc>
          <w:tcPr>
            <w:tcW w:w="1339" w:type="dxa"/>
          </w:tcPr>
          <w:p w14:paraId="73CA018D"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p>
        </w:tc>
      </w:tr>
      <w:tr w:rsidR="00AB297F" w:rsidRPr="00AB297F" w14:paraId="1D08515E" w14:textId="77777777" w:rsidTr="00FC224A">
        <w:tc>
          <w:tcPr>
            <w:tcW w:w="1272" w:type="dxa"/>
          </w:tcPr>
          <w:p w14:paraId="53D7C0B9"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SD</w:t>
            </w:r>
          </w:p>
        </w:tc>
        <w:tc>
          <w:tcPr>
            <w:tcW w:w="1693" w:type="dxa"/>
          </w:tcPr>
          <w:p w14:paraId="170968DA"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59</w:t>
            </w:r>
          </w:p>
        </w:tc>
        <w:tc>
          <w:tcPr>
            <w:tcW w:w="1166" w:type="dxa"/>
          </w:tcPr>
          <w:p w14:paraId="5F083F65"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sz w:val="20"/>
                <w:szCs w:val="20"/>
              </w:rPr>
            </w:pPr>
            <w:r w:rsidRPr="00AB297F">
              <w:rPr>
                <w:rFonts w:ascii="Times New Roman" w:hAnsi="Times New Roman" w:cs="Times New Roman"/>
                <w:sz w:val="20"/>
                <w:szCs w:val="20"/>
              </w:rPr>
              <w:t>60.0</w:t>
            </w:r>
          </w:p>
        </w:tc>
        <w:tc>
          <w:tcPr>
            <w:tcW w:w="1166" w:type="dxa"/>
          </w:tcPr>
          <w:p w14:paraId="5A74FB7A"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703" w:type="dxa"/>
          </w:tcPr>
          <w:p w14:paraId="54E065D7"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1490" w:type="dxa"/>
          </w:tcPr>
          <w:p w14:paraId="3FAFBFDF"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c>
          <w:tcPr>
            <w:tcW w:w="1339" w:type="dxa"/>
          </w:tcPr>
          <w:p w14:paraId="5460B4E3"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sz w:val="20"/>
                <w:szCs w:val="20"/>
              </w:rPr>
            </w:pPr>
          </w:p>
        </w:tc>
      </w:tr>
      <w:tr w:rsidR="00AB297F" w:rsidRPr="00AB297F" w14:paraId="483CB4EB" w14:textId="77777777" w:rsidTr="00FC224A">
        <w:tc>
          <w:tcPr>
            <w:tcW w:w="1272" w:type="dxa"/>
          </w:tcPr>
          <w:p w14:paraId="63264203"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Total</w:t>
            </w:r>
          </w:p>
        </w:tc>
        <w:tc>
          <w:tcPr>
            <w:tcW w:w="1693" w:type="dxa"/>
          </w:tcPr>
          <w:p w14:paraId="4DBF5624" w14:textId="77777777" w:rsidR="00AB297F" w:rsidRPr="00AB297F" w:rsidRDefault="00AB297F" w:rsidP="00AB297F">
            <w:pPr>
              <w:autoSpaceDE w:val="0"/>
              <w:autoSpaceDN w:val="0"/>
              <w:adjustRightInd w:val="0"/>
              <w:spacing w:after="0" w:line="240" w:lineRule="auto"/>
              <w:jc w:val="center"/>
              <w:rPr>
                <w:rFonts w:ascii="Times New Roman" w:hAnsi="Times New Roman" w:cs="Times New Roman"/>
                <w:b/>
                <w:sz w:val="20"/>
                <w:szCs w:val="20"/>
              </w:rPr>
            </w:pPr>
            <w:r w:rsidRPr="00AB297F">
              <w:rPr>
                <w:rFonts w:ascii="Times New Roman" w:hAnsi="Times New Roman" w:cs="Times New Roman"/>
                <w:b/>
                <w:sz w:val="20"/>
                <w:szCs w:val="20"/>
              </w:rPr>
              <w:t>240</w:t>
            </w:r>
          </w:p>
        </w:tc>
        <w:tc>
          <w:tcPr>
            <w:tcW w:w="1166" w:type="dxa"/>
          </w:tcPr>
          <w:p w14:paraId="40586FE1"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c>
          <w:tcPr>
            <w:tcW w:w="1166" w:type="dxa"/>
          </w:tcPr>
          <w:p w14:paraId="1BC8EB8C"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c>
          <w:tcPr>
            <w:tcW w:w="703" w:type="dxa"/>
          </w:tcPr>
          <w:p w14:paraId="0601276A"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c>
          <w:tcPr>
            <w:tcW w:w="1490" w:type="dxa"/>
          </w:tcPr>
          <w:p w14:paraId="7551C0E8"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c>
          <w:tcPr>
            <w:tcW w:w="1339" w:type="dxa"/>
          </w:tcPr>
          <w:p w14:paraId="5C627559" w14:textId="77777777" w:rsidR="00AB297F" w:rsidRPr="00AB297F" w:rsidRDefault="00AB297F" w:rsidP="00AB297F">
            <w:pPr>
              <w:autoSpaceDE w:val="0"/>
              <w:autoSpaceDN w:val="0"/>
              <w:adjustRightInd w:val="0"/>
              <w:spacing w:after="0" w:line="240" w:lineRule="auto"/>
              <w:jc w:val="both"/>
              <w:rPr>
                <w:rFonts w:ascii="Times New Roman" w:hAnsi="Times New Roman" w:cs="Times New Roman"/>
                <w:b/>
                <w:sz w:val="20"/>
                <w:szCs w:val="20"/>
              </w:rPr>
            </w:pPr>
          </w:p>
        </w:tc>
      </w:tr>
    </w:tbl>
    <w:p w14:paraId="5BF57030"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Table 4 reveal the Chi-Square analysis resulted in a calculated value of 5.700 with a p-value of 0.067, which exceeds the 0.05 significance level. This indicates that there was no statistically significant evidence to reject the null hypothesis that artificial intelligence does not significantly contribute to improving staff productivity in managing library and information resources in academic libraries. Therefore, it can be concluded that AI's contribution to staff productivity in this context is not significant, and the hypothesis was accepted.</w:t>
      </w:r>
    </w:p>
    <w:p w14:paraId="71DDD2F3" w14:textId="77777777" w:rsidR="00AB297F" w:rsidRPr="00AB297F" w:rsidRDefault="00AB297F" w:rsidP="00AB297F">
      <w:pPr>
        <w:spacing w:after="0" w:line="240" w:lineRule="auto"/>
        <w:jc w:val="both"/>
        <w:rPr>
          <w:rFonts w:ascii="Times New Roman" w:hAnsi="Times New Roman" w:cs="Times New Roman"/>
          <w:b/>
          <w:sz w:val="20"/>
          <w:szCs w:val="20"/>
        </w:rPr>
      </w:pPr>
      <w:r w:rsidRPr="00AB297F">
        <w:rPr>
          <w:rFonts w:ascii="Times New Roman" w:hAnsi="Times New Roman" w:cs="Times New Roman"/>
          <w:b/>
          <w:sz w:val="20"/>
          <w:szCs w:val="20"/>
        </w:rPr>
        <w:t>Discussion of Findings</w:t>
      </w:r>
    </w:p>
    <w:p w14:paraId="65F2BB99"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 xml:space="preserve">The finding revealed that Artificial Intelligence did not significantly enhance cataloguing efficiency in academic libraries in Benue State. This result could have been that AI tools for cataloguing were not fully adopted or properly integrated into library operations. It might also have been that staff lacked the necessary training or that infrastructural challenges such as poor connectivity or outdated systems limited the effectiveness of AI in improving cataloguing efficiency. The result disagreed with that of </w:t>
      </w:r>
      <w:proofErr w:type="spellStart"/>
      <w:r w:rsidRPr="00AB297F">
        <w:rPr>
          <w:rFonts w:ascii="Times New Roman" w:hAnsi="Times New Roman" w:cs="Times New Roman"/>
          <w:sz w:val="20"/>
          <w:szCs w:val="20"/>
        </w:rPr>
        <w:t>Chinweoke</w:t>
      </w:r>
      <w:proofErr w:type="spellEnd"/>
      <w:r w:rsidRPr="00AB297F">
        <w:rPr>
          <w:rFonts w:ascii="Times New Roman" w:hAnsi="Times New Roman" w:cs="Times New Roman"/>
          <w:sz w:val="20"/>
          <w:szCs w:val="20"/>
        </w:rPr>
        <w:t xml:space="preserve"> and Yusuf (2023) who found that machine learning suggestions improved cataloguing consistency with suggestion accuracy.</w:t>
      </w:r>
    </w:p>
    <w:p w14:paraId="2C13B839"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The findings showed that Artificial Intelligence did not significantly contribute to improving staff productivity in managing library and information resources in academic libraries. This result could have been that AI tools were not integrated in ways that directly supported daily staff tasks, leaving little impact on their productivity. It might also have been that staff preferred traditional methods and therefore underutilized available AI features. Additionally, this result could have been due to limited technical support, which reduced staff confidence and prevented AI from meaningfully enhancing their work processes. The result disagreed with that of Lawani and Tanko (2023) who found that AI tools improved staff productivity by automating repetitive tasks, enhancing data entry accuracy, and enabling predictive analysis.</w:t>
      </w:r>
    </w:p>
    <w:p w14:paraId="0B8F1BCE"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b/>
          <w:bCs/>
          <w:sz w:val="20"/>
          <w:szCs w:val="20"/>
        </w:rPr>
        <w:t>Conclusion</w:t>
      </w:r>
    </w:p>
    <w:p w14:paraId="0C2A710D" w14:textId="77777777" w:rsidR="00AB297F" w:rsidRPr="00AB297F" w:rsidRDefault="00AB297F" w:rsidP="00AB297F">
      <w:pPr>
        <w:spacing w:after="0" w:line="240" w:lineRule="auto"/>
        <w:ind w:firstLine="720"/>
        <w:jc w:val="both"/>
        <w:rPr>
          <w:rFonts w:ascii="Times New Roman" w:hAnsi="Times New Roman" w:cs="Times New Roman"/>
          <w:sz w:val="20"/>
          <w:szCs w:val="20"/>
        </w:rPr>
      </w:pPr>
      <w:r w:rsidRPr="00AB297F">
        <w:rPr>
          <w:rFonts w:ascii="Times New Roman" w:hAnsi="Times New Roman" w:cs="Times New Roman"/>
          <w:sz w:val="20"/>
          <w:szCs w:val="20"/>
        </w:rPr>
        <w:t>Based on the findings, it was concluded that Artificial Intelligence has not significantly enhanced cataloguing efficiency or improved staff productivity in academic libraries in Benue State. This suggests that the adoption and integration of AI tools in library operations remain limited, possibly due to inadequate training, poor infrastructural support, low utilization of available AI systems, and challenges in adapting to technologically driven workflows. As a result, AI has not yet translated into meaningful improvements in core library functions within the studied institutions.</w:t>
      </w:r>
    </w:p>
    <w:p w14:paraId="533FB093"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b/>
          <w:bCs/>
          <w:sz w:val="20"/>
          <w:szCs w:val="20"/>
        </w:rPr>
        <w:t>Recommendations</w:t>
      </w:r>
    </w:p>
    <w:p w14:paraId="4D65E1BA" w14:textId="77777777" w:rsidR="00AB297F" w:rsidRPr="00AB297F" w:rsidRDefault="00AB297F" w:rsidP="00AB297F">
      <w:p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Based on the findings, the following recommendations are made:</w:t>
      </w:r>
    </w:p>
    <w:p w14:paraId="58916CBE" w14:textId="77777777" w:rsidR="00AB297F" w:rsidRPr="00AB297F" w:rsidRDefault="00AB297F" w:rsidP="00AB297F">
      <w:pPr>
        <w:numPr>
          <w:ilvl w:val="0"/>
          <w:numId w:val="4"/>
        </w:num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 xml:space="preserve">Library management should ensure the full adoption and effective integration of AI-powered cataloguing systems into daily operations. In addition, regular training and capacity-building programmes should be organised for library staff to improve their competence in using AI tools for cataloguing and related technical processes. </w:t>
      </w:r>
    </w:p>
    <w:p w14:paraId="5E059C7F" w14:textId="77777777" w:rsidR="00AB297F" w:rsidRPr="00AB297F" w:rsidRDefault="00AB297F" w:rsidP="00AB297F">
      <w:pPr>
        <w:numPr>
          <w:ilvl w:val="0"/>
          <w:numId w:val="4"/>
        </w:numPr>
        <w:spacing w:after="0" w:line="240" w:lineRule="auto"/>
        <w:jc w:val="both"/>
        <w:rPr>
          <w:rFonts w:ascii="Times New Roman" w:hAnsi="Times New Roman" w:cs="Times New Roman"/>
          <w:sz w:val="20"/>
          <w:szCs w:val="20"/>
        </w:rPr>
      </w:pPr>
      <w:r w:rsidRPr="00AB297F">
        <w:rPr>
          <w:rFonts w:ascii="Times New Roman" w:hAnsi="Times New Roman" w:cs="Times New Roman"/>
          <w:sz w:val="20"/>
          <w:szCs w:val="20"/>
        </w:rPr>
        <w:t xml:space="preserve">Academic libraries should provide adequate technical support and upgrade existing ICT infrastructure to support AI implementation. Furthermore, staff should be encouraged through sensitisation and continuous professional development to embrace AI tools as part of their routine workflow in order to enhance efficiency and productivity. </w:t>
      </w:r>
    </w:p>
    <w:p w14:paraId="1851AE6C" w14:textId="77777777" w:rsidR="00AB297F" w:rsidRPr="00AB297F" w:rsidRDefault="00AB297F" w:rsidP="00AB297F">
      <w:pPr>
        <w:tabs>
          <w:tab w:val="left" w:pos="142"/>
        </w:tabs>
        <w:spacing w:line="240" w:lineRule="auto"/>
        <w:ind w:left="567" w:hanging="567"/>
        <w:jc w:val="center"/>
        <w:rPr>
          <w:rFonts w:ascii="Times New Roman" w:hAnsi="Times New Roman" w:cs="Times New Roman"/>
          <w:b/>
          <w:bCs/>
          <w:sz w:val="20"/>
          <w:szCs w:val="20"/>
        </w:rPr>
      </w:pPr>
    </w:p>
    <w:p w14:paraId="109D297F" w14:textId="77777777" w:rsidR="00AB297F" w:rsidRPr="00AB297F" w:rsidRDefault="00AB297F" w:rsidP="00AB297F">
      <w:pPr>
        <w:tabs>
          <w:tab w:val="left" w:pos="142"/>
        </w:tabs>
        <w:spacing w:line="240" w:lineRule="auto"/>
        <w:ind w:left="567" w:hanging="567"/>
        <w:jc w:val="center"/>
        <w:rPr>
          <w:rFonts w:ascii="Times New Roman" w:hAnsi="Times New Roman" w:cs="Times New Roman"/>
          <w:b/>
          <w:bCs/>
          <w:sz w:val="20"/>
          <w:szCs w:val="20"/>
        </w:rPr>
      </w:pPr>
    </w:p>
    <w:p w14:paraId="784DB2D1" w14:textId="77777777" w:rsidR="00AB297F" w:rsidRPr="00AB297F" w:rsidRDefault="00AB297F" w:rsidP="00AB297F">
      <w:pPr>
        <w:tabs>
          <w:tab w:val="left" w:pos="142"/>
        </w:tabs>
        <w:spacing w:line="240" w:lineRule="auto"/>
        <w:ind w:left="567" w:hanging="567"/>
        <w:jc w:val="center"/>
        <w:rPr>
          <w:rFonts w:ascii="Times New Roman" w:hAnsi="Times New Roman" w:cs="Times New Roman"/>
          <w:b/>
          <w:bCs/>
          <w:sz w:val="20"/>
          <w:szCs w:val="20"/>
        </w:rPr>
      </w:pPr>
    </w:p>
    <w:p w14:paraId="57D1F948" w14:textId="77777777" w:rsidR="00AB297F" w:rsidRPr="00AB297F" w:rsidRDefault="00AB297F" w:rsidP="00AB297F">
      <w:pPr>
        <w:tabs>
          <w:tab w:val="left" w:pos="142"/>
        </w:tabs>
        <w:spacing w:line="240" w:lineRule="auto"/>
        <w:ind w:left="567" w:hanging="567"/>
        <w:jc w:val="center"/>
        <w:rPr>
          <w:rFonts w:ascii="Times New Roman" w:hAnsi="Times New Roman" w:cs="Times New Roman"/>
          <w:sz w:val="20"/>
          <w:szCs w:val="20"/>
        </w:rPr>
      </w:pPr>
      <w:r w:rsidRPr="00AB297F">
        <w:rPr>
          <w:rFonts w:ascii="Times New Roman" w:hAnsi="Times New Roman" w:cs="Times New Roman"/>
          <w:b/>
          <w:bCs/>
          <w:sz w:val="20"/>
          <w:szCs w:val="20"/>
        </w:rPr>
        <w:t>REFERENCES</w:t>
      </w:r>
    </w:p>
    <w:p w14:paraId="2D5514A7"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Adesina, O., &amp; Zubairu, M. (2023). Automation and robotics in library resource management. </w:t>
      </w:r>
      <w:r w:rsidRPr="00AB297F">
        <w:rPr>
          <w:rFonts w:ascii="Times New Roman" w:hAnsi="Times New Roman" w:cs="Times New Roman"/>
          <w:i/>
          <w:iCs/>
          <w:sz w:val="20"/>
          <w:szCs w:val="20"/>
        </w:rPr>
        <w:t>Library Technology Review</w:t>
      </w:r>
      <w:r w:rsidRPr="00AB297F">
        <w:rPr>
          <w:rFonts w:ascii="Times New Roman" w:hAnsi="Times New Roman" w:cs="Times New Roman"/>
          <w:sz w:val="20"/>
          <w:szCs w:val="20"/>
        </w:rPr>
        <w:t>, 12(1), 78–92.</w:t>
      </w:r>
    </w:p>
    <w:p w14:paraId="340607CF"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Adeyemi, T., &amp; Bello, A. (2023). Library staff competence and service quality in academic libraries. </w:t>
      </w:r>
      <w:r w:rsidRPr="00AB297F">
        <w:rPr>
          <w:rFonts w:ascii="Times New Roman" w:hAnsi="Times New Roman" w:cs="Times New Roman"/>
          <w:i/>
          <w:iCs/>
          <w:sz w:val="20"/>
          <w:szCs w:val="20"/>
        </w:rPr>
        <w:t>Journal of Library and Information Science</w:t>
      </w:r>
      <w:r w:rsidRPr="00AB297F">
        <w:rPr>
          <w:rFonts w:ascii="Times New Roman" w:hAnsi="Times New Roman" w:cs="Times New Roman"/>
          <w:sz w:val="20"/>
          <w:szCs w:val="20"/>
        </w:rPr>
        <w:t>, 15(2), 45–60.</w:t>
      </w:r>
    </w:p>
    <w:p w14:paraId="6666726E"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Akinola, S., &amp; Zubairu, M. (2023). Emerging technologies and staff productivity in Nigerian libraries. </w:t>
      </w:r>
      <w:r w:rsidRPr="00AB297F">
        <w:rPr>
          <w:rFonts w:ascii="Times New Roman" w:hAnsi="Times New Roman" w:cs="Times New Roman"/>
          <w:i/>
          <w:iCs/>
          <w:sz w:val="20"/>
          <w:szCs w:val="20"/>
        </w:rPr>
        <w:t>International Journal of Library Studies</w:t>
      </w:r>
      <w:r w:rsidRPr="00AB297F">
        <w:rPr>
          <w:rFonts w:ascii="Times New Roman" w:hAnsi="Times New Roman" w:cs="Times New Roman"/>
          <w:sz w:val="20"/>
          <w:szCs w:val="20"/>
        </w:rPr>
        <w:t>, 9(3), 101–115.</w:t>
      </w:r>
    </w:p>
    <w:p w14:paraId="0340C4D3"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lastRenderedPageBreak/>
        <w:t xml:space="preserve">Akinyemi, O. (2024). Personalized recommendation systems in academic libraries. </w:t>
      </w:r>
      <w:r w:rsidRPr="00AB297F">
        <w:rPr>
          <w:rFonts w:ascii="Times New Roman" w:hAnsi="Times New Roman" w:cs="Times New Roman"/>
          <w:i/>
          <w:iCs/>
          <w:sz w:val="20"/>
          <w:szCs w:val="20"/>
        </w:rPr>
        <w:t>Journal of Information Science and Systems</w:t>
      </w:r>
      <w:r w:rsidRPr="00AB297F">
        <w:rPr>
          <w:rFonts w:ascii="Times New Roman" w:hAnsi="Times New Roman" w:cs="Times New Roman"/>
          <w:sz w:val="20"/>
          <w:szCs w:val="20"/>
        </w:rPr>
        <w:t>, 18(1), 33–49.</w:t>
      </w:r>
    </w:p>
    <w:p w14:paraId="66CB847A"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Arora, D., Bansal, A., Kumar, N., &amp; Suri, A. (2020). Invigorating libraries with application of artificial intelligence. Library Philosophy and Practice, 3630. https://digitalcommons. unl.edu/libphilprac3630 Chapter 8</w:t>
      </w:r>
    </w:p>
    <w:p w14:paraId="28A63482"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Brown, T. B., et al. (2020). Language models are few-shot learners. </w:t>
      </w:r>
      <w:r w:rsidRPr="00AB297F">
        <w:rPr>
          <w:rFonts w:ascii="Times New Roman" w:hAnsi="Times New Roman" w:cs="Times New Roman"/>
          <w:i/>
          <w:iCs/>
          <w:sz w:val="20"/>
          <w:szCs w:val="20"/>
        </w:rPr>
        <w:t>Advances in Neural Information Processing Systems</w:t>
      </w:r>
      <w:r w:rsidRPr="00AB297F">
        <w:rPr>
          <w:rFonts w:ascii="Times New Roman" w:hAnsi="Times New Roman" w:cs="Times New Roman"/>
          <w:sz w:val="20"/>
          <w:szCs w:val="20"/>
        </w:rPr>
        <w:t>, 33, 1877–1901.</w:t>
      </w:r>
    </w:p>
    <w:p w14:paraId="0B393732"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Chinweoke</w:t>
      </w:r>
      <w:proofErr w:type="spellEnd"/>
      <w:r w:rsidRPr="00AB297F">
        <w:rPr>
          <w:rFonts w:ascii="Times New Roman" w:hAnsi="Times New Roman" w:cs="Times New Roman"/>
          <w:sz w:val="20"/>
          <w:szCs w:val="20"/>
        </w:rPr>
        <w:t xml:space="preserve">, N., &amp; Yusuf, A. (2023). Machine learning suggestion systems in cataloguing in federal university libraries in South West Nigeria. </w:t>
      </w:r>
      <w:r w:rsidRPr="00AB297F">
        <w:rPr>
          <w:rFonts w:ascii="Times New Roman" w:hAnsi="Times New Roman" w:cs="Times New Roman"/>
          <w:i/>
          <w:iCs/>
          <w:sz w:val="20"/>
          <w:szCs w:val="20"/>
        </w:rPr>
        <w:t>Nigerian Journal of Library Innovation</w:t>
      </w:r>
      <w:r w:rsidRPr="00AB297F">
        <w:rPr>
          <w:rFonts w:ascii="Times New Roman" w:hAnsi="Times New Roman" w:cs="Times New Roman"/>
          <w:sz w:val="20"/>
          <w:szCs w:val="20"/>
        </w:rPr>
        <w:t>, 11(2), 66–84.</w:t>
      </w:r>
    </w:p>
    <w:p w14:paraId="2D073615"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Davenport, T. H., &amp; Mittal, N. (2022). Artificial intelligence and the future of work. </w:t>
      </w:r>
      <w:r w:rsidRPr="00AB297F">
        <w:rPr>
          <w:rFonts w:ascii="Times New Roman" w:hAnsi="Times New Roman" w:cs="Times New Roman"/>
          <w:i/>
          <w:iCs/>
          <w:sz w:val="20"/>
          <w:szCs w:val="20"/>
        </w:rPr>
        <w:t>MIT Sloan Management Review</w:t>
      </w:r>
      <w:r w:rsidRPr="00AB297F">
        <w:rPr>
          <w:rFonts w:ascii="Times New Roman" w:hAnsi="Times New Roman" w:cs="Times New Roman"/>
          <w:sz w:val="20"/>
          <w:szCs w:val="20"/>
        </w:rPr>
        <w:t>, 63(4), 1–6.</w:t>
      </w:r>
    </w:p>
    <w:p w14:paraId="08B290F5"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Echedom</w:t>
      </w:r>
      <w:proofErr w:type="spellEnd"/>
      <w:r w:rsidRPr="00AB297F">
        <w:rPr>
          <w:rFonts w:ascii="Times New Roman" w:hAnsi="Times New Roman" w:cs="Times New Roman"/>
          <w:sz w:val="20"/>
          <w:szCs w:val="20"/>
        </w:rPr>
        <w:t xml:space="preserve">, A. U., &amp; </w:t>
      </w:r>
      <w:proofErr w:type="spellStart"/>
      <w:r w:rsidRPr="00AB297F">
        <w:rPr>
          <w:rFonts w:ascii="Times New Roman" w:hAnsi="Times New Roman" w:cs="Times New Roman"/>
          <w:sz w:val="20"/>
          <w:szCs w:val="20"/>
        </w:rPr>
        <w:t>Okuonghae</w:t>
      </w:r>
      <w:proofErr w:type="spellEnd"/>
      <w:r w:rsidRPr="00AB297F">
        <w:rPr>
          <w:rFonts w:ascii="Times New Roman" w:hAnsi="Times New Roman" w:cs="Times New Roman"/>
          <w:sz w:val="20"/>
          <w:szCs w:val="20"/>
        </w:rPr>
        <w:t xml:space="preserve">, O. (2021). Transforming academic library operations in Africa with artificial intelligence: Opportunities and challenges: A review paper. New Review of Academic Librarianship, 27(2), 243–255. </w:t>
      </w:r>
      <w:hyperlink r:id="rId11" w:history="1">
        <w:r w:rsidRPr="00AB297F">
          <w:rPr>
            <w:rStyle w:val="Hyperlink"/>
            <w:rFonts w:ascii="Times New Roman" w:hAnsi="Times New Roman" w:cs="Times New Roman"/>
            <w:sz w:val="20"/>
            <w:szCs w:val="20"/>
          </w:rPr>
          <w:t>https://doi.org/10.1080/13614533.20 21.1906715</w:t>
        </w:r>
      </w:hyperlink>
    </w:p>
    <w:p w14:paraId="456FCBDD"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Edewor</w:t>
      </w:r>
      <w:proofErr w:type="spellEnd"/>
      <w:r w:rsidRPr="00AB297F">
        <w:rPr>
          <w:rFonts w:ascii="Times New Roman" w:hAnsi="Times New Roman" w:cs="Times New Roman"/>
          <w:sz w:val="20"/>
          <w:szCs w:val="20"/>
        </w:rPr>
        <w:t xml:space="preserve">, N., &amp; Alonge, A. (2021). Metadata standards and information retrieval in digital libraries. </w:t>
      </w:r>
      <w:r w:rsidRPr="00AB297F">
        <w:rPr>
          <w:rFonts w:ascii="Times New Roman" w:hAnsi="Times New Roman" w:cs="Times New Roman"/>
          <w:i/>
          <w:iCs/>
          <w:sz w:val="20"/>
          <w:szCs w:val="20"/>
        </w:rPr>
        <w:t>African Journal of Library and Information Science</w:t>
      </w:r>
      <w:r w:rsidRPr="00AB297F">
        <w:rPr>
          <w:rFonts w:ascii="Times New Roman" w:hAnsi="Times New Roman" w:cs="Times New Roman"/>
          <w:sz w:val="20"/>
          <w:szCs w:val="20"/>
        </w:rPr>
        <w:t>, 31(1), 55–70.</w:t>
      </w:r>
    </w:p>
    <w:p w14:paraId="6CECB459"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Elaturoti</w:t>
      </w:r>
      <w:proofErr w:type="spellEnd"/>
      <w:r w:rsidRPr="00AB297F">
        <w:rPr>
          <w:rFonts w:ascii="Times New Roman" w:hAnsi="Times New Roman" w:cs="Times New Roman"/>
          <w:sz w:val="20"/>
          <w:szCs w:val="20"/>
        </w:rPr>
        <w:t xml:space="preserve">, D., &amp; </w:t>
      </w:r>
      <w:proofErr w:type="spellStart"/>
      <w:r w:rsidRPr="00AB297F">
        <w:rPr>
          <w:rFonts w:ascii="Times New Roman" w:hAnsi="Times New Roman" w:cs="Times New Roman"/>
          <w:sz w:val="20"/>
          <w:szCs w:val="20"/>
        </w:rPr>
        <w:t>Oyewumi</w:t>
      </w:r>
      <w:proofErr w:type="spellEnd"/>
      <w:r w:rsidRPr="00AB297F">
        <w:rPr>
          <w:rFonts w:ascii="Times New Roman" w:hAnsi="Times New Roman" w:cs="Times New Roman"/>
          <w:sz w:val="20"/>
          <w:szCs w:val="20"/>
        </w:rPr>
        <w:t xml:space="preserve">, F. (2022). Leadership styles and staff performance in academic libraries. </w:t>
      </w:r>
      <w:r w:rsidRPr="00AB297F">
        <w:rPr>
          <w:rFonts w:ascii="Times New Roman" w:hAnsi="Times New Roman" w:cs="Times New Roman"/>
          <w:i/>
          <w:iCs/>
          <w:sz w:val="20"/>
          <w:szCs w:val="20"/>
        </w:rPr>
        <w:t>Library Management Journal</w:t>
      </w:r>
      <w:r w:rsidRPr="00AB297F">
        <w:rPr>
          <w:rFonts w:ascii="Times New Roman" w:hAnsi="Times New Roman" w:cs="Times New Roman"/>
          <w:sz w:val="20"/>
          <w:szCs w:val="20"/>
        </w:rPr>
        <w:t>, 43(5), 290–305.</w:t>
      </w:r>
    </w:p>
    <w:p w14:paraId="4FCFBD15"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Emeka, U., &amp; Afolabi, K. (2023). Intelligent catalogues and accessibility in federal university libraries, South-East Nigeria. </w:t>
      </w:r>
      <w:r w:rsidRPr="00AB297F">
        <w:rPr>
          <w:rFonts w:ascii="Times New Roman" w:hAnsi="Times New Roman" w:cs="Times New Roman"/>
          <w:i/>
          <w:iCs/>
          <w:sz w:val="20"/>
          <w:szCs w:val="20"/>
        </w:rPr>
        <w:t>Journal of Academic Librarianship in Africa</w:t>
      </w:r>
      <w:r w:rsidRPr="00AB297F">
        <w:rPr>
          <w:rFonts w:ascii="Times New Roman" w:hAnsi="Times New Roman" w:cs="Times New Roman"/>
          <w:sz w:val="20"/>
          <w:szCs w:val="20"/>
        </w:rPr>
        <w:t>, 14(2), 120–138.</w:t>
      </w:r>
    </w:p>
    <w:p w14:paraId="6F95A71E"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Ezeaku</w:t>
      </w:r>
      <w:proofErr w:type="spellEnd"/>
      <w:r w:rsidRPr="00AB297F">
        <w:rPr>
          <w:rFonts w:ascii="Times New Roman" w:hAnsi="Times New Roman" w:cs="Times New Roman"/>
          <w:sz w:val="20"/>
          <w:szCs w:val="20"/>
        </w:rPr>
        <w:t xml:space="preserve">, L., &amp; Yusuf, M. (2022). Technological innovations and staff efficiency in polytechnic libraries in South-South Nigeria: The role of artificial intelligence. </w:t>
      </w:r>
      <w:r w:rsidRPr="00AB297F">
        <w:rPr>
          <w:rFonts w:ascii="Times New Roman" w:hAnsi="Times New Roman" w:cs="Times New Roman"/>
          <w:i/>
          <w:iCs/>
          <w:sz w:val="20"/>
          <w:szCs w:val="20"/>
        </w:rPr>
        <w:t>Library Progress International</w:t>
      </w:r>
      <w:r w:rsidRPr="00AB297F">
        <w:rPr>
          <w:rFonts w:ascii="Times New Roman" w:hAnsi="Times New Roman" w:cs="Times New Roman"/>
          <w:sz w:val="20"/>
          <w:szCs w:val="20"/>
        </w:rPr>
        <w:t>, 42(1), 89–105.</w:t>
      </w:r>
    </w:p>
    <w:p w14:paraId="5B391798"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Fernandez, P. (2016). Through the looking glass: Envisioning new library technologies: How artificial intelligence will impact libraries. Library Hi Tech News, 33(5), 5–8. https:// doi.org/10.1108/LHTN-05-2016-0024.</w:t>
      </w:r>
    </w:p>
    <w:p w14:paraId="384AF910"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Floridi</w:t>
      </w:r>
      <w:proofErr w:type="spellEnd"/>
      <w:r w:rsidRPr="00AB297F">
        <w:rPr>
          <w:rFonts w:ascii="Times New Roman" w:hAnsi="Times New Roman" w:cs="Times New Roman"/>
          <w:sz w:val="20"/>
          <w:szCs w:val="20"/>
        </w:rPr>
        <w:t xml:space="preserve">, L. (2016). </w:t>
      </w:r>
      <w:r w:rsidRPr="00AB297F">
        <w:rPr>
          <w:rFonts w:ascii="Times New Roman" w:hAnsi="Times New Roman" w:cs="Times New Roman"/>
          <w:i/>
          <w:iCs/>
          <w:sz w:val="20"/>
          <w:szCs w:val="20"/>
        </w:rPr>
        <w:t>The fourth revolution: How the infosphere is reshaping human reality</w:t>
      </w:r>
      <w:r w:rsidRPr="00AB297F">
        <w:rPr>
          <w:rFonts w:ascii="Times New Roman" w:hAnsi="Times New Roman" w:cs="Times New Roman"/>
          <w:sz w:val="20"/>
          <w:szCs w:val="20"/>
        </w:rPr>
        <w:t>. Oxford University Press.</w:t>
      </w:r>
    </w:p>
    <w:p w14:paraId="2F41A24C"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Haenlein, M., &amp; Kaplan, A. (2019). A brief history of artificial intelligence: On the past, present, and future of artificial intelligence. </w:t>
      </w:r>
      <w:r w:rsidRPr="00AB297F">
        <w:rPr>
          <w:rFonts w:ascii="Times New Roman" w:hAnsi="Times New Roman" w:cs="Times New Roman"/>
          <w:i/>
          <w:iCs/>
          <w:sz w:val="20"/>
          <w:szCs w:val="20"/>
        </w:rPr>
        <w:t>California Management Review</w:t>
      </w:r>
      <w:r w:rsidRPr="00AB297F">
        <w:rPr>
          <w:rFonts w:ascii="Times New Roman" w:hAnsi="Times New Roman" w:cs="Times New Roman"/>
          <w:sz w:val="20"/>
          <w:szCs w:val="20"/>
        </w:rPr>
        <w:t>, 61(4), 5–14.</w:t>
      </w:r>
    </w:p>
    <w:p w14:paraId="03FBFC07"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Hussain, A. (2020). Artificial intelligence in library services. Daily Times. https://dailytimes. com.pk/598165/artificialintelligence-in-library-services</w:t>
      </w:r>
      <w:proofErr w:type="gramStart"/>
      <w:r w:rsidRPr="00AB297F">
        <w:rPr>
          <w:rFonts w:ascii="Times New Roman" w:hAnsi="Times New Roman" w:cs="Times New Roman"/>
          <w:sz w:val="20"/>
          <w:szCs w:val="20"/>
        </w:rPr>
        <w:t>/(</w:t>
      </w:r>
      <w:proofErr w:type="gramEnd"/>
      <w:r w:rsidRPr="00AB297F">
        <w:rPr>
          <w:rFonts w:ascii="Times New Roman" w:hAnsi="Times New Roman" w:cs="Times New Roman"/>
          <w:sz w:val="20"/>
          <w:szCs w:val="20"/>
        </w:rPr>
        <w:t>accessed 20 May 2024).</w:t>
      </w:r>
      <w:r w:rsidRPr="00AB297F">
        <w:rPr>
          <w:rFonts w:ascii="Times New Roman" w:hAnsi="Times New Roman" w:cs="Times New Roman"/>
          <w:sz w:val="20"/>
          <w:szCs w:val="20"/>
        </w:rPr>
        <w:br/>
      </w:r>
    </w:p>
    <w:p w14:paraId="750057C8"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Isiaka, A. O., Soliu, A., Aremu, B. A., Bamidele, B. A., Saba-Jibril, S., &amp; Ibitoye, A. R. (2024). The evolving role of libraries in the fourth industrial revolution: Navigating digital transformation. Library Philosophy and Practice. https://digitalcommons.unl.edu/ </w:t>
      </w:r>
      <w:proofErr w:type="spellStart"/>
      <w:r w:rsidRPr="00AB297F">
        <w:rPr>
          <w:rFonts w:ascii="Times New Roman" w:hAnsi="Times New Roman" w:cs="Times New Roman"/>
          <w:sz w:val="20"/>
          <w:szCs w:val="20"/>
        </w:rPr>
        <w:t>libphilprac</w:t>
      </w:r>
      <w:proofErr w:type="spellEnd"/>
      <w:r w:rsidRPr="00AB297F">
        <w:rPr>
          <w:rFonts w:ascii="Times New Roman" w:hAnsi="Times New Roman" w:cs="Times New Roman"/>
          <w:sz w:val="20"/>
          <w:szCs w:val="20"/>
        </w:rPr>
        <w:t>/8141.</w:t>
      </w:r>
    </w:p>
    <w:p w14:paraId="29347930"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Jayavadivel</w:t>
      </w:r>
      <w:proofErr w:type="spellEnd"/>
      <w:r w:rsidRPr="00AB297F">
        <w:rPr>
          <w:rFonts w:ascii="Times New Roman" w:hAnsi="Times New Roman" w:cs="Times New Roman"/>
          <w:sz w:val="20"/>
          <w:szCs w:val="20"/>
        </w:rPr>
        <w:t>, R., Arunachalam, M., Nagarajan, G., Shankar, B. P., Viji, C., Rajkumar, N., &amp; Senthilkumar, K. R. (2024). Historical overview of AI adoption in libraries. In Senthilkumar K. R. (Ed) AI-assisted library reconstruction (pp. 267–289). IGI Global.</w:t>
      </w:r>
    </w:p>
    <w:p w14:paraId="5D19DEB5"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Kanade, V. (2022). What is artificial intelligence? Definition, uses, and types. </w:t>
      </w:r>
      <w:r w:rsidRPr="00AB297F">
        <w:rPr>
          <w:rFonts w:ascii="Times New Roman" w:hAnsi="Times New Roman" w:cs="Times New Roman"/>
          <w:i/>
          <w:iCs/>
          <w:sz w:val="20"/>
          <w:szCs w:val="20"/>
        </w:rPr>
        <w:t>Tech Insights Review</w:t>
      </w:r>
      <w:r w:rsidRPr="00AB297F">
        <w:rPr>
          <w:rFonts w:ascii="Times New Roman" w:hAnsi="Times New Roman" w:cs="Times New Roman"/>
          <w:sz w:val="20"/>
          <w:szCs w:val="20"/>
        </w:rPr>
        <w:t>, 7(2), 10–18.</w:t>
      </w:r>
    </w:p>
    <w:p w14:paraId="4481AF67"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Kior, M., &amp; Okoro, E. (2022). Integrated library systems and cataloguing efficiency. </w:t>
      </w:r>
      <w:r w:rsidRPr="00AB297F">
        <w:rPr>
          <w:rFonts w:ascii="Times New Roman" w:hAnsi="Times New Roman" w:cs="Times New Roman"/>
          <w:i/>
          <w:iCs/>
          <w:sz w:val="20"/>
          <w:szCs w:val="20"/>
        </w:rPr>
        <w:t>Library Automation Journal</w:t>
      </w:r>
      <w:r w:rsidRPr="00AB297F">
        <w:rPr>
          <w:rFonts w:ascii="Times New Roman" w:hAnsi="Times New Roman" w:cs="Times New Roman"/>
          <w:sz w:val="20"/>
          <w:szCs w:val="20"/>
        </w:rPr>
        <w:t>, 10(3), 88–102.</w:t>
      </w:r>
    </w:p>
    <w:p w14:paraId="3E32E09A"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Kulkov</w:t>
      </w:r>
      <w:proofErr w:type="spellEnd"/>
      <w:r w:rsidRPr="00AB297F">
        <w:rPr>
          <w:rFonts w:ascii="Times New Roman" w:hAnsi="Times New Roman" w:cs="Times New Roman"/>
          <w:sz w:val="20"/>
          <w:szCs w:val="20"/>
        </w:rPr>
        <w:t xml:space="preserve">, I., Dror, G., &amp; Fire, M. (2023). AI-based metadata generation in libraries. </w:t>
      </w:r>
      <w:r w:rsidRPr="00AB297F">
        <w:rPr>
          <w:rFonts w:ascii="Times New Roman" w:hAnsi="Times New Roman" w:cs="Times New Roman"/>
          <w:i/>
          <w:iCs/>
          <w:sz w:val="20"/>
          <w:szCs w:val="20"/>
        </w:rPr>
        <w:t>Journal of Information Processing Systems</w:t>
      </w:r>
      <w:r w:rsidRPr="00AB297F">
        <w:rPr>
          <w:rFonts w:ascii="Times New Roman" w:hAnsi="Times New Roman" w:cs="Times New Roman"/>
          <w:sz w:val="20"/>
          <w:szCs w:val="20"/>
        </w:rPr>
        <w:t>, 19(1), 55–72.</w:t>
      </w:r>
    </w:p>
    <w:p w14:paraId="40DF5A26"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Lawani, H., &amp; Tanko, S. (2023). Artificial intelligence and staff productivity in university libraries in Northern Nigeria. </w:t>
      </w:r>
      <w:r w:rsidRPr="00AB297F">
        <w:rPr>
          <w:rFonts w:ascii="Times New Roman" w:hAnsi="Times New Roman" w:cs="Times New Roman"/>
          <w:i/>
          <w:iCs/>
          <w:sz w:val="20"/>
          <w:szCs w:val="20"/>
        </w:rPr>
        <w:t>Nigerian Library Research Journal</w:t>
      </w:r>
      <w:r w:rsidRPr="00AB297F">
        <w:rPr>
          <w:rFonts w:ascii="Times New Roman" w:hAnsi="Times New Roman" w:cs="Times New Roman"/>
          <w:sz w:val="20"/>
          <w:szCs w:val="20"/>
        </w:rPr>
        <w:t>, 17(1), 25–47.</w:t>
      </w:r>
    </w:p>
    <w:p w14:paraId="5392345A"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LeCun</w:t>
      </w:r>
      <w:proofErr w:type="spellEnd"/>
      <w:r w:rsidRPr="00AB297F">
        <w:rPr>
          <w:rFonts w:ascii="Times New Roman" w:hAnsi="Times New Roman" w:cs="Times New Roman"/>
          <w:sz w:val="20"/>
          <w:szCs w:val="20"/>
        </w:rPr>
        <w:t xml:space="preserve">, Y., </w:t>
      </w:r>
      <w:proofErr w:type="spellStart"/>
      <w:r w:rsidRPr="00AB297F">
        <w:rPr>
          <w:rFonts w:ascii="Times New Roman" w:hAnsi="Times New Roman" w:cs="Times New Roman"/>
          <w:sz w:val="20"/>
          <w:szCs w:val="20"/>
        </w:rPr>
        <w:t>Bengio</w:t>
      </w:r>
      <w:proofErr w:type="spellEnd"/>
      <w:r w:rsidRPr="00AB297F">
        <w:rPr>
          <w:rFonts w:ascii="Times New Roman" w:hAnsi="Times New Roman" w:cs="Times New Roman"/>
          <w:sz w:val="20"/>
          <w:szCs w:val="20"/>
        </w:rPr>
        <w:t xml:space="preserve">, Y., &amp; Hinton, G. (2015). Deep learning. </w:t>
      </w:r>
      <w:r w:rsidRPr="00AB297F">
        <w:rPr>
          <w:rFonts w:ascii="Times New Roman" w:hAnsi="Times New Roman" w:cs="Times New Roman"/>
          <w:i/>
          <w:iCs/>
          <w:sz w:val="20"/>
          <w:szCs w:val="20"/>
        </w:rPr>
        <w:t>Nature</w:t>
      </w:r>
      <w:r w:rsidRPr="00AB297F">
        <w:rPr>
          <w:rFonts w:ascii="Times New Roman" w:hAnsi="Times New Roman" w:cs="Times New Roman"/>
          <w:sz w:val="20"/>
          <w:szCs w:val="20"/>
        </w:rPr>
        <w:t>, 521, 436–444.</w:t>
      </w:r>
    </w:p>
    <w:p w14:paraId="2AEF44A7"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Mandal, S., &amp; Sharma, R. (2022). Linked data technologies in modern libraries. </w:t>
      </w:r>
      <w:r w:rsidRPr="00AB297F">
        <w:rPr>
          <w:rFonts w:ascii="Times New Roman" w:hAnsi="Times New Roman" w:cs="Times New Roman"/>
          <w:i/>
          <w:iCs/>
          <w:sz w:val="20"/>
          <w:szCs w:val="20"/>
        </w:rPr>
        <w:t>International Journal of Digital Libraries</w:t>
      </w:r>
      <w:r w:rsidRPr="00AB297F">
        <w:rPr>
          <w:rFonts w:ascii="Times New Roman" w:hAnsi="Times New Roman" w:cs="Times New Roman"/>
          <w:sz w:val="20"/>
          <w:szCs w:val="20"/>
        </w:rPr>
        <w:t>, 23(2), 145–160.</w:t>
      </w:r>
    </w:p>
    <w:p w14:paraId="382979FC"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Miller, J., &amp; Barham, R. (2023). Metadata standards and bibliographic control. </w:t>
      </w:r>
      <w:r w:rsidRPr="00AB297F">
        <w:rPr>
          <w:rFonts w:ascii="Times New Roman" w:hAnsi="Times New Roman" w:cs="Times New Roman"/>
          <w:i/>
          <w:iCs/>
          <w:sz w:val="20"/>
          <w:szCs w:val="20"/>
        </w:rPr>
        <w:t>Library Metadata Quarterly</w:t>
      </w:r>
      <w:r w:rsidRPr="00AB297F">
        <w:rPr>
          <w:rFonts w:ascii="Times New Roman" w:hAnsi="Times New Roman" w:cs="Times New Roman"/>
          <w:sz w:val="20"/>
          <w:szCs w:val="20"/>
        </w:rPr>
        <w:t>, 19(1), 12–28.</w:t>
      </w:r>
    </w:p>
    <w:p w14:paraId="2A397EAE"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lastRenderedPageBreak/>
        <w:t>Molaudzi</w:t>
      </w:r>
      <w:proofErr w:type="spellEnd"/>
      <w:r w:rsidRPr="00AB297F">
        <w:rPr>
          <w:rFonts w:ascii="Times New Roman" w:hAnsi="Times New Roman" w:cs="Times New Roman"/>
          <w:sz w:val="20"/>
          <w:szCs w:val="20"/>
        </w:rPr>
        <w:t xml:space="preserve">, M., &amp; Marutha, N. (2024). Conversational AI and reference services in academic libraries. </w:t>
      </w:r>
      <w:r w:rsidRPr="00AB297F">
        <w:rPr>
          <w:rFonts w:ascii="Times New Roman" w:hAnsi="Times New Roman" w:cs="Times New Roman"/>
          <w:i/>
          <w:iCs/>
          <w:sz w:val="20"/>
          <w:szCs w:val="20"/>
        </w:rPr>
        <w:t>South African Journal of Libraries and Information Science</w:t>
      </w:r>
      <w:r w:rsidRPr="00AB297F">
        <w:rPr>
          <w:rFonts w:ascii="Times New Roman" w:hAnsi="Times New Roman" w:cs="Times New Roman"/>
          <w:sz w:val="20"/>
          <w:szCs w:val="20"/>
        </w:rPr>
        <w:t>, 90(1), 1–12.</w:t>
      </w:r>
    </w:p>
    <w:p w14:paraId="7ABDB3A5"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Monyela, M., &amp; Tella, A. (2024). Artificial intelligence and staff productivity in libraries. </w:t>
      </w:r>
      <w:r w:rsidRPr="00AB297F">
        <w:rPr>
          <w:rFonts w:ascii="Times New Roman" w:hAnsi="Times New Roman" w:cs="Times New Roman"/>
          <w:i/>
          <w:iCs/>
          <w:sz w:val="20"/>
          <w:szCs w:val="20"/>
        </w:rPr>
        <w:t>Library Hi Tech News</w:t>
      </w:r>
      <w:r w:rsidRPr="00AB297F">
        <w:rPr>
          <w:rFonts w:ascii="Times New Roman" w:hAnsi="Times New Roman" w:cs="Times New Roman"/>
          <w:sz w:val="20"/>
          <w:szCs w:val="20"/>
        </w:rPr>
        <w:t>, 41(2), 5–12.</w:t>
      </w:r>
    </w:p>
    <w:p w14:paraId="5AA1CA5C"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Nwadinobi</w:t>
      </w:r>
      <w:proofErr w:type="spellEnd"/>
      <w:r w:rsidRPr="00AB297F">
        <w:rPr>
          <w:rFonts w:ascii="Times New Roman" w:hAnsi="Times New Roman" w:cs="Times New Roman"/>
          <w:sz w:val="20"/>
          <w:szCs w:val="20"/>
        </w:rPr>
        <w:t xml:space="preserve">, V.N., Etele, V.A., </w:t>
      </w:r>
      <w:proofErr w:type="spellStart"/>
      <w:r w:rsidRPr="00AB297F">
        <w:rPr>
          <w:rFonts w:ascii="Times New Roman" w:hAnsi="Times New Roman" w:cs="Times New Roman"/>
          <w:sz w:val="20"/>
          <w:szCs w:val="20"/>
        </w:rPr>
        <w:t>Ezebube</w:t>
      </w:r>
      <w:proofErr w:type="spellEnd"/>
      <w:r w:rsidRPr="00AB297F">
        <w:rPr>
          <w:rFonts w:ascii="Times New Roman" w:hAnsi="Times New Roman" w:cs="Times New Roman"/>
          <w:sz w:val="20"/>
          <w:szCs w:val="20"/>
        </w:rPr>
        <w:t xml:space="preserve">, N.C., </w:t>
      </w:r>
      <w:proofErr w:type="spellStart"/>
      <w:r w:rsidRPr="00AB297F">
        <w:rPr>
          <w:rFonts w:ascii="Times New Roman" w:hAnsi="Times New Roman" w:cs="Times New Roman"/>
          <w:sz w:val="20"/>
          <w:szCs w:val="20"/>
        </w:rPr>
        <w:t>Monyei</w:t>
      </w:r>
      <w:proofErr w:type="spellEnd"/>
      <w:r w:rsidRPr="00AB297F">
        <w:rPr>
          <w:rFonts w:ascii="Times New Roman" w:hAnsi="Times New Roman" w:cs="Times New Roman"/>
          <w:sz w:val="20"/>
          <w:szCs w:val="20"/>
        </w:rPr>
        <w:t xml:space="preserve">, F.E. &amp; </w:t>
      </w:r>
      <w:proofErr w:type="spellStart"/>
      <w:r w:rsidRPr="00AB297F">
        <w:rPr>
          <w:rFonts w:ascii="Times New Roman" w:hAnsi="Times New Roman" w:cs="Times New Roman"/>
          <w:sz w:val="20"/>
          <w:szCs w:val="20"/>
        </w:rPr>
        <w:t>Ukpere</w:t>
      </w:r>
      <w:proofErr w:type="spellEnd"/>
      <w:r w:rsidRPr="00AB297F">
        <w:rPr>
          <w:rFonts w:ascii="Times New Roman" w:hAnsi="Times New Roman" w:cs="Times New Roman"/>
          <w:sz w:val="20"/>
          <w:szCs w:val="20"/>
        </w:rPr>
        <w:t xml:space="preserve">, W.I. (2024). The impact of artificial intelligence on undergraduates’ effectiveness in institutions of higher learning. Educational Administration: Theory and Practice, 30(4), 6989–6996. </w:t>
      </w:r>
      <w:hyperlink r:id="rId12" w:history="1">
        <w:r w:rsidRPr="00AB297F">
          <w:rPr>
            <w:rStyle w:val="Hyperlink"/>
            <w:rFonts w:ascii="Times New Roman" w:hAnsi="Times New Roman" w:cs="Times New Roman"/>
            <w:sz w:val="20"/>
            <w:szCs w:val="20"/>
          </w:rPr>
          <w:t>https://doi.org/10.53555/kuey.v30i4.2501</w:t>
        </w:r>
      </w:hyperlink>
    </w:p>
    <w:p w14:paraId="0BDD0A5C"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Nwafor, O. J., &amp; Adekunle, A. O. (2023). Staff productivity and performance evaluation in academic libraries. </w:t>
      </w:r>
      <w:r w:rsidRPr="00AB297F">
        <w:rPr>
          <w:rFonts w:ascii="Times New Roman" w:hAnsi="Times New Roman" w:cs="Times New Roman"/>
          <w:i/>
          <w:iCs/>
          <w:sz w:val="20"/>
          <w:szCs w:val="20"/>
        </w:rPr>
        <w:t>Journal of Educational Information Systems</w:t>
      </w:r>
      <w:r w:rsidRPr="00AB297F">
        <w:rPr>
          <w:rFonts w:ascii="Times New Roman" w:hAnsi="Times New Roman" w:cs="Times New Roman"/>
          <w:sz w:val="20"/>
          <w:szCs w:val="20"/>
        </w:rPr>
        <w:t>, 6(1), 41–53.</w:t>
      </w:r>
    </w:p>
    <w:p w14:paraId="39E32438"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Ogunode</w:t>
      </w:r>
      <w:proofErr w:type="spellEnd"/>
      <w:r w:rsidRPr="00AB297F">
        <w:rPr>
          <w:rFonts w:ascii="Times New Roman" w:hAnsi="Times New Roman" w:cs="Times New Roman"/>
          <w:sz w:val="20"/>
          <w:szCs w:val="20"/>
        </w:rPr>
        <w:t xml:space="preserve">, N.J., </w:t>
      </w:r>
      <w:proofErr w:type="spellStart"/>
      <w:r w:rsidRPr="00AB297F">
        <w:rPr>
          <w:rFonts w:ascii="Times New Roman" w:hAnsi="Times New Roman" w:cs="Times New Roman"/>
          <w:sz w:val="20"/>
          <w:szCs w:val="20"/>
        </w:rPr>
        <w:t>Edinoh</w:t>
      </w:r>
      <w:proofErr w:type="spellEnd"/>
      <w:r w:rsidRPr="00AB297F">
        <w:rPr>
          <w:rFonts w:ascii="Times New Roman" w:hAnsi="Times New Roman" w:cs="Times New Roman"/>
          <w:sz w:val="20"/>
          <w:szCs w:val="20"/>
        </w:rPr>
        <w:t xml:space="preserve">, K. &amp; Okolie, R.C. (2023). Artificial intelligence and tertiary education management. Electronic Research Journal of Social Sciences and Humanities, 5(4). </w:t>
      </w:r>
      <w:hyperlink r:id="rId13" w:history="1">
        <w:r w:rsidRPr="00AB297F">
          <w:rPr>
            <w:rStyle w:val="Hyperlink"/>
            <w:rFonts w:ascii="Times New Roman" w:hAnsi="Times New Roman" w:cs="Times New Roman"/>
            <w:sz w:val="20"/>
            <w:szCs w:val="20"/>
          </w:rPr>
          <w:t>www.eresearchjournal.com</w:t>
        </w:r>
      </w:hyperlink>
    </w:p>
    <w:p w14:paraId="59F1460B"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Okike</w:t>
      </w:r>
      <w:proofErr w:type="spellEnd"/>
      <w:r w:rsidRPr="00AB297F">
        <w:rPr>
          <w:rFonts w:ascii="Times New Roman" w:hAnsi="Times New Roman" w:cs="Times New Roman"/>
          <w:sz w:val="20"/>
          <w:szCs w:val="20"/>
        </w:rPr>
        <w:t xml:space="preserve">, B., &amp; </w:t>
      </w:r>
      <w:proofErr w:type="spellStart"/>
      <w:r w:rsidRPr="00AB297F">
        <w:rPr>
          <w:rFonts w:ascii="Times New Roman" w:hAnsi="Times New Roman" w:cs="Times New Roman"/>
          <w:sz w:val="20"/>
          <w:szCs w:val="20"/>
        </w:rPr>
        <w:t>Adetoro</w:t>
      </w:r>
      <w:proofErr w:type="spellEnd"/>
      <w:r w:rsidRPr="00AB297F">
        <w:rPr>
          <w:rFonts w:ascii="Times New Roman" w:hAnsi="Times New Roman" w:cs="Times New Roman"/>
          <w:sz w:val="20"/>
          <w:szCs w:val="20"/>
        </w:rPr>
        <w:t xml:space="preserve">, N. (2023). Professional development and staff motivation in academic libraries. </w:t>
      </w:r>
      <w:r w:rsidRPr="00AB297F">
        <w:rPr>
          <w:rFonts w:ascii="Times New Roman" w:hAnsi="Times New Roman" w:cs="Times New Roman"/>
          <w:i/>
          <w:iCs/>
          <w:sz w:val="20"/>
          <w:szCs w:val="20"/>
        </w:rPr>
        <w:t>Library Philosophy and Practice</w:t>
      </w:r>
      <w:r w:rsidRPr="00AB297F">
        <w:rPr>
          <w:rFonts w:ascii="Times New Roman" w:hAnsi="Times New Roman" w:cs="Times New Roman"/>
          <w:sz w:val="20"/>
          <w:szCs w:val="20"/>
        </w:rPr>
        <w:t>, 2023, 1–15.</w:t>
      </w:r>
    </w:p>
    <w:p w14:paraId="1818FBB3"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Oladele, F. O., &amp; Yusuf, R. T. (2024). Library staff productivity and service efficiency in tertiary institutions. </w:t>
      </w:r>
      <w:r w:rsidRPr="00AB297F">
        <w:rPr>
          <w:rFonts w:ascii="Times New Roman" w:hAnsi="Times New Roman" w:cs="Times New Roman"/>
          <w:i/>
          <w:iCs/>
          <w:sz w:val="20"/>
          <w:szCs w:val="20"/>
        </w:rPr>
        <w:t>Journal of Educational Development and Library Studies</w:t>
      </w:r>
      <w:r w:rsidRPr="00AB297F">
        <w:rPr>
          <w:rFonts w:ascii="Times New Roman" w:hAnsi="Times New Roman" w:cs="Times New Roman"/>
          <w:sz w:val="20"/>
          <w:szCs w:val="20"/>
        </w:rPr>
        <w:t>, 9(2), 50–64.</w:t>
      </w:r>
    </w:p>
    <w:p w14:paraId="117CC47E"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Olubiyo</w:t>
      </w:r>
      <w:proofErr w:type="spellEnd"/>
      <w:r w:rsidRPr="00AB297F">
        <w:rPr>
          <w:rFonts w:ascii="Times New Roman" w:hAnsi="Times New Roman" w:cs="Times New Roman"/>
          <w:sz w:val="20"/>
          <w:szCs w:val="20"/>
        </w:rPr>
        <w:t>, P. O. (2023). Cataloguing and classification in library school in Nigeria: A reviewer perspective. Library Philosophy &amp; Practice</w:t>
      </w:r>
    </w:p>
    <w:p w14:paraId="7A8ACDAB"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Olujimi, O., &amp; Ade-</w:t>
      </w:r>
      <w:proofErr w:type="spellStart"/>
      <w:r w:rsidRPr="00AB297F">
        <w:rPr>
          <w:rFonts w:ascii="Times New Roman" w:hAnsi="Times New Roman" w:cs="Times New Roman"/>
          <w:sz w:val="20"/>
          <w:szCs w:val="20"/>
        </w:rPr>
        <w:t>Ibijola</w:t>
      </w:r>
      <w:proofErr w:type="spellEnd"/>
      <w:r w:rsidRPr="00AB297F">
        <w:rPr>
          <w:rFonts w:ascii="Times New Roman" w:hAnsi="Times New Roman" w:cs="Times New Roman"/>
          <w:sz w:val="20"/>
          <w:szCs w:val="20"/>
        </w:rPr>
        <w:t xml:space="preserve">, A. (2023). Semantic search technologies in digital libraries. </w:t>
      </w:r>
      <w:r w:rsidRPr="00AB297F">
        <w:rPr>
          <w:rFonts w:ascii="Times New Roman" w:hAnsi="Times New Roman" w:cs="Times New Roman"/>
          <w:i/>
          <w:iCs/>
          <w:sz w:val="20"/>
          <w:szCs w:val="20"/>
        </w:rPr>
        <w:t>Journal of Information Retrieval Systems</w:t>
      </w:r>
      <w:r w:rsidRPr="00AB297F">
        <w:rPr>
          <w:rFonts w:ascii="Times New Roman" w:hAnsi="Times New Roman" w:cs="Times New Roman"/>
          <w:sz w:val="20"/>
          <w:szCs w:val="20"/>
        </w:rPr>
        <w:t>, 16(4), 200–215.</w:t>
      </w:r>
    </w:p>
    <w:p w14:paraId="3A01064B"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Omame</w:t>
      </w:r>
      <w:proofErr w:type="spellEnd"/>
      <w:r w:rsidRPr="00AB297F">
        <w:rPr>
          <w:rFonts w:ascii="Times New Roman" w:hAnsi="Times New Roman" w:cs="Times New Roman"/>
          <w:sz w:val="20"/>
          <w:szCs w:val="20"/>
        </w:rPr>
        <w:t>, I., &amp; Alex-</w:t>
      </w:r>
      <w:proofErr w:type="spellStart"/>
      <w:r w:rsidRPr="00AB297F">
        <w:rPr>
          <w:rFonts w:ascii="Times New Roman" w:hAnsi="Times New Roman" w:cs="Times New Roman"/>
          <w:sz w:val="20"/>
          <w:szCs w:val="20"/>
        </w:rPr>
        <w:t>Nmecha</w:t>
      </w:r>
      <w:proofErr w:type="spellEnd"/>
      <w:r w:rsidRPr="00AB297F">
        <w:rPr>
          <w:rFonts w:ascii="Times New Roman" w:hAnsi="Times New Roman" w:cs="Times New Roman"/>
          <w:sz w:val="20"/>
          <w:szCs w:val="20"/>
        </w:rPr>
        <w:t xml:space="preserve">, J. (2020). Robotics and automation in Nigerian libraries. </w:t>
      </w:r>
      <w:r w:rsidRPr="00AB297F">
        <w:rPr>
          <w:rFonts w:ascii="Times New Roman" w:hAnsi="Times New Roman" w:cs="Times New Roman"/>
          <w:i/>
          <w:iCs/>
          <w:sz w:val="20"/>
          <w:szCs w:val="20"/>
        </w:rPr>
        <w:t>International Journal of Library Science</w:t>
      </w:r>
      <w:r w:rsidRPr="00AB297F">
        <w:rPr>
          <w:rFonts w:ascii="Times New Roman" w:hAnsi="Times New Roman" w:cs="Times New Roman"/>
          <w:sz w:val="20"/>
          <w:szCs w:val="20"/>
        </w:rPr>
        <w:t>, 9(1), 34–48.</w:t>
      </w:r>
    </w:p>
    <w:p w14:paraId="545B37BF"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OpenAI</w:t>
      </w:r>
      <w:proofErr w:type="spellEnd"/>
      <w:r w:rsidRPr="00AB297F">
        <w:rPr>
          <w:rFonts w:ascii="Times New Roman" w:hAnsi="Times New Roman" w:cs="Times New Roman"/>
          <w:sz w:val="20"/>
          <w:szCs w:val="20"/>
        </w:rPr>
        <w:t xml:space="preserve">. (2023). </w:t>
      </w:r>
      <w:r w:rsidRPr="00AB297F">
        <w:rPr>
          <w:rFonts w:ascii="Times New Roman" w:hAnsi="Times New Roman" w:cs="Times New Roman"/>
          <w:i/>
          <w:iCs/>
          <w:sz w:val="20"/>
          <w:szCs w:val="20"/>
        </w:rPr>
        <w:t>GPT-4 technical report</w:t>
      </w:r>
      <w:r w:rsidRPr="00AB297F">
        <w:rPr>
          <w:rFonts w:ascii="Times New Roman" w:hAnsi="Times New Roman" w:cs="Times New Roman"/>
          <w:sz w:val="20"/>
          <w:szCs w:val="20"/>
        </w:rPr>
        <w:t xml:space="preserve">. </w:t>
      </w:r>
      <w:proofErr w:type="spellStart"/>
      <w:r w:rsidRPr="00AB297F">
        <w:rPr>
          <w:rFonts w:ascii="Times New Roman" w:hAnsi="Times New Roman" w:cs="Times New Roman"/>
          <w:sz w:val="20"/>
          <w:szCs w:val="20"/>
        </w:rPr>
        <w:t>OpenAI</w:t>
      </w:r>
      <w:proofErr w:type="spellEnd"/>
      <w:r w:rsidRPr="00AB297F">
        <w:rPr>
          <w:rFonts w:ascii="Times New Roman" w:hAnsi="Times New Roman" w:cs="Times New Roman"/>
          <w:sz w:val="20"/>
          <w:szCs w:val="20"/>
        </w:rPr>
        <w:t>.</w:t>
      </w:r>
    </w:p>
    <w:p w14:paraId="4A7685AF"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Ozioko</w:t>
      </w:r>
      <w:proofErr w:type="spellEnd"/>
      <w:r w:rsidRPr="00AB297F">
        <w:rPr>
          <w:rFonts w:ascii="Times New Roman" w:hAnsi="Times New Roman" w:cs="Times New Roman"/>
          <w:sz w:val="20"/>
          <w:szCs w:val="20"/>
        </w:rPr>
        <w:t>, R. U., &amp; Okpara, M. (2022). LIS 303 information retrieval (cataloguing II).</w:t>
      </w:r>
    </w:p>
    <w:p w14:paraId="3FF3689C"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Rock ‘n’ Block. (2024). Applications of artificial intelligence in everyday life. </w:t>
      </w:r>
      <w:r w:rsidRPr="00AB297F">
        <w:rPr>
          <w:rFonts w:ascii="Times New Roman" w:hAnsi="Times New Roman" w:cs="Times New Roman"/>
          <w:i/>
          <w:iCs/>
          <w:sz w:val="20"/>
          <w:szCs w:val="20"/>
        </w:rPr>
        <w:t>Technology Today Review</w:t>
      </w:r>
      <w:r w:rsidRPr="00AB297F">
        <w:rPr>
          <w:rFonts w:ascii="Times New Roman" w:hAnsi="Times New Roman" w:cs="Times New Roman"/>
          <w:sz w:val="20"/>
          <w:szCs w:val="20"/>
        </w:rPr>
        <w:t>, 5(1), 22–30.</w:t>
      </w:r>
    </w:p>
    <w:p w14:paraId="780100EF"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Russell, S., &amp; Norvig, P. (2021). </w:t>
      </w:r>
      <w:r w:rsidRPr="00AB297F">
        <w:rPr>
          <w:rFonts w:ascii="Times New Roman" w:hAnsi="Times New Roman" w:cs="Times New Roman"/>
          <w:i/>
          <w:iCs/>
          <w:sz w:val="20"/>
          <w:szCs w:val="20"/>
        </w:rPr>
        <w:t>Artificial intelligence: A modern approach</w:t>
      </w:r>
      <w:r w:rsidRPr="00AB297F">
        <w:rPr>
          <w:rFonts w:ascii="Times New Roman" w:hAnsi="Times New Roman" w:cs="Times New Roman"/>
          <w:sz w:val="20"/>
          <w:szCs w:val="20"/>
        </w:rPr>
        <w:t xml:space="preserve"> (4th ed.). Pearson.</w:t>
      </w:r>
    </w:p>
    <w:p w14:paraId="598DCFFA"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proofErr w:type="spellStart"/>
      <w:r w:rsidRPr="00AB297F">
        <w:rPr>
          <w:rFonts w:ascii="Times New Roman" w:hAnsi="Times New Roman" w:cs="Times New Roman"/>
          <w:sz w:val="20"/>
          <w:szCs w:val="20"/>
        </w:rPr>
        <w:t>Shafack</w:t>
      </w:r>
      <w:proofErr w:type="spellEnd"/>
      <w:r w:rsidRPr="00AB297F">
        <w:rPr>
          <w:rFonts w:ascii="Times New Roman" w:hAnsi="Times New Roman" w:cs="Times New Roman"/>
          <w:sz w:val="20"/>
          <w:szCs w:val="20"/>
        </w:rPr>
        <w:t xml:space="preserve">, R., &amp; Tabetando, F. (2022). Capacity building and digital skills for librarians. </w:t>
      </w:r>
      <w:r w:rsidRPr="00AB297F">
        <w:rPr>
          <w:rFonts w:ascii="Times New Roman" w:hAnsi="Times New Roman" w:cs="Times New Roman"/>
          <w:i/>
          <w:iCs/>
          <w:sz w:val="20"/>
          <w:szCs w:val="20"/>
        </w:rPr>
        <w:t>African Library Review</w:t>
      </w:r>
      <w:r w:rsidRPr="00AB297F">
        <w:rPr>
          <w:rFonts w:ascii="Times New Roman" w:hAnsi="Times New Roman" w:cs="Times New Roman"/>
          <w:sz w:val="20"/>
          <w:szCs w:val="20"/>
        </w:rPr>
        <w:t>, 28(3), 140–155.</w:t>
      </w:r>
    </w:p>
    <w:p w14:paraId="30708D1A"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Silver, D., et al. (2016). Mastering the game of Go with deep neural networks and tree search. </w:t>
      </w:r>
      <w:r w:rsidRPr="00AB297F">
        <w:rPr>
          <w:rFonts w:ascii="Times New Roman" w:hAnsi="Times New Roman" w:cs="Times New Roman"/>
          <w:i/>
          <w:iCs/>
          <w:sz w:val="20"/>
          <w:szCs w:val="20"/>
        </w:rPr>
        <w:t>Nature</w:t>
      </w:r>
      <w:r w:rsidRPr="00AB297F">
        <w:rPr>
          <w:rFonts w:ascii="Times New Roman" w:hAnsi="Times New Roman" w:cs="Times New Roman"/>
          <w:sz w:val="20"/>
          <w:szCs w:val="20"/>
        </w:rPr>
        <w:t>, 529, 484–489.</w:t>
      </w:r>
    </w:p>
    <w:p w14:paraId="68E1EBC5" w14:textId="77777777" w:rsidR="00AB297F" w:rsidRPr="00AB297F" w:rsidRDefault="00AB297F" w:rsidP="00AB297F">
      <w:pPr>
        <w:tabs>
          <w:tab w:val="left" w:pos="142"/>
        </w:tabs>
        <w:spacing w:line="240" w:lineRule="auto"/>
        <w:ind w:left="567" w:hanging="567"/>
        <w:jc w:val="both"/>
        <w:rPr>
          <w:rFonts w:ascii="Times New Roman" w:hAnsi="Times New Roman" w:cs="Times New Roman"/>
          <w:sz w:val="20"/>
          <w:szCs w:val="20"/>
        </w:rPr>
      </w:pPr>
      <w:r w:rsidRPr="00AB297F">
        <w:rPr>
          <w:rFonts w:ascii="Times New Roman" w:hAnsi="Times New Roman" w:cs="Times New Roman"/>
          <w:sz w:val="20"/>
          <w:szCs w:val="20"/>
        </w:rPr>
        <w:t xml:space="preserve">Yan, X., et al. (2023). AI chatbots in academic library services. </w:t>
      </w:r>
      <w:r w:rsidRPr="00AB297F">
        <w:rPr>
          <w:rFonts w:ascii="Times New Roman" w:hAnsi="Times New Roman" w:cs="Times New Roman"/>
          <w:i/>
          <w:iCs/>
          <w:sz w:val="20"/>
          <w:szCs w:val="20"/>
        </w:rPr>
        <w:t>Journal of Library Services and Technology</w:t>
      </w:r>
      <w:r w:rsidRPr="00AB297F">
        <w:rPr>
          <w:rFonts w:ascii="Times New Roman" w:hAnsi="Times New Roman" w:cs="Times New Roman"/>
          <w:sz w:val="20"/>
          <w:szCs w:val="20"/>
        </w:rPr>
        <w:t>, 15(2), 77–91.</w:t>
      </w:r>
    </w:p>
    <w:p w14:paraId="3E1ECFCA" w14:textId="77777777" w:rsidR="00AB297F" w:rsidRPr="00AB297F" w:rsidRDefault="00AB297F" w:rsidP="00AB297F">
      <w:pPr>
        <w:spacing w:after="0" w:line="240" w:lineRule="auto"/>
        <w:jc w:val="both"/>
        <w:rPr>
          <w:rFonts w:ascii="Times New Roman" w:hAnsi="Times New Roman" w:cs="Times New Roman"/>
          <w:sz w:val="20"/>
          <w:szCs w:val="20"/>
        </w:rPr>
      </w:pPr>
    </w:p>
    <w:p w14:paraId="3F164F73" w14:textId="77777777" w:rsidR="00AB297F" w:rsidRPr="00AB297F" w:rsidRDefault="00AB297F" w:rsidP="00AB297F">
      <w:pPr>
        <w:spacing w:after="0" w:line="240" w:lineRule="auto"/>
        <w:jc w:val="both"/>
        <w:rPr>
          <w:rFonts w:ascii="Times New Roman" w:hAnsi="Times New Roman" w:cs="Times New Roman"/>
          <w:sz w:val="20"/>
          <w:szCs w:val="20"/>
        </w:rPr>
      </w:pPr>
    </w:p>
    <w:p w14:paraId="55F2CB2A" w14:textId="77777777" w:rsidR="0098178D" w:rsidRPr="00AB297F" w:rsidRDefault="0098178D" w:rsidP="00AB297F">
      <w:pPr>
        <w:spacing w:line="240" w:lineRule="auto"/>
        <w:rPr>
          <w:sz w:val="20"/>
          <w:szCs w:val="20"/>
        </w:rPr>
      </w:pPr>
    </w:p>
    <w:sectPr w:rsidR="0098178D" w:rsidRPr="00AB297F" w:rsidSect="00042B9A">
      <w:footerReference w:type="default" r:id="rId14"/>
      <w:pgSz w:w="11906" w:h="16838" w:code="9"/>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B62EF" w14:textId="77777777" w:rsidR="00D14D24" w:rsidRDefault="00D14D24">
      <w:pPr>
        <w:spacing w:after="0" w:line="240" w:lineRule="auto"/>
      </w:pPr>
      <w:r>
        <w:separator/>
      </w:r>
    </w:p>
  </w:endnote>
  <w:endnote w:type="continuationSeparator" w:id="0">
    <w:p w14:paraId="045FC553" w14:textId="77777777" w:rsidR="00D14D24" w:rsidRDefault="00D14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76"/>
      <w:docPartObj>
        <w:docPartGallery w:val="Page Numbers (Bottom of Page)"/>
        <w:docPartUnique/>
      </w:docPartObj>
    </w:sdtPr>
    <w:sdtEndPr>
      <w:rPr>
        <w:noProof/>
      </w:rPr>
    </w:sdtEndPr>
    <w:sdtContent>
      <w:p w14:paraId="4CD0CA55" w14:textId="77777777" w:rsidR="00042B9A" w:rsidRDefault="004D1F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EEF20E" w14:textId="77777777" w:rsidR="00042B9A" w:rsidRDefault="00D14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F285C" w14:textId="77777777" w:rsidR="00D14D24" w:rsidRDefault="00D14D24">
      <w:pPr>
        <w:spacing w:after="0" w:line="240" w:lineRule="auto"/>
      </w:pPr>
      <w:r>
        <w:separator/>
      </w:r>
    </w:p>
  </w:footnote>
  <w:footnote w:type="continuationSeparator" w:id="0">
    <w:p w14:paraId="256CBF5B" w14:textId="77777777" w:rsidR="00D14D24" w:rsidRDefault="00D14D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73A64"/>
    <w:multiLevelType w:val="multilevel"/>
    <w:tmpl w:val="7B247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4F2E37"/>
    <w:multiLevelType w:val="hybridMultilevel"/>
    <w:tmpl w:val="A752662C"/>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9D31AAF"/>
    <w:multiLevelType w:val="multilevel"/>
    <w:tmpl w:val="CB40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C55501"/>
    <w:multiLevelType w:val="multilevel"/>
    <w:tmpl w:val="A448D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7F"/>
    <w:rsid w:val="00305745"/>
    <w:rsid w:val="004D1F56"/>
    <w:rsid w:val="00916C98"/>
    <w:rsid w:val="0098178D"/>
    <w:rsid w:val="00AB297F"/>
    <w:rsid w:val="00CC4DBB"/>
    <w:rsid w:val="00D14D24"/>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149"/>
  <w15:chartTrackingRefBased/>
  <w15:docId w15:val="{4D901A11-C7AF-4625-8C40-B0F538A3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97F"/>
    <w:pPr>
      <w:spacing w:line="278" w:lineRule="auto"/>
    </w:pPr>
    <w:rPr>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97F"/>
    <w:pPr>
      <w:ind w:left="720"/>
      <w:contextualSpacing/>
    </w:pPr>
  </w:style>
  <w:style w:type="paragraph" w:styleId="NormalWeb">
    <w:name w:val="Normal (Web)"/>
    <w:basedOn w:val="Normal"/>
    <w:uiPriority w:val="99"/>
    <w:unhideWhenUsed/>
    <w:qFormat/>
    <w:rsid w:val="00AB297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AB297F"/>
    <w:rPr>
      <w:color w:val="0563C1" w:themeColor="hyperlink"/>
      <w:u w:val="single"/>
    </w:rPr>
  </w:style>
  <w:style w:type="paragraph" w:styleId="Footer">
    <w:name w:val="footer"/>
    <w:basedOn w:val="Normal"/>
    <w:link w:val="FooterChar"/>
    <w:uiPriority w:val="99"/>
    <w:unhideWhenUsed/>
    <w:rsid w:val="00AB2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97F"/>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3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dihj19@gmail.com" TargetMode="External"/><Relationship Id="rId13" Type="http://schemas.openxmlformats.org/officeDocument/2006/relationships/hyperlink" Target="http://www.eresearchjournal.com" TargetMode="External"/><Relationship Id="rId3" Type="http://schemas.openxmlformats.org/officeDocument/2006/relationships/settings" Target="settings.xml"/><Relationship Id="rId7" Type="http://schemas.openxmlformats.org/officeDocument/2006/relationships/hyperlink" Target="mailto:toloughvershima@gmail.com" TargetMode="External"/><Relationship Id="rId12" Type="http://schemas.openxmlformats.org/officeDocument/2006/relationships/hyperlink" Target="https://doi.org/10.53555/kuey.v30i4.250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13614533.20%2021.190671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6656</Words>
  <Characters>37940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Tolough</dc:creator>
  <cp:keywords/>
  <dc:description/>
  <cp:lastModifiedBy>Martins Tolough</cp:lastModifiedBy>
  <cp:revision>2</cp:revision>
  <dcterms:created xsi:type="dcterms:W3CDTF">2026-05-18T00:28:00Z</dcterms:created>
  <dcterms:modified xsi:type="dcterms:W3CDTF">2026-05-21T06:00:00Z</dcterms:modified>
</cp:coreProperties>
</file>