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290" w:rsidRPr="00E30983" w:rsidRDefault="00345290" w:rsidP="001A3BE4">
      <w:pPr>
        <w:spacing w:line="240" w:lineRule="auto"/>
        <w:jc w:val="both"/>
        <w:rPr>
          <w:rFonts w:ascii="Times New Roman" w:hAnsi="Times New Roman" w:cs="Times New Roman"/>
          <w:b/>
          <w:bCs/>
        </w:rPr>
      </w:pPr>
    </w:p>
    <w:p w:rsidR="00345290" w:rsidRPr="00E30983" w:rsidRDefault="00345290" w:rsidP="001A3BE4">
      <w:pPr>
        <w:pStyle w:val="NoSpacing"/>
        <w:jc w:val="center"/>
        <w:rPr>
          <w:rFonts w:ascii="Times New Roman" w:hAnsi="Times New Roman" w:cs="Times New Roman"/>
          <w:b/>
        </w:rPr>
      </w:pPr>
      <w:r w:rsidRPr="00E30983">
        <w:rPr>
          <w:rFonts w:ascii="Times New Roman" w:hAnsi="Times New Roman" w:cs="Times New Roman"/>
          <w:b/>
        </w:rPr>
        <w:t>An Evaluation of the Implementation of Resource Description and Access (RDA) in Academic Libraries: A Case Study of the National Open University of Nigeria (NOUN)</w:t>
      </w:r>
    </w:p>
    <w:p w:rsidR="00345290" w:rsidRPr="00E30983" w:rsidRDefault="00345290" w:rsidP="001A3BE4">
      <w:pPr>
        <w:pStyle w:val="NoSpacing"/>
        <w:jc w:val="center"/>
        <w:rPr>
          <w:rFonts w:ascii="Times New Roman" w:hAnsi="Times New Roman" w:cs="Times New Roman"/>
          <w:b/>
        </w:rPr>
      </w:pP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Lucy Ndidiamaka OKONKWO PhD</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lnebeolise@noun.edu.ng +2348033613301</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Ige, Faith IGE</w:t>
      </w:r>
    </w:p>
    <w:p w:rsidR="00345290" w:rsidRPr="00E30983" w:rsidRDefault="003D13A1" w:rsidP="001A3BE4">
      <w:pPr>
        <w:pStyle w:val="NoSpacing"/>
        <w:jc w:val="center"/>
        <w:rPr>
          <w:rFonts w:ascii="Times New Roman" w:hAnsi="Times New Roman" w:cs="Times New Roman"/>
        </w:rPr>
      </w:pPr>
      <w:hyperlink r:id="rId7" w:history="1">
        <w:r w:rsidR="00345290" w:rsidRPr="00E30983">
          <w:rPr>
            <w:rStyle w:val="Hyperlink"/>
            <w:rFonts w:ascii="Times New Roman" w:hAnsi="Times New Roman" w:cs="Times New Roman"/>
            <w:color w:val="auto"/>
          </w:rPr>
          <w:t>fige@noun.edu.ng</w:t>
        </w:r>
      </w:hyperlink>
      <w:r w:rsidR="00345290" w:rsidRPr="00E30983">
        <w:rPr>
          <w:rFonts w:ascii="Times New Roman" w:hAnsi="Times New Roman" w:cs="Times New Roman"/>
        </w:rPr>
        <w:t xml:space="preserve"> +2348032133234</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National Open University of Nigeria</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University Village, Plot 91,</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Cadastral zone, Nnamdi</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Azikiwe Express Way, Jabi, Abuja</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&amp;</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Emilia, Ifeoma  Okoli</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+234 0813 906 8031</w:t>
      </w:r>
    </w:p>
    <w:p w:rsidR="00345290" w:rsidRPr="00E30983" w:rsidRDefault="00345290" w:rsidP="001A3BE4">
      <w:pPr>
        <w:pStyle w:val="NoSpacing"/>
        <w:jc w:val="center"/>
        <w:rPr>
          <w:rFonts w:ascii="Times New Roman" w:hAnsi="Times New Roman" w:cs="Times New Roman"/>
        </w:rPr>
      </w:pPr>
      <w:r w:rsidRPr="00E30983">
        <w:rPr>
          <w:rFonts w:ascii="Times New Roman" w:hAnsi="Times New Roman" w:cs="Times New Roman"/>
        </w:rPr>
        <w:t>Paul University Awka, Anambra.</w:t>
      </w:r>
    </w:p>
    <w:p w:rsidR="00345290" w:rsidRPr="00E30983" w:rsidRDefault="00345290" w:rsidP="001A3BE4">
      <w:pPr>
        <w:pStyle w:val="NoSpacing"/>
        <w:jc w:val="both"/>
        <w:rPr>
          <w:rFonts w:ascii="Times New Roman" w:hAnsi="Times New Roman" w:cs="Times New Roman"/>
        </w:rPr>
      </w:pPr>
    </w:p>
    <w:p w:rsidR="00345290" w:rsidRPr="00E30983" w:rsidRDefault="00345290" w:rsidP="001A3BE4">
      <w:pPr>
        <w:pStyle w:val="NoSpacing"/>
        <w:jc w:val="both"/>
        <w:rPr>
          <w:rFonts w:ascii="Times New Roman" w:hAnsi="Times New Roman" w:cs="Times New Roman"/>
        </w:rPr>
      </w:pPr>
      <w:r w:rsidRPr="00E30983">
        <w:rPr>
          <w:rStyle w:val="Strong"/>
          <w:rFonts w:ascii="Times New Roman" w:hAnsi="Times New Roman" w:cs="Times New Roman"/>
        </w:rPr>
        <w:t>Abstract</w:t>
      </w:r>
      <w:r w:rsidRPr="00E30983">
        <w:rPr>
          <w:rFonts w:ascii="Times New Roman" w:hAnsi="Times New Roman" w:cs="Times New Roman"/>
        </w:rPr>
        <w:br/>
        <w:t>The study examines the application of Resource Description and Access (RDA) in academic libraries, with a focus on the National Open University of Nigeria (NOUN). It assessed the level of awareness of RDA among cataloguing staff, the extent of its application in cataloguing practices, the challenges hindering its adoption, and strategies for improvement. A descriptive survey design was employed, and structured questionnaires were administered to cataloguers and librarians using simple random sampling. The population was 60 cataloguers and metadata librarians across the six geographical zones in Nigeria and Data were analyzed with descriptive statistics, including frequencies and percentages, to examine awareness, implementation levels, perceived benefits, and barriers to RDA usage. Findings revealed that while cataloguing staff demonstrated moderate awareness of RDA, its practical implementation remained inconsistent and limited. Major challenges included infrastructural inadequacies, insufficient training opportunities, and the absence of institutional policies to support the transition to modern cataloguing standards. Despite these challenges, respondents acknowledged RDA’s potential to enhance resource description, interoperability, and access to information. The study concludes that without deliberate institutional commitment, the adoption of RDA will remain slow and fragmented. It recommends targeted capacity-building initiatives to improve staff expertise, formulation of supportive policies, and greater investment in ICT infrastructure to address infrastructural gaps. These measures are critical for aligning Nigerian academic libraries with international metadata standards, improving cataloguing accuracy, and enhancing access to knowledge resources.</w:t>
      </w:r>
    </w:p>
    <w:p w:rsidR="00345290" w:rsidRPr="00E30983" w:rsidRDefault="00345290" w:rsidP="001A3BE4">
      <w:pPr>
        <w:pStyle w:val="NoSpacing"/>
        <w:jc w:val="both"/>
        <w:rPr>
          <w:rFonts w:ascii="Times New Roman" w:hAnsi="Times New Roman" w:cs="Times New Roman"/>
        </w:rPr>
      </w:pPr>
    </w:p>
    <w:p w:rsidR="00345290" w:rsidRPr="00E30983" w:rsidRDefault="00345290" w:rsidP="001A3BE4">
      <w:pPr>
        <w:pStyle w:val="NoSpacing"/>
        <w:jc w:val="both"/>
        <w:rPr>
          <w:rFonts w:ascii="Times New Roman" w:hAnsi="Times New Roman" w:cs="Times New Roman"/>
        </w:rPr>
      </w:pPr>
      <w:r w:rsidRPr="00E30983">
        <w:rPr>
          <w:rStyle w:val="Strong"/>
          <w:rFonts w:ascii="Times New Roman" w:hAnsi="Times New Roman" w:cs="Times New Roman"/>
        </w:rPr>
        <w:t>Keywords:</w:t>
      </w:r>
      <w:r w:rsidRPr="00E30983">
        <w:rPr>
          <w:rFonts w:ascii="Times New Roman" w:hAnsi="Times New Roman" w:cs="Times New Roman"/>
        </w:rPr>
        <w:t xml:space="preserve"> Resource Description and Access (RDA), Cataloguing and Classification, Academic                        Libraries, Metadata Standards</w:t>
      </w:r>
    </w:p>
    <w:p w:rsidR="00345290" w:rsidRPr="00E30983" w:rsidRDefault="00345290" w:rsidP="001A3BE4">
      <w:pPr>
        <w:spacing w:line="240" w:lineRule="auto"/>
        <w:jc w:val="both"/>
        <w:rPr>
          <w:rFonts w:ascii="Times New Roman" w:hAnsi="Times New Roman" w:cs="Times New Roman"/>
        </w:rPr>
      </w:pPr>
    </w:p>
    <w:p w:rsidR="00AE3DE0" w:rsidRPr="00E30983" w:rsidRDefault="00AE3DE0" w:rsidP="001A3BE4">
      <w:pPr>
        <w:spacing w:line="240" w:lineRule="auto"/>
        <w:jc w:val="both"/>
        <w:rPr>
          <w:rFonts w:ascii="Times New Roman" w:hAnsi="Times New Roman" w:cs="Times New Roman"/>
          <w:b/>
        </w:rPr>
      </w:pPr>
      <w:r w:rsidRPr="00E30983">
        <w:rPr>
          <w:rFonts w:ascii="Times New Roman" w:hAnsi="Times New Roman" w:cs="Times New Roman"/>
          <w:b/>
        </w:rPr>
        <w:t>Introduction</w:t>
      </w:r>
    </w:p>
    <w:p w:rsidR="00AE3DE0" w:rsidRPr="00E30983" w:rsidRDefault="00AE3DE0" w:rsidP="001A3BE4">
      <w:pPr>
        <w:spacing w:line="240" w:lineRule="auto"/>
        <w:jc w:val="both"/>
        <w:rPr>
          <w:rFonts w:ascii="Times New Roman" w:hAnsi="Times New Roman" w:cs="Times New Roman"/>
        </w:rPr>
      </w:pPr>
      <w:r w:rsidRPr="00E30983">
        <w:rPr>
          <w:rFonts w:ascii="Times New Roman" w:hAnsi="Times New Roman" w:cs="Times New Roman"/>
        </w:rPr>
        <w:t xml:space="preserve">Cataloguing and classification are at the core of library operations, serving as the bedrock for knowledge organization and information retrieval. Over the years, cataloguing codes such as AACR2 (Anglo-American Cataloguing Rules, Second Edition) have guided library professionals in describing, organizing, and granting access to resources. However, the emergence of the digital environment and the growing demand for interoperability across </w:t>
      </w:r>
      <w:r w:rsidRPr="00E30983">
        <w:rPr>
          <w:rFonts w:ascii="Times New Roman" w:hAnsi="Times New Roman" w:cs="Times New Roman"/>
        </w:rPr>
        <w:lastRenderedPageBreak/>
        <w:t>bibliographic systems prompted the development of Resource Description and Access (RDA).</w:t>
      </w:r>
    </w:p>
    <w:p w:rsidR="000068D4" w:rsidRDefault="00AE3DE0" w:rsidP="001A3BE4">
      <w:pPr>
        <w:spacing w:line="240" w:lineRule="auto"/>
        <w:jc w:val="both"/>
        <w:rPr>
          <w:rFonts w:ascii="Times New Roman" w:hAnsi="Times New Roman" w:cs="Times New Roman"/>
        </w:rPr>
      </w:pPr>
      <w:r w:rsidRPr="00E30983">
        <w:rPr>
          <w:rFonts w:ascii="Times New Roman" w:hAnsi="Times New Roman" w:cs="Times New Roman"/>
        </w:rPr>
        <w:t xml:space="preserve">RDA was introduced in 2010 by the Joint Steering Committee for Development of RDA as a replacement for AACR2, designed to meet the needs of the digital information environment. Unlike AACR2, which primarily focuses on print resources, RDA provides a framework for describing both digital and physical resources, thereby enhancing bibliographic control and improving global access to knowledge. RDA provides a more flexible and comprehensive framework for describing all types of resources and aims to address the needs of users in today’s digital and networked environment (Oliver, 2010). Its adoption and application in academic libraries are crucial for ensuring standardized metadata creation and enhancing resource discoverability. RDA is based on the conceptual models of the Functional Requirements for Bibliographic Records (FRBR) and the Functional Requirements for Authority Data (FRAD), offering a user-centered approach to cataloguing. According to Zeng and Qin (2008), the principles embedded in RDA promote interoperability, data reuse, and integration across diverse information systems. This makes RDA particularly relevant in academic libraries, where access to accurate and up-to-date bibliographic information is essential for learning, teaching, and research. There was an emphasis on the importance of comprehensive training and infrastructural readiness for effective RDA adoption (Tilllett, 2009). </w:t>
      </w:r>
    </w:p>
    <w:p w:rsidR="000068D4" w:rsidRDefault="00AE3DE0" w:rsidP="000068D4">
      <w:pPr>
        <w:spacing w:before="100" w:beforeAutospacing="1" w:after="100" w:afterAutospacing="1" w:line="240" w:lineRule="auto"/>
        <w:jc w:val="both"/>
        <w:rPr>
          <w:rFonts w:ascii="Times New Roman" w:hAnsi="Times New Roman" w:cs="Times New Roman"/>
        </w:rPr>
      </w:pPr>
      <w:r w:rsidRPr="00E30983">
        <w:rPr>
          <w:rFonts w:ascii="Times New Roman" w:hAnsi="Times New Roman" w:cs="Times New Roman"/>
        </w:rPr>
        <w:t>Despite its global adoption, many academic libraries in developing countries, including Nigeria, have been slow in implementing RDA due to infrastructural limitations, inadequate awareness, insufficient training, and lack of supportive policies (Olorunsola, 2019). For a major institution like the National Open University of Nigeria (NOUN), which operates within a digital and distance-learning framework, adopting RDA is crucial in order to enhance interoperability, accuracy, and access to resources for its large, geographically dispersed student population.</w:t>
      </w:r>
      <w:r w:rsidR="000068D4">
        <w:rPr>
          <w:rFonts w:ascii="Times New Roman" w:hAnsi="Times New Roman" w:cs="Times New Roman"/>
        </w:rPr>
        <w:t> </w:t>
      </w:r>
    </w:p>
    <w:p w:rsidR="00AE3DE0" w:rsidRPr="000068D4" w:rsidRDefault="000068D4" w:rsidP="000068D4">
      <w:pPr>
        <w:spacing w:before="100" w:beforeAutospacing="1" w:after="100" w:afterAutospacing="1" w:line="240" w:lineRule="auto"/>
        <w:jc w:val="both"/>
        <w:rPr>
          <w:rFonts w:ascii="Times New Roman" w:eastAsia="Times New Roman" w:hAnsi="Times New Roman" w:cs="Times New Roman"/>
        </w:rPr>
      </w:pPr>
      <w:r w:rsidRPr="00BC0074">
        <w:rPr>
          <w:rFonts w:ascii="Times New Roman" w:eastAsia="Times New Roman" w:hAnsi="Times New Roman" w:cs="Times New Roman"/>
        </w:rPr>
        <w:t xml:space="preserve">AACR2 served libraries well in the </w:t>
      </w:r>
      <w:r w:rsidRPr="00BC0074">
        <w:rPr>
          <w:rFonts w:ascii="Times New Roman" w:eastAsia="Times New Roman" w:hAnsi="Times New Roman" w:cs="Times New Roman"/>
          <w:b/>
          <w:bCs/>
        </w:rPr>
        <w:t>print era</w:t>
      </w:r>
      <w:r w:rsidRPr="00BC0074">
        <w:rPr>
          <w:rFonts w:ascii="Times New Roman" w:eastAsia="Times New Roman" w:hAnsi="Times New Roman" w:cs="Times New Roman"/>
        </w:rPr>
        <w:t xml:space="preserve">, but its structure was rigid and not well-suited for modern </w:t>
      </w:r>
      <w:r w:rsidRPr="00BC0074">
        <w:rPr>
          <w:rFonts w:ascii="Times New Roman" w:eastAsia="Times New Roman" w:hAnsi="Times New Roman" w:cs="Times New Roman"/>
          <w:b/>
          <w:bCs/>
        </w:rPr>
        <w:t>digital resources</w:t>
      </w:r>
      <w:r w:rsidRPr="00BC0074">
        <w:rPr>
          <w:rFonts w:ascii="Times New Roman" w:eastAsia="Times New Roman" w:hAnsi="Times New Roman" w:cs="Times New Roman"/>
        </w:rPr>
        <w:t xml:space="preserve"> and </w:t>
      </w:r>
      <w:r w:rsidRPr="00BC0074">
        <w:rPr>
          <w:rFonts w:ascii="Times New Roman" w:eastAsia="Times New Roman" w:hAnsi="Times New Roman" w:cs="Times New Roman"/>
          <w:b/>
          <w:bCs/>
        </w:rPr>
        <w:t>linked data</w:t>
      </w:r>
      <w:r w:rsidRPr="00BC0074">
        <w:rPr>
          <w:rFonts w:ascii="Times New Roman" w:eastAsia="Times New Roman" w:hAnsi="Times New Roman" w:cs="Times New Roman"/>
        </w:rPr>
        <w:t xml:space="preserve"> applications. RDA was developed to address these limitations, providing a </w:t>
      </w:r>
      <w:r w:rsidRPr="00BC0074">
        <w:rPr>
          <w:rFonts w:ascii="Times New Roman" w:eastAsia="Times New Roman" w:hAnsi="Times New Roman" w:cs="Times New Roman"/>
          <w:b/>
          <w:bCs/>
        </w:rPr>
        <w:t>more flexible, digital-friendly, and future-oriented</w:t>
      </w:r>
      <w:r w:rsidRPr="00BC0074">
        <w:rPr>
          <w:rFonts w:ascii="Times New Roman" w:eastAsia="Times New Roman" w:hAnsi="Times New Roman" w:cs="Times New Roman"/>
        </w:rPr>
        <w:t xml:space="preserve"> cataloguing standard. As libraries continue to embrace digital transformation, </w:t>
      </w:r>
      <w:r w:rsidRPr="00BC0074">
        <w:rPr>
          <w:rFonts w:ascii="Times New Roman" w:eastAsia="Times New Roman" w:hAnsi="Times New Roman" w:cs="Times New Roman"/>
          <w:b/>
          <w:bCs/>
        </w:rPr>
        <w:t>RDA ensures better interoperability, metadata integration, and improved resource discovery</w:t>
      </w:r>
      <w:r w:rsidRPr="00BC0074">
        <w:rPr>
          <w:rFonts w:ascii="Times New Roman" w:eastAsia="Times New Roman" w:hAnsi="Times New Roman" w:cs="Times New Roman"/>
        </w:rPr>
        <w:t xml:space="preserve">, making it the preferred choice for </w:t>
      </w:r>
      <w:r w:rsidRPr="00BC0074">
        <w:rPr>
          <w:rFonts w:ascii="Times New Roman" w:eastAsia="Times New Roman" w:hAnsi="Times New Roman" w:cs="Times New Roman"/>
          <w:b/>
          <w:bCs/>
        </w:rPr>
        <w:t>modern cataloguing and classification</w:t>
      </w:r>
      <w:r w:rsidRPr="00BC0074">
        <w:rPr>
          <w:rFonts w:ascii="Times New Roman" w:eastAsia="Times New Roman" w:hAnsi="Times New Roman" w:cs="Times New Roman"/>
        </w:rPr>
        <w:t>.</w:t>
      </w:r>
      <w:r>
        <w:rPr>
          <w:rFonts w:ascii="Times New Roman" w:eastAsia="Times New Roman" w:hAnsi="Times New Roman" w:cs="Times New Roman"/>
        </w:rPr>
        <w:t> </w:t>
      </w:r>
      <w:r w:rsidR="00AE3DE0" w:rsidRPr="00E30983">
        <w:rPr>
          <w:rFonts w:ascii="Times New Roman" w:hAnsi="Times New Roman" w:cs="Times New Roman"/>
        </w:rPr>
        <w:t>This study, therefore, evaluates the level of awareness, extent of implementation, challenges, and strategies for enhancing the adoption of RDA in NOUN libraries.</w:t>
      </w:r>
    </w:p>
    <w:p w:rsidR="00345290" w:rsidRPr="00E30983" w:rsidRDefault="00345290" w:rsidP="001A3BE4">
      <w:pPr>
        <w:spacing w:line="240" w:lineRule="auto"/>
        <w:jc w:val="both"/>
        <w:rPr>
          <w:rFonts w:ascii="Times New Roman" w:hAnsi="Times New Roman" w:cs="Times New Roman"/>
        </w:rPr>
      </w:pPr>
    </w:p>
    <w:p w:rsidR="0097490F" w:rsidRPr="00E30983" w:rsidRDefault="00345290" w:rsidP="001A3BE4">
      <w:pPr>
        <w:spacing w:line="240" w:lineRule="auto"/>
        <w:jc w:val="both"/>
        <w:rPr>
          <w:rFonts w:ascii="Times New Roman" w:hAnsi="Times New Roman" w:cs="Times New Roman"/>
          <w:b/>
          <w:bCs/>
        </w:rPr>
      </w:pPr>
      <w:r w:rsidRPr="00E30983">
        <w:rPr>
          <w:rFonts w:ascii="Times New Roman" w:hAnsi="Times New Roman" w:cs="Times New Roman"/>
          <w:b/>
          <w:bCs/>
        </w:rPr>
        <w:t xml:space="preserve"> </w:t>
      </w:r>
      <w:r w:rsidR="0097490F" w:rsidRPr="00E30983">
        <w:rPr>
          <w:rFonts w:ascii="Times New Roman" w:hAnsi="Times New Roman" w:cs="Times New Roman"/>
          <w:b/>
          <w:bCs/>
        </w:rPr>
        <w:t>Statement of the Problem</w:t>
      </w:r>
    </w:p>
    <w:p w:rsidR="0097490F" w:rsidRPr="00E30983" w:rsidRDefault="0097490F" w:rsidP="001A3BE4">
      <w:pPr>
        <w:spacing w:line="240" w:lineRule="auto"/>
        <w:jc w:val="both"/>
        <w:rPr>
          <w:rFonts w:ascii="Times New Roman" w:hAnsi="Times New Roman" w:cs="Times New Roman"/>
          <w:bCs/>
        </w:rPr>
      </w:pPr>
      <w:r w:rsidRPr="00E30983">
        <w:rPr>
          <w:rFonts w:ascii="Times New Roman" w:hAnsi="Times New Roman" w:cs="Times New Roman"/>
          <w:bCs/>
        </w:rPr>
        <w:t>Although Resource Description and Access (RDA) has become the preferred international standard for cataloguing in the digital era, many academic libraries in Nigeria still rely on outdated practices, particularly the Anglo-American Cataloguing Rules, Second Edition (AACR2). This slow transition to RDA limits the capacity of libraries to effectively organize, manage, and share bibliographic data in today’s dynamic, technology-driven information environment.</w:t>
      </w:r>
    </w:p>
    <w:p w:rsidR="0097490F" w:rsidRPr="00E30983" w:rsidRDefault="0097490F" w:rsidP="001A3BE4">
      <w:pPr>
        <w:spacing w:line="240" w:lineRule="auto"/>
        <w:jc w:val="both"/>
        <w:rPr>
          <w:rFonts w:ascii="Times New Roman" w:hAnsi="Times New Roman" w:cs="Times New Roman"/>
          <w:bCs/>
        </w:rPr>
      </w:pPr>
      <w:r w:rsidRPr="00E30983">
        <w:rPr>
          <w:rFonts w:ascii="Times New Roman" w:hAnsi="Times New Roman" w:cs="Times New Roman"/>
          <w:bCs/>
        </w:rPr>
        <w:t xml:space="preserve">The delayed adoption of RDA in Nigerian academic libraries is linked to several challenges, including limited awareness of the standard, inadequate training opportunities for cataloguers, insufficient technological infrastructure, and the absence of institutional policies promoting </w:t>
      </w:r>
      <w:r w:rsidRPr="00E30983">
        <w:rPr>
          <w:rFonts w:ascii="Times New Roman" w:hAnsi="Times New Roman" w:cs="Times New Roman"/>
          <w:bCs/>
        </w:rPr>
        <w:lastRenderedPageBreak/>
        <w:t>modern cataloguing practices. Consequently, the potential benefits of RDA such as improved metadata quality, interoperability across library systems, and enhanced user access to resources remain largely unrealized in many academic institutions.</w:t>
      </w:r>
    </w:p>
    <w:p w:rsidR="0097490F" w:rsidRPr="00E30983" w:rsidRDefault="0097490F" w:rsidP="001A3BE4">
      <w:pPr>
        <w:spacing w:line="240" w:lineRule="auto"/>
        <w:jc w:val="both"/>
        <w:rPr>
          <w:rFonts w:ascii="Times New Roman" w:hAnsi="Times New Roman" w:cs="Times New Roman"/>
          <w:bCs/>
        </w:rPr>
      </w:pPr>
      <w:r w:rsidRPr="00E30983">
        <w:rPr>
          <w:rFonts w:ascii="Times New Roman" w:hAnsi="Times New Roman" w:cs="Times New Roman"/>
          <w:bCs/>
        </w:rPr>
        <w:t>This situation raises significant concerns about the relevance and efficiency of cataloguing practices in Nigerian academic libraries, especially given the growing integration of digital resources and the demands of global information exchange.</w:t>
      </w:r>
    </w:p>
    <w:p w:rsidR="0097490F" w:rsidRPr="00E30983" w:rsidRDefault="0097490F" w:rsidP="001A3BE4">
      <w:pPr>
        <w:spacing w:line="240" w:lineRule="auto"/>
        <w:jc w:val="both"/>
        <w:rPr>
          <w:rFonts w:ascii="Times New Roman" w:hAnsi="Times New Roman" w:cs="Times New Roman"/>
          <w:b/>
          <w:bCs/>
        </w:rPr>
      </w:pPr>
      <w:r w:rsidRPr="00E30983">
        <w:rPr>
          <w:rFonts w:ascii="Times New Roman" w:hAnsi="Times New Roman" w:cs="Times New Roman"/>
          <w:bCs/>
        </w:rPr>
        <w:t>Therefore, this study seeks to examine the extent to which RDA has been adopted and implemented in the NOUN University Library where digital resources are central to library operations. Limited adoption of RDA could hinder effective cataloguing, reduce access to digital content, and create interoperability gaps with international metadata standards. Thus, there is a need to evaluate the level of awareness, application, challenges, and possible strategies for improving RDA adoption in NOUN libraries. By doing so, the study intends to provide insights that will support the modernization of cataloguing practices in Nigerian academic libraries</w:t>
      </w:r>
      <w:r w:rsidRPr="00E30983">
        <w:rPr>
          <w:rFonts w:ascii="Times New Roman" w:hAnsi="Times New Roman" w:cs="Times New Roman"/>
          <w:b/>
          <w:bCs/>
        </w:rPr>
        <w:t>.</w:t>
      </w:r>
    </w:p>
    <w:p w:rsidR="00686AB4" w:rsidRPr="00E30983" w:rsidRDefault="00686AB4" w:rsidP="001A3BE4">
      <w:pPr>
        <w:spacing w:line="240" w:lineRule="auto"/>
        <w:jc w:val="both"/>
        <w:rPr>
          <w:rFonts w:ascii="Times New Roman" w:hAnsi="Times New Roman" w:cs="Times New Roman"/>
          <w:b/>
          <w:bCs/>
        </w:rPr>
      </w:pPr>
      <w:r w:rsidRPr="00E30983">
        <w:rPr>
          <w:rFonts w:ascii="Times New Roman" w:hAnsi="Times New Roman" w:cs="Times New Roman"/>
          <w:b/>
          <w:bCs/>
        </w:rPr>
        <w:t>Purpose of the Study</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The main purpose of the study is to evaluate the implementation of RDA in academic libraries, with a focus on the National Open University of Nigeria. Specifically, the study seeks to:</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1.</w:t>
      </w:r>
      <w:r w:rsidRPr="00E30983">
        <w:rPr>
          <w:rFonts w:ascii="Times New Roman" w:hAnsi="Times New Roman" w:cs="Times New Roman"/>
          <w:bCs/>
        </w:rPr>
        <w:tab/>
        <w:t>Assess the level of awareness of RDA among cataloguing staff.</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2.</w:t>
      </w:r>
      <w:r w:rsidRPr="00E30983">
        <w:rPr>
          <w:rFonts w:ascii="Times New Roman" w:hAnsi="Times New Roman" w:cs="Times New Roman"/>
          <w:bCs/>
        </w:rPr>
        <w:tab/>
        <w:t>Examine the extent to which RDA is applied in cataloguing practices.</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3.</w:t>
      </w:r>
      <w:r w:rsidRPr="00E30983">
        <w:rPr>
          <w:rFonts w:ascii="Times New Roman" w:hAnsi="Times New Roman" w:cs="Times New Roman"/>
          <w:bCs/>
        </w:rPr>
        <w:tab/>
        <w:t>Identify the challenges hindering the application of RDA.</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4.</w:t>
      </w:r>
      <w:r w:rsidRPr="00E30983">
        <w:rPr>
          <w:rFonts w:ascii="Times New Roman" w:hAnsi="Times New Roman" w:cs="Times New Roman"/>
          <w:bCs/>
        </w:rPr>
        <w:tab/>
        <w:t xml:space="preserve">Suggest strategies for improving the adoption and effective use of RDA in academic </w:t>
      </w:r>
      <w:r w:rsidR="001A3BE4" w:rsidRPr="00E30983">
        <w:rPr>
          <w:rFonts w:ascii="Times New Roman" w:hAnsi="Times New Roman" w:cs="Times New Roman"/>
          <w:bCs/>
        </w:rPr>
        <w:t>             </w:t>
      </w:r>
      <w:r w:rsidRPr="00E30983">
        <w:rPr>
          <w:rFonts w:ascii="Times New Roman" w:hAnsi="Times New Roman" w:cs="Times New Roman"/>
          <w:bCs/>
        </w:rPr>
        <w:t>libraries.</w:t>
      </w:r>
    </w:p>
    <w:p w:rsidR="00686AB4" w:rsidRPr="00E30983" w:rsidRDefault="00686AB4" w:rsidP="001A3BE4">
      <w:pPr>
        <w:spacing w:line="240" w:lineRule="auto"/>
        <w:jc w:val="both"/>
        <w:rPr>
          <w:rFonts w:ascii="Times New Roman" w:hAnsi="Times New Roman" w:cs="Times New Roman"/>
          <w:bCs/>
        </w:rPr>
      </w:pPr>
    </w:p>
    <w:p w:rsidR="00686AB4" w:rsidRPr="00E30983" w:rsidRDefault="00686AB4" w:rsidP="001A3BE4">
      <w:pPr>
        <w:spacing w:line="240" w:lineRule="auto"/>
        <w:jc w:val="both"/>
        <w:rPr>
          <w:rFonts w:ascii="Times New Roman" w:hAnsi="Times New Roman" w:cs="Times New Roman"/>
          <w:b/>
          <w:bCs/>
        </w:rPr>
      </w:pPr>
      <w:r w:rsidRPr="00E30983">
        <w:rPr>
          <w:rFonts w:ascii="Times New Roman" w:hAnsi="Times New Roman" w:cs="Times New Roman"/>
          <w:b/>
          <w:bCs/>
        </w:rPr>
        <w:t>Research Questions</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1. What is the level of awareness of RDA among cataloguing staff at NOUN     libraries?</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2. To what extent is RDA applied in cataloguing practices in NOUN</w:t>
      </w:r>
      <w:r w:rsidR="00213465" w:rsidRPr="00E30983">
        <w:rPr>
          <w:rFonts w:ascii="Times New Roman" w:hAnsi="Times New Roman" w:cs="Times New Roman"/>
          <w:bCs/>
        </w:rPr>
        <w:t xml:space="preserve"> libraries</w:t>
      </w:r>
      <w:r w:rsidRPr="00E30983">
        <w:rPr>
          <w:rFonts w:ascii="Times New Roman" w:hAnsi="Times New Roman" w:cs="Times New Roman"/>
          <w:bCs/>
        </w:rPr>
        <w:t>?</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3. What challenges hinder the adoption and application of RDA in NOUN libraries?</w:t>
      </w:r>
    </w:p>
    <w:p w:rsidR="00686AB4" w:rsidRPr="00E30983" w:rsidRDefault="00686AB4" w:rsidP="001A3BE4">
      <w:pPr>
        <w:spacing w:line="240" w:lineRule="auto"/>
        <w:jc w:val="both"/>
        <w:rPr>
          <w:rFonts w:ascii="Times New Roman" w:hAnsi="Times New Roman" w:cs="Times New Roman"/>
          <w:bCs/>
        </w:rPr>
      </w:pPr>
      <w:r w:rsidRPr="00E30983">
        <w:rPr>
          <w:rFonts w:ascii="Times New Roman" w:hAnsi="Times New Roman" w:cs="Times New Roman"/>
          <w:bCs/>
        </w:rPr>
        <w:t>4. What strategies can be implemen</w:t>
      </w:r>
      <w:r w:rsidR="00213465" w:rsidRPr="00E30983">
        <w:rPr>
          <w:rFonts w:ascii="Times New Roman" w:hAnsi="Times New Roman" w:cs="Times New Roman"/>
          <w:bCs/>
        </w:rPr>
        <w:t>ted to improve RDA adoption and</w:t>
      </w:r>
      <w:r w:rsidRPr="00E30983">
        <w:rPr>
          <w:rFonts w:ascii="Times New Roman" w:hAnsi="Times New Roman" w:cs="Times New Roman"/>
          <w:bCs/>
        </w:rPr>
        <w:t> utilization</w:t>
      </w:r>
      <w:r w:rsidR="00213465" w:rsidRPr="00E30983">
        <w:rPr>
          <w:rFonts w:ascii="Times New Roman" w:hAnsi="Times New Roman" w:cs="Times New Roman"/>
          <w:bCs/>
        </w:rPr>
        <w:t xml:space="preserve"> in NOUN      libraries</w:t>
      </w:r>
      <w:r w:rsidRPr="00E30983">
        <w:rPr>
          <w:rFonts w:ascii="Times New Roman" w:hAnsi="Times New Roman" w:cs="Times New Roman"/>
          <w:bCs/>
        </w:rPr>
        <w:t>?</w:t>
      </w:r>
    </w:p>
    <w:p w:rsidR="00345290" w:rsidRPr="00E30983" w:rsidRDefault="00345290" w:rsidP="001A3BE4">
      <w:pPr>
        <w:spacing w:line="240" w:lineRule="auto"/>
        <w:jc w:val="both"/>
        <w:rPr>
          <w:rFonts w:ascii="Times New Roman" w:hAnsi="Times New Roman" w:cs="Times New Roman"/>
          <w:b/>
          <w:bCs/>
        </w:rPr>
      </w:pPr>
    </w:p>
    <w:p w:rsidR="00B075DE" w:rsidRPr="00E30983" w:rsidRDefault="00B075DE" w:rsidP="001A3BE4">
      <w:pPr>
        <w:spacing w:line="240" w:lineRule="auto"/>
        <w:jc w:val="both"/>
        <w:rPr>
          <w:rFonts w:ascii="Times New Roman" w:hAnsi="Times New Roman" w:cs="Times New Roman"/>
          <w:b/>
          <w:bCs/>
        </w:rPr>
      </w:pPr>
      <w:r w:rsidRPr="00E30983">
        <w:rPr>
          <w:rFonts w:ascii="Times New Roman" w:hAnsi="Times New Roman" w:cs="Times New Roman"/>
          <w:b/>
          <w:bCs/>
        </w:rPr>
        <w:t>Significance of the Study</w:t>
      </w:r>
    </w:p>
    <w:p w:rsidR="00B075DE" w:rsidRPr="00E30983" w:rsidRDefault="00B075DE" w:rsidP="001A3BE4">
      <w:pPr>
        <w:spacing w:line="240" w:lineRule="auto"/>
        <w:jc w:val="both"/>
        <w:rPr>
          <w:rFonts w:ascii="Times New Roman" w:hAnsi="Times New Roman" w:cs="Times New Roman"/>
          <w:bCs/>
        </w:rPr>
      </w:pPr>
      <w:r w:rsidRPr="00E30983">
        <w:rPr>
          <w:rFonts w:ascii="Times New Roman" w:hAnsi="Times New Roman" w:cs="Times New Roman"/>
          <w:bCs/>
        </w:rPr>
        <w:t>This study is significant in the following ways:-</w:t>
      </w:r>
    </w:p>
    <w:p w:rsidR="00B075DE" w:rsidRPr="00E30983" w:rsidRDefault="00B075DE" w:rsidP="001A3BE4">
      <w:pPr>
        <w:pStyle w:val="ListParagraph"/>
        <w:numPr>
          <w:ilvl w:val="0"/>
          <w:numId w:val="6"/>
        </w:numPr>
        <w:spacing w:line="240" w:lineRule="auto"/>
        <w:jc w:val="both"/>
        <w:rPr>
          <w:rFonts w:ascii="Times New Roman" w:hAnsi="Times New Roman" w:cs="Times New Roman"/>
          <w:bCs/>
        </w:rPr>
      </w:pPr>
      <w:r w:rsidRPr="00E30983">
        <w:rPr>
          <w:rFonts w:ascii="Times New Roman" w:hAnsi="Times New Roman" w:cs="Times New Roman"/>
          <w:b/>
          <w:bCs/>
        </w:rPr>
        <w:t>For librarians:</w:t>
      </w:r>
      <w:r w:rsidRPr="00E30983">
        <w:rPr>
          <w:rFonts w:ascii="Times New Roman" w:hAnsi="Times New Roman" w:cs="Times New Roman"/>
          <w:bCs/>
        </w:rPr>
        <w:t xml:space="preserve"> It provides insights into their level of preparedness, training needs, and areas where capacity building is required for the adoption of RDA.</w:t>
      </w:r>
    </w:p>
    <w:p w:rsidR="00B075DE" w:rsidRPr="00E30983" w:rsidRDefault="00B075DE" w:rsidP="001A3BE4">
      <w:pPr>
        <w:pStyle w:val="ListParagraph"/>
        <w:numPr>
          <w:ilvl w:val="0"/>
          <w:numId w:val="6"/>
        </w:numPr>
        <w:spacing w:line="240" w:lineRule="auto"/>
        <w:jc w:val="both"/>
        <w:rPr>
          <w:rFonts w:ascii="Times New Roman" w:hAnsi="Times New Roman" w:cs="Times New Roman"/>
          <w:bCs/>
        </w:rPr>
      </w:pPr>
      <w:r w:rsidRPr="00E30983">
        <w:rPr>
          <w:rFonts w:ascii="Times New Roman" w:hAnsi="Times New Roman" w:cs="Times New Roman"/>
          <w:b/>
          <w:bCs/>
        </w:rPr>
        <w:t>For NOUN management:</w:t>
      </w:r>
      <w:r w:rsidRPr="00E30983">
        <w:rPr>
          <w:rFonts w:ascii="Times New Roman" w:hAnsi="Times New Roman" w:cs="Times New Roman"/>
          <w:bCs/>
        </w:rPr>
        <w:t xml:space="preserve"> It highlights policy and infrastructural gaps that need to be addressed to ensure successful transition to RDA.</w:t>
      </w:r>
    </w:p>
    <w:p w:rsidR="00B075DE" w:rsidRPr="00E30983" w:rsidRDefault="00B075DE" w:rsidP="001A3BE4">
      <w:pPr>
        <w:pStyle w:val="ListParagraph"/>
        <w:numPr>
          <w:ilvl w:val="0"/>
          <w:numId w:val="6"/>
        </w:numPr>
        <w:spacing w:line="240" w:lineRule="auto"/>
        <w:jc w:val="both"/>
        <w:rPr>
          <w:rFonts w:ascii="Times New Roman" w:hAnsi="Times New Roman" w:cs="Times New Roman"/>
          <w:bCs/>
        </w:rPr>
      </w:pPr>
      <w:r w:rsidRPr="00E30983">
        <w:rPr>
          <w:rFonts w:ascii="Times New Roman" w:hAnsi="Times New Roman" w:cs="Times New Roman"/>
          <w:b/>
          <w:bCs/>
        </w:rPr>
        <w:t>For academia:</w:t>
      </w:r>
      <w:r w:rsidRPr="00E30983">
        <w:rPr>
          <w:rFonts w:ascii="Times New Roman" w:hAnsi="Times New Roman" w:cs="Times New Roman"/>
          <w:bCs/>
        </w:rPr>
        <w:t xml:space="preserve"> It contributes to literature on metadata standards in Nigeria, offering a reference point for other institutions considering RDA adoption.</w:t>
      </w:r>
    </w:p>
    <w:p w:rsidR="00B075DE" w:rsidRPr="00E30983" w:rsidRDefault="00B075DE" w:rsidP="001A3BE4">
      <w:pPr>
        <w:pStyle w:val="ListParagraph"/>
        <w:numPr>
          <w:ilvl w:val="0"/>
          <w:numId w:val="6"/>
        </w:numPr>
        <w:spacing w:line="240" w:lineRule="auto"/>
        <w:jc w:val="both"/>
        <w:rPr>
          <w:rFonts w:ascii="Times New Roman" w:hAnsi="Times New Roman" w:cs="Times New Roman"/>
          <w:bCs/>
        </w:rPr>
      </w:pPr>
      <w:r w:rsidRPr="00E30983">
        <w:rPr>
          <w:rFonts w:ascii="Times New Roman" w:hAnsi="Times New Roman" w:cs="Times New Roman"/>
          <w:b/>
          <w:bCs/>
        </w:rPr>
        <w:lastRenderedPageBreak/>
        <w:t>For global librarianship:</w:t>
      </w:r>
      <w:r w:rsidRPr="00E30983">
        <w:rPr>
          <w:rFonts w:ascii="Times New Roman" w:hAnsi="Times New Roman" w:cs="Times New Roman"/>
          <w:bCs/>
        </w:rPr>
        <w:t xml:space="preserve"> It adds to the discourse on how developing countries can align their cataloguing standards with international best practices.</w:t>
      </w:r>
    </w:p>
    <w:p w:rsidR="00B075DE" w:rsidRPr="00E30983" w:rsidRDefault="00B075DE" w:rsidP="001A3BE4">
      <w:pPr>
        <w:pStyle w:val="ListParagraph"/>
        <w:spacing w:line="240" w:lineRule="auto"/>
        <w:jc w:val="both"/>
        <w:rPr>
          <w:rFonts w:ascii="Times New Roman" w:hAnsi="Times New Roman" w:cs="Times New Roman"/>
          <w:bCs/>
        </w:rPr>
      </w:pPr>
    </w:p>
    <w:p w:rsidR="001A3BE4" w:rsidRPr="00E30983" w:rsidRDefault="001A3BE4" w:rsidP="001A3BE4">
      <w:pPr>
        <w:pStyle w:val="NoSpacing"/>
        <w:jc w:val="both"/>
        <w:rPr>
          <w:rFonts w:ascii="Times New Roman" w:hAnsi="Times New Roman" w:cs="Times New Roman"/>
          <w:b/>
        </w:rPr>
      </w:pPr>
    </w:p>
    <w:p w:rsidR="001A3BE4" w:rsidRPr="00E30983" w:rsidRDefault="001A3BE4" w:rsidP="001A3BE4">
      <w:pPr>
        <w:pStyle w:val="NoSpacing"/>
        <w:jc w:val="both"/>
        <w:rPr>
          <w:rFonts w:ascii="Times New Roman" w:hAnsi="Times New Roman" w:cs="Times New Roman"/>
          <w:b/>
        </w:rPr>
      </w:pPr>
    </w:p>
    <w:p w:rsidR="001A3BE4" w:rsidRPr="00E30983" w:rsidRDefault="001A3BE4" w:rsidP="001A3BE4">
      <w:pPr>
        <w:pStyle w:val="NoSpacing"/>
        <w:jc w:val="both"/>
        <w:rPr>
          <w:rFonts w:ascii="Times New Roman" w:hAnsi="Times New Roman" w:cs="Times New Roman"/>
          <w:b/>
        </w:rPr>
      </w:pPr>
    </w:p>
    <w:p w:rsidR="001A3BE4" w:rsidRPr="00E30983" w:rsidRDefault="001A3BE4" w:rsidP="001A3BE4">
      <w:pPr>
        <w:pStyle w:val="NoSpacing"/>
        <w:jc w:val="both"/>
        <w:rPr>
          <w:rFonts w:ascii="Times New Roman" w:hAnsi="Times New Roman" w:cs="Times New Roman"/>
          <w:b/>
        </w:rPr>
      </w:pPr>
    </w:p>
    <w:p w:rsidR="0065084B" w:rsidRPr="00E30983" w:rsidRDefault="0065084B" w:rsidP="001A3BE4">
      <w:pPr>
        <w:pStyle w:val="NoSpacing"/>
        <w:jc w:val="both"/>
        <w:rPr>
          <w:rFonts w:ascii="Times New Roman" w:hAnsi="Times New Roman" w:cs="Times New Roman"/>
          <w:b/>
        </w:rPr>
      </w:pPr>
      <w:r w:rsidRPr="00E30983">
        <w:rPr>
          <w:rFonts w:ascii="Times New Roman" w:hAnsi="Times New Roman" w:cs="Times New Roman"/>
          <w:b/>
        </w:rPr>
        <w:t>Literature Review</w:t>
      </w:r>
    </w:p>
    <w:p w:rsidR="0065084B" w:rsidRPr="00E30983" w:rsidRDefault="0065084B" w:rsidP="001A3BE4">
      <w:pPr>
        <w:pStyle w:val="NoSpacing"/>
        <w:jc w:val="both"/>
        <w:rPr>
          <w:rFonts w:ascii="Times New Roman" w:hAnsi="Times New Roman" w:cs="Times New Roman"/>
          <w:b/>
        </w:rPr>
      </w:pPr>
    </w:p>
    <w:p w:rsidR="0065084B" w:rsidRPr="00E30983" w:rsidRDefault="0065084B" w:rsidP="001A3BE4">
      <w:pPr>
        <w:pStyle w:val="NoSpacing"/>
        <w:jc w:val="both"/>
        <w:rPr>
          <w:rFonts w:ascii="Times New Roman" w:hAnsi="Times New Roman" w:cs="Times New Roman"/>
          <w:b/>
        </w:rPr>
      </w:pPr>
      <w:r w:rsidRPr="00E30983">
        <w:rPr>
          <w:rFonts w:ascii="Times New Roman" w:hAnsi="Times New Roman" w:cs="Times New Roman"/>
          <w:b/>
        </w:rPr>
        <w:t>Concept of Resource Description and Access (RDA)</w:t>
      </w:r>
    </w:p>
    <w:p w:rsidR="0065084B" w:rsidRPr="00E30983" w:rsidRDefault="0065084B" w:rsidP="001A3BE4">
      <w:pPr>
        <w:pStyle w:val="NoSpacing"/>
        <w:jc w:val="both"/>
        <w:rPr>
          <w:rFonts w:ascii="Times New Roman" w:hAnsi="Times New Roman" w:cs="Times New Roman"/>
        </w:rPr>
      </w:pPr>
      <w:r w:rsidRPr="00E30983">
        <w:rPr>
          <w:rFonts w:ascii="Times New Roman" w:hAnsi="Times New Roman" w:cs="Times New Roman"/>
        </w:rPr>
        <w:t>Resource Description and Access (RDA) is a cataloguing standard developed to succeed the Anglo-American Cataloguing Rules, Second Edition (AACR2). Unlike AACR2, which was largely designed for print-based resources, RDA provides a more flexible and user-centered approach to bibliographic description, making it suitable for describing resources in both physical and digital environments (Oliver, 2010). It is based on the Functional Requirements for Bibliographic Records (FRBR) and Functional Requirements for Authority Data (FRAD), emphasizing relationships between entities such as works, expressions, manifestations, and items (IFLA, 2017).</w:t>
      </w:r>
      <w:r w:rsidRPr="00E30983">
        <w:rPr>
          <w:rFonts w:ascii="Times New Roman" w:hAnsi="Times New Roman" w:cs="Times New Roman"/>
        </w:rPr>
        <w:br/>
        <w:t>Scholars argue that RDA enhances interoperability, supports linked data applications, and aligns library cataloguing practices with international metadata standards (Tillett, 2011). Thus, its global adoption is viewed as a significant step toward modernizing bibliographic control and improving access to resources.</w:t>
      </w:r>
    </w:p>
    <w:p w:rsidR="0065084B" w:rsidRPr="00E30983" w:rsidRDefault="0065084B" w:rsidP="001A3BE4">
      <w:pPr>
        <w:pStyle w:val="NoSpacing"/>
        <w:jc w:val="both"/>
        <w:rPr>
          <w:rFonts w:ascii="Times New Roman" w:hAnsi="Times New Roman" w:cs="Times New Roman"/>
        </w:rPr>
      </w:pPr>
    </w:p>
    <w:p w:rsidR="0065084B" w:rsidRPr="00E30983" w:rsidRDefault="0065084B" w:rsidP="001A3BE4">
      <w:pPr>
        <w:pStyle w:val="NoSpacing"/>
        <w:jc w:val="both"/>
        <w:rPr>
          <w:rFonts w:ascii="Times New Roman" w:eastAsia="Times New Roman" w:hAnsi="Times New Roman" w:cs="Times New Roman"/>
          <w:b/>
          <w:bCs/>
        </w:rPr>
      </w:pPr>
      <w:r w:rsidRPr="00E30983">
        <w:rPr>
          <w:rFonts w:ascii="Times New Roman" w:eastAsia="Times New Roman" w:hAnsi="Times New Roman" w:cs="Times New Roman"/>
          <w:b/>
          <w:bCs/>
        </w:rPr>
        <w:t>Awareness of RDA in Academic Libraries</w:t>
      </w:r>
    </w:p>
    <w:p w:rsidR="0065084B" w:rsidRPr="00F37B34" w:rsidRDefault="0065084B" w:rsidP="001A3BE4">
      <w:pPr>
        <w:pStyle w:val="NoSpacing"/>
        <w:jc w:val="both"/>
        <w:rPr>
          <w:rFonts w:ascii="Times New Roman" w:hAnsi="Times New Roman" w:cs="Times New Roman"/>
          <w:b/>
          <w:bCs/>
        </w:rPr>
      </w:pPr>
      <w:r w:rsidRPr="00F37B34">
        <w:rPr>
          <w:rFonts w:ascii="Times New Roman" w:eastAsia="Times New Roman" w:hAnsi="Times New Roman" w:cs="Times New Roman"/>
        </w:rPr>
        <w:t>Several studies have explored the awareness of RDA among cataloguing professionals. Ifijeh and Yusuf (2020) reported that while awareness of RDA is increasing among Nigerian librarians, understanding of its principles remains low, often limited to training workshops and conferences. Similarly, Olorunsola and Adetimirin (2021) noted that awareness does not necessarily translate into practice, as many cataloguers still rely on AACR2 due to familiarity and</w:t>
      </w:r>
      <w:r w:rsidR="001A3BE4" w:rsidRPr="00E30983">
        <w:rPr>
          <w:rFonts w:ascii="Times New Roman" w:eastAsia="Times New Roman" w:hAnsi="Times New Roman" w:cs="Times New Roman"/>
        </w:rPr>
        <w:t> </w:t>
      </w:r>
      <w:r w:rsidRPr="00F37B34">
        <w:rPr>
          <w:rFonts w:ascii="Times New Roman" w:eastAsia="Times New Roman" w:hAnsi="Times New Roman" w:cs="Times New Roman"/>
        </w:rPr>
        <w:t>institutional</w:t>
      </w:r>
      <w:r w:rsidR="001A3BE4" w:rsidRPr="00E30983">
        <w:rPr>
          <w:rFonts w:ascii="Times New Roman" w:eastAsia="Times New Roman" w:hAnsi="Times New Roman" w:cs="Times New Roman"/>
        </w:rPr>
        <w:t> inertia. </w:t>
      </w:r>
      <w:r w:rsidRPr="00F37B34">
        <w:rPr>
          <w:rFonts w:ascii="Times New Roman" w:eastAsia="Times New Roman" w:hAnsi="Times New Roman" w:cs="Times New Roman"/>
        </w:rPr>
        <w:t>In contrast, studies in more technologically advanced regions (Park &amp; Tosaka, 2015) demonstrate that cataloguers not only show high awareness but also embrace RDA as a tool for facilitating resource discovery in digital environments. This suggests a global divide in RDA adoption, with developing countries like Nigeria lagging due to infrastructural and policy constraints.</w:t>
      </w:r>
    </w:p>
    <w:p w:rsidR="0065084B" w:rsidRPr="00F37B34" w:rsidRDefault="0065084B" w:rsidP="001A3BE4">
      <w:pPr>
        <w:spacing w:before="100" w:beforeAutospacing="1" w:after="100" w:afterAutospacing="1" w:line="240" w:lineRule="auto"/>
        <w:jc w:val="both"/>
        <w:outlineLvl w:val="2"/>
        <w:rPr>
          <w:rFonts w:ascii="Times New Roman" w:eastAsia="Times New Roman" w:hAnsi="Times New Roman" w:cs="Times New Roman"/>
          <w:b/>
          <w:bCs/>
        </w:rPr>
      </w:pPr>
      <w:r w:rsidRPr="00E30983">
        <w:rPr>
          <w:rFonts w:ascii="Times New Roman" w:eastAsia="Times New Roman" w:hAnsi="Times New Roman" w:cs="Times New Roman"/>
          <w:b/>
          <w:bCs/>
        </w:rPr>
        <w:t>Extent of RDA Application in Cataloguing Practices</w:t>
      </w:r>
    </w:p>
    <w:p w:rsidR="0065084B" w:rsidRPr="00F37B34" w:rsidRDefault="0065084B" w:rsidP="001A3BE4">
      <w:pPr>
        <w:spacing w:before="100" w:beforeAutospacing="1" w:after="100" w:afterAutospacing="1" w:line="240" w:lineRule="auto"/>
        <w:jc w:val="both"/>
        <w:rPr>
          <w:rFonts w:ascii="Times New Roman" w:eastAsia="Times New Roman" w:hAnsi="Times New Roman" w:cs="Times New Roman"/>
        </w:rPr>
      </w:pPr>
      <w:r w:rsidRPr="00F37B34">
        <w:rPr>
          <w:rFonts w:ascii="Times New Roman" w:eastAsia="Times New Roman" w:hAnsi="Times New Roman" w:cs="Times New Roman"/>
        </w:rPr>
        <w:t>Globally, the application of RDA varies across institutions. In developed contexts, RDA has largely been integrated into cataloguing workflows, enhancing metadata consistency and resource discovery (Moulaison Sandy &amp; Bossaller, 2017). However, in Africa, the adoption rate is slower. Aina (2019) revealed that most Nigerian academic libraries still rely on AACR2 due to limited ICT infrastructure and lack of skilled manpower.</w:t>
      </w:r>
      <w:r w:rsidRPr="00F37B34">
        <w:rPr>
          <w:rFonts w:ascii="Times New Roman" w:eastAsia="Times New Roman" w:hAnsi="Times New Roman" w:cs="Times New Roman"/>
        </w:rPr>
        <w:br/>
        <w:t>Within NOUN, studies suggest that although librarians are familiar with the concept of RDA, its application in cataloguing is fragmented and inconsistent (Owolabi &amp; Lawal, 2022). This inconsistency reflects broader challenges in transitioning from traditional cataloguing rules to more dynamic, digital-friendly standards.</w:t>
      </w:r>
    </w:p>
    <w:p w:rsidR="0065084B" w:rsidRPr="00F37B34" w:rsidRDefault="0065084B" w:rsidP="001A3BE4">
      <w:pPr>
        <w:spacing w:before="100" w:beforeAutospacing="1" w:after="100" w:afterAutospacing="1" w:line="240" w:lineRule="auto"/>
        <w:jc w:val="both"/>
        <w:outlineLvl w:val="2"/>
        <w:rPr>
          <w:rFonts w:ascii="Times New Roman" w:eastAsia="Times New Roman" w:hAnsi="Times New Roman" w:cs="Times New Roman"/>
          <w:b/>
          <w:bCs/>
        </w:rPr>
      </w:pPr>
      <w:r w:rsidRPr="00E30983">
        <w:rPr>
          <w:rFonts w:ascii="Times New Roman" w:eastAsia="Times New Roman" w:hAnsi="Times New Roman" w:cs="Times New Roman"/>
          <w:b/>
          <w:bCs/>
        </w:rPr>
        <w:t>Challenges Hindering RDA Adoption</w:t>
      </w:r>
    </w:p>
    <w:p w:rsidR="0065084B" w:rsidRPr="00F37B34" w:rsidRDefault="0065084B" w:rsidP="001A3BE4">
      <w:pPr>
        <w:spacing w:before="100" w:beforeAutospacing="1" w:after="100" w:afterAutospacing="1" w:line="240" w:lineRule="auto"/>
        <w:jc w:val="both"/>
        <w:rPr>
          <w:rFonts w:ascii="Times New Roman" w:eastAsia="Times New Roman" w:hAnsi="Times New Roman" w:cs="Times New Roman"/>
        </w:rPr>
      </w:pPr>
      <w:r w:rsidRPr="00F37B34">
        <w:rPr>
          <w:rFonts w:ascii="Times New Roman" w:eastAsia="Times New Roman" w:hAnsi="Times New Roman" w:cs="Times New Roman"/>
        </w:rPr>
        <w:lastRenderedPageBreak/>
        <w:t>The literature highlights several barriers to the effective adoption of RDA in developing countries.</w:t>
      </w:r>
    </w:p>
    <w:p w:rsidR="0065084B" w:rsidRPr="00F37B34" w:rsidRDefault="0065084B" w:rsidP="001A3BE4">
      <w:pPr>
        <w:numPr>
          <w:ilvl w:val="0"/>
          <w:numId w:val="11"/>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Infrastructural Limitations</w:t>
      </w:r>
      <w:r w:rsidRPr="00F37B34">
        <w:rPr>
          <w:rFonts w:ascii="Times New Roman" w:eastAsia="Times New Roman" w:hAnsi="Times New Roman" w:cs="Times New Roman"/>
        </w:rPr>
        <w:t>: Many Nigerian academic libraries face poor ICT infrastructure, limited internet connectivity, and inadequate software support for modern metadata standards (Ogbomo &amp; Akpojotor, 2020).</w:t>
      </w:r>
    </w:p>
    <w:p w:rsidR="0065084B" w:rsidRPr="00F37B34" w:rsidRDefault="0065084B" w:rsidP="001A3BE4">
      <w:pPr>
        <w:numPr>
          <w:ilvl w:val="0"/>
          <w:numId w:val="11"/>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Training and Skills Gap</w:t>
      </w:r>
      <w:r w:rsidRPr="00F37B34">
        <w:rPr>
          <w:rFonts w:ascii="Times New Roman" w:eastAsia="Times New Roman" w:hAnsi="Times New Roman" w:cs="Times New Roman"/>
        </w:rPr>
        <w:t>: Studies by Adetunji (2021) and Ifijeh (2020) show that cataloguers often lack the technical training needed to understand and apply RDA effectively.</w:t>
      </w:r>
    </w:p>
    <w:p w:rsidR="0065084B" w:rsidRPr="00F37B34" w:rsidRDefault="0065084B" w:rsidP="001A3BE4">
      <w:pPr>
        <w:numPr>
          <w:ilvl w:val="0"/>
          <w:numId w:val="11"/>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Policy and Institutional Support</w:t>
      </w:r>
      <w:r w:rsidRPr="00F37B34">
        <w:rPr>
          <w:rFonts w:ascii="Times New Roman" w:eastAsia="Times New Roman" w:hAnsi="Times New Roman" w:cs="Times New Roman"/>
        </w:rPr>
        <w:t>: Olorunsola (2018) argues that the absence of supportive policies and institutional frameworks further limits RDA integration in Nigerian libraries.</w:t>
      </w:r>
      <w:r w:rsidRPr="00F37B34">
        <w:rPr>
          <w:rFonts w:ascii="Times New Roman" w:eastAsia="Times New Roman" w:hAnsi="Times New Roman" w:cs="Times New Roman"/>
        </w:rPr>
        <w:br/>
        <w:t>These challenges reflect a systemic problem where awareness alone cannot drive implementation without adequate institutional commitment.</w:t>
      </w:r>
    </w:p>
    <w:p w:rsidR="0065084B" w:rsidRPr="00E30983" w:rsidRDefault="0065084B" w:rsidP="001A3BE4">
      <w:pPr>
        <w:pStyle w:val="NoSpacing"/>
        <w:jc w:val="both"/>
        <w:rPr>
          <w:rFonts w:ascii="Times New Roman" w:hAnsi="Times New Roman" w:cs="Times New Roman"/>
          <w:b/>
        </w:rPr>
      </w:pPr>
      <w:r w:rsidRPr="00E30983">
        <w:rPr>
          <w:rFonts w:ascii="Times New Roman" w:hAnsi="Times New Roman" w:cs="Times New Roman"/>
          <w:b/>
        </w:rPr>
        <w:t>Perceived Benefits of RDA</w:t>
      </w:r>
    </w:p>
    <w:p w:rsidR="0065084B" w:rsidRPr="00E30983" w:rsidRDefault="0065084B" w:rsidP="001A3BE4">
      <w:pPr>
        <w:pStyle w:val="NoSpacing"/>
        <w:jc w:val="both"/>
        <w:rPr>
          <w:rFonts w:ascii="Times New Roman" w:hAnsi="Times New Roman" w:cs="Times New Roman"/>
        </w:rPr>
      </w:pPr>
      <w:r w:rsidRPr="00E30983">
        <w:rPr>
          <w:rFonts w:ascii="Times New Roman" w:hAnsi="Times New Roman" w:cs="Times New Roman"/>
        </w:rPr>
        <w:t>Despite challenges, RDA offers significant benefits that have been documented across the literature. Tillett (2011) and Oliver (2010) emphasize that RDA improves resource description, facilitates linked data applications, and enhances interoperability across library systems. In Nigeria, respondents in studies by Ifijeh and Yusuf (2020) acknowledged that RDA could improve cataloguing accuracy, facilitate global information exchange, and modernize academic library practices if fully implemented.</w:t>
      </w:r>
      <w:r w:rsidRPr="00E30983">
        <w:rPr>
          <w:rFonts w:ascii="Times New Roman" w:hAnsi="Times New Roman" w:cs="Times New Roman"/>
        </w:rPr>
        <w:br/>
        <w:t>Furthermore, RDA’s emphasis on relationships among resources enables more intuitive search and retrieval, thus improving user access and satisfaction (Park &amp; Tosaka, 2015).</w:t>
      </w:r>
    </w:p>
    <w:p w:rsidR="0065084B" w:rsidRPr="00F37B34" w:rsidRDefault="0065084B" w:rsidP="001A3BE4">
      <w:pPr>
        <w:spacing w:after="0" w:line="240" w:lineRule="auto"/>
        <w:jc w:val="both"/>
        <w:rPr>
          <w:rFonts w:ascii="Times New Roman" w:eastAsia="Times New Roman" w:hAnsi="Times New Roman" w:cs="Times New Roman"/>
        </w:rPr>
      </w:pPr>
    </w:p>
    <w:p w:rsidR="0065084B" w:rsidRPr="00F37B34" w:rsidRDefault="0065084B" w:rsidP="001A3BE4">
      <w:pPr>
        <w:spacing w:before="100" w:beforeAutospacing="1" w:after="100" w:afterAutospacing="1" w:line="240" w:lineRule="auto"/>
        <w:jc w:val="both"/>
        <w:outlineLvl w:val="2"/>
        <w:rPr>
          <w:rFonts w:ascii="Times New Roman" w:eastAsia="Times New Roman" w:hAnsi="Times New Roman" w:cs="Times New Roman"/>
          <w:b/>
          <w:bCs/>
        </w:rPr>
      </w:pPr>
      <w:r w:rsidRPr="00E30983">
        <w:rPr>
          <w:rFonts w:ascii="Times New Roman" w:eastAsia="Times New Roman" w:hAnsi="Times New Roman" w:cs="Times New Roman"/>
          <w:b/>
          <w:bCs/>
        </w:rPr>
        <w:t>Strategies for Improving RDA Adoption</w:t>
      </w:r>
    </w:p>
    <w:p w:rsidR="0065084B" w:rsidRPr="00F37B34" w:rsidRDefault="0065084B" w:rsidP="001A3BE4">
      <w:pPr>
        <w:spacing w:before="100" w:beforeAutospacing="1" w:after="100" w:afterAutospacing="1" w:line="240" w:lineRule="auto"/>
        <w:jc w:val="both"/>
        <w:rPr>
          <w:rFonts w:ascii="Times New Roman" w:eastAsia="Times New Roman" w:hAnsi="Times New Roman" w:cs="Times New Roman"/>
        </w:rPr>
      </w:pPr>
      <w:r w:rsidRPr="00F37B34">
        <w:rPr>
          <w:rFonts w:ascii="Times New Roman" w:eastAsia="Times New Roman" w:hAnsi="Times New Roman" w:cs="Times New Roman"/>
        </w:rPr>
        <w:t>Several strategies have been proposed to improve RDA adoption in academic libraries.</w:t>
      </w:r>
    </w:p>
    <w:p w:rsidR="0065084B" w:rsidRPr="00F37B34" w:rsidRDefault="0065084B" w:rsidP="001A3BE4">
      <w:pPr>
        <w:numPr>
          <w:ilvl w:val="0"/>
          <w:numId w:val="10"/>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Capacity Building</w:t>
      </w:r>
      <w:r w:rsidRPr="00F37B34">
        <w:rPr>
          <w:rFonts w:ascii="Times New Roman" w:eastAsia="Times New Roman" w:hAnsi="Times New Roman" w:cs="Times New Roman"/>
        </w:rPr>
        <w:t>: Continuous professional development, workshops, and hands-on training are critical for building cataloguers’ competence in RDA (Adetunji, 2021).</w:t>
      </w:r>
    </w:p>
    <w:p w:rsidR="0065084B" w:rsidRPr="00F37B34" w:rsidRDefault="0065084B" w:rsidP="001A3BE4">
      <w:pPr>
        <w:numPr>
          <w:ilvl w:val="0"/>
          <w:numId w:val="10"/>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Policy Formulation</w:t>
      </w:r>
      <w:r w:rsidRPr="00F37B34">
        <w:rPr>
          <w:rFonts w:ascii="Times New Roman" w:eastAsia="Times New Roman" w:hAnsi="Times New Roman" w:cs="Times New Roman"/>
        </w:rPr>
        <w:t>: Institutional and national library bodies must formulate policies that mandate or encourage RDA implementation (Olorunsola &amp; Adetimirin, 2021).</w:t>
      </w:r>
    </w:p>
    <w:p w:rsidR="0065084B" w:rsidRPr="00F37B34" w:rsidRDefault="0065084B" w:rsidP="001A3BE4">
      <w:pPr>
        <w:numPr>
          <w:ilvl w:val="0"/>
          <w:numId w:val="10"/>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Investment in ICT</w:t>
      </w:r>
      <w:r w:rsidRPr="00F37B34">
        <w:rPr>
          <w:rFonts w:ascii="Times New Roman" w:eastAsia="Times New Roman" w:hAnsi="Times New Roman" w:cs="Times New Roman"/>
        </w:rPr>
        <w:t>: Adequate ICT infrastructure, including integrated library systems compatible with RDA, is essential for practical adoption (Ogbomo &amp; Akpojotor, 2020).</w:t>
      </w:r>
    </w:p>
    <w:p w:rsidR="0065084B" w:rsidRPr="00F37B34" w:rsidRDefault="0065084B" w:rsidP="001A3BE4">
      <w:pPr>
        <w:numPr>
          <w:ilvl w:val="0"/>
          <w:numId w:val="10"/>
        </w:numPr>
        <w:spacing w:before="100" w:beforeAutospacing="1" w:after="100" w:afterAutospacing="1" w:line="240" w:lineRule="auto"/>
        <w:jc w:val="both"/>
        <w:rPr>
          <w:rFonts w:ascii="Times New Roman" w:eastAsia="Times New Roman" w:hAnsi="Times New Roman" w:cs="Times New Roman"/>
        </w:rPr>
      </w:pPr>
      <w:r w:rsidRPr="00E30983">
        <w:rPr>
          <w:rFonts w:ascii="Times New Roman" w:eastAsia="Times New Roman" w:hAnsi="Times New Roman" w:cs="Times New Roman"/>
          <w:b/>
          <w:bCs/>
        </w:rPr>
        <w:t>Collaborative Networks</w:t>
      </w:r>
      <w:r w:rsidRPr="00F37B34">
        <w:rPr>
          <w:rFonts w:ascii="Times New Roman" w:eastAsia="Times New Roman" w:hAnsi="Times New Roman" w:cs="Times New Roman"/>
        </w:rPr>
        <w:t>: International collaborations and partnerships with professional associations such as IFLA can provide the necessary support for transitioning into RDA-based cataloguing (Moulaison Sandy &amp; Bossaller, 2017).</w:t>
      </w:r>
    </w:p>
    <w:p w:rsidR="0065084B" w:rsidRPr="00E30983" w:rsidRDefault="0065084B" w:rsidP="001A3BE4">
      <w:pPr>
        <w:pStyle w:val="NoSpacing"/>
        <w:jc w:val="both"/>
        <w:rPr>
          <w:rFonts w:ascii="Times New Roman" w:hAnsi="Times New Roman" w:cs="Times New Roman"/>
          <w:b/>
        </w:rPr>
      </w:pPr>
      <w:r w:rsidRPr="00E30983">
        <w:rPr>
          <w:rFonts w:ascii="Times New Roman" w:hAnsi="Times New Roman" w:cs="Times New Roman"/>
          <w:b/>
        </w:rPr>
        <w:t>Summary of Literature Review</w:t>
      </w:r>
    </w:p>
    <w:p w:rsidR="0065084B" w:rsidRPr="00E30983" w:rsidRDefault="0065084B" w:rsidP="001A3BE4">
      <w:pPr>
        <w:pStyle w:val="NoSpacing"/>
        <w:jc w:val="both"/>
        <w:rPr>
          <w:rFonts w:ascii="Times New Roman" w:hAnsi="Times New Roman" w:cs="Times New Roman"/>
        </w:rPr>
      </w:pPr>
      <w:r w:rsidRPr="00E30983">
        <w:rPr>
          <w:rFonts w:ascii="Times New Roman" w:hAnsi="Times New Roman" w:cs="Times New Roman"/>
        </w:rPr>
        <w:t>The literature reveals a clear gap between awareness and application of RDA in Nigerian academic libraries. While studies acknowledge its benefits, infrastructural inadequacies, lack of training, and weak policy frameworks hinder its full integration. Comparisons with developed contexts highlight the need for Nigerian academic libraries to invest in ICT, foster training, and adopt institutional policies supportive of RDA. Without deliberate action, the adoption of RDA in institutions such as NOUN will remain fragmented and slow.</w:t>
      </w:r>
    </w:p>
    <w:p w:rsidR="0065084B" w:rsidRPr="00F37B34" w:rsidRDefault="0065084B" w:rsidP="001A3BE4">
      <w:pPr>
        <w:spacing w:after="0" w:line="240" w:lineRule="auto"/>
        <w:jc w:val="both"/>
        <w:rPr>
          <w:rFonts w:ascii="Times New Roman" w:eastAsia="Times New Roman" w:hAnsi="Times New Roman" w:cs="Times New Roman"/>
        </w:rPr>
      </w:pPr>
    </w:p>
    <w:p w:rsidR="00345290" w:rsidRPr="00E30983" w:rsidRDefault="00345290" w:rsidP="001A3BE4">
      <w:pPr>
        <w:spacing w:line="240" w:lineRule="auto"/>
        <w:jc w:val="both"/>
        <w:rPr>
          <w:rFonts w:ascii="Times New Roman" w:hAnsi="Times New Roman" w:cs="Times New Roman"/>
        </w:rPr>
      </w:pPr>
    </w:p>
    <w:p w:rsidR="00345290" w:rsidRPr="00E30983" w:rsidRDefault="00C360A0" w:rsidP="001A3BE4">
      <w:pPr>
        <w:pStyle w:val="NoSpacing"/>
        <w:jc w:val="both"/>
        <w:rPr>
          <w:rFonts w:ascii="Times New Roman" w:hAnsi="Times New Roman" w:cs="Times New Roman"/>
          <w:b/>
        </w:rPr>
      </w:pPr>
      <w:r w:rsidRPr="00E30983">
        <w:rPr>
          <w:rFonts w:ascii="Times New Roman" w:hAnsi="Times New Roman" w:cs="Times New Roman"/>
          <w:b/>
        </w:rPr>
        <w:lastRenderedPageBreak/>
        <w:t>Methodology</w:t>
      </w:r>
    </w:p>
    <w:p w:rsidR="00907C8B" w:rsidRPr="00E30983" w:rsidRDefault="00907C8B" w:rsidP="001A3BE4">
      <w:pPr>
        <w:pStyle w:val="NoSpacing"/>
        <w:jc w:val="both"/>
        <w:rPr>
          <w:rFonts w:ascii="Times New Roman" w:hAnsi="Times New Roman" w:cs="Times New Roman"/>
          <w:b/>
        </w:rPr>
      </w:pPr>
    </w:p>
    <w:p w:rsidR="00345290" w:rsidRPr="00E30983" w:rsidRDefault="00345290" w:rsidP="001A3BE4">
      <w:pPr>
        <w:pStyle w:val="NoSpacing"/>
        <w:jc w:val="both"/>
        <w:rPr>
          <w:rFonts w:ascii="Times New Roman" w:hAnsi="Times New Roman" w:cs="Times New Roman"/>
          <w:b/>
        </w:rPr>
      </w:pPr>
      <w:r w:rsidRPr="00E30983">
        <w:rPr>
          <w:rFonts w:ascii="Times New Roman" w:hAnsi="Times New Roman" w:cs="Times New Roman"/>
          <w:b/>
        </w:rPr>
        <w:t xml:space="preserve">Research Design: </w:t>
      </w:r>
    </w:p>
    <w:p w:rsidR="001E65C3" w:rsidRPr="00E30983" w:rsidRDefault="00345290" w:rsidP="001A3BE4">
      <w:pPr>
        <w:pStyle w:val="NoSpacing"/>
        <w:jc w:val="both"/>
        <w:rPr>
          <w:rFonts w:ascii="Times New Roman" w:hAnsi="Times New Roman" w:cs="Times New Roman"/>
        </w:rPr>
      </w:pPr>
      <w:r w:rsidRPr="00E30983">
        <w:rPr>
          <w:rFonts w:ascii="Times New Roman" w:hAnsi="Times New Roman" w:cs="Times New Roman"/>
        </w:rPr>
        <w:t>The research design adopted for this paper is descriptive survey design. According to Nworgu (2015)</w:t>
      </w:r>
      <w:r w:rsidR="001E65C3" w:rsidRPr="00E30983">
        <w:rPr>
          <w:rFonts w:ascii="Times New Roman" w:hAnsi="Times New Roman" w:cs="Times New Roman"/>
        </w:rPr>
        <w:t>, descriptive</w:t>
      </w:r>
      <w:r w:rsidRPr="00E30983">
        <w:rPr>
          <w:rFonts w:ascii="Times New Roman" w:hAnsi="Times New Roman" w:cs="Times New Roman"/>
        </w:rPr>
        <w:t xml:space="preserve"> design is a design in which people or items are studied by </w:t>
      </w:r>
      <w:r w:rsidR="001E65C3" w:rsidRPr="00E30983">
        <w:rPr>
          <w:rFonts w:ascii="Times New Roman" w:hAnsi="Times New Roman" w:cs="Times New Roman"/>
        </w:rPr>
        <w:t>collecting and</w:t>
      </w:r>
      <w:r w:rsidRPr="00E30983">
        <w:rPr>
          <w:rFonts w:ascii="Times New Roman" w:hAnsi="Times New Roman" w:cs="Times New Roman"/>
        </w:rPr>
        <w:t xml:space="preserve"> analyzing data from only a few people or items considered being </w:t>
      </w:r>
      <w:r w:rsidR="001E65C3" w:rsidRPr="00E30983">
        <w:rPr>
          <w:rFonts w:ascii="Times New Roman" w:hAnsi="Times New Roman" w:cs="Times New Roman"/>
        </w:rPr>
        <w:t>representative of</w:t>
      </w:r>
      <w:r w:rsidRPr="00E30983">
        <w:rPr>
          <w:rFonts w:ascii="Times New Roman" w:hAnsi="Times New Roman" w:cs="Times New Roman"/>
        </w:rPr>
        <w:t xml:space="preserve"> the entire group. </w:t>
      </w:r>
    </w:p>
    <w:p w:rsidR="00907C8B" w:rsidRPr="00E30983" w:rsidRDefault="00907C8B" w:rsidP="001A3BE4">
      <w:pPr>
        <w:pStyle w:val="NoSpacing"/>
        <w:jc w:val="both"/>
        <w:rPr>
          <w:rFonts w:ascii="Times New Roman" w:hAnsi="Times New Roman" w:cs="Times New Roman"/>
        </w:rPr>
      </w:pPr>
    </w:p>
    <w:p w:rsidR="00345290" w:rsidRPr="00E30983" w:rsidRDefault="00345290" w:rsidP="001A3BE4">
      <w:pPr>
        <w:pStyle w:val="NoSpacing"/>
        <w:jc w:val="both"/>
        <w:rPr>
          <w:rFonts w:ascii="Times New Roman" w:hAnsi="Times New Roman" w:cs="Times New Roman"/>
        </w:rPr>
      </w:pPr>
      <w:r w:rsidRPr="00E30983">
        <w:rPr>
          <w:rFonts w:ascii="Times New Roman" w:hAnsi="Times New Roman" w:cs="Times New Roman"/>
          <w:b/>
        </w:rPr>
        <w:t>Area of the study</w:t>
      </w:r>
      <w:r w:rsidRPr="00E30983">
        <w:rPr>
          <w:rFonts w:ascii="Times New Roman" w:hAnsi="Times New Roman" w:cs="Times New Roman"/>
        </w:rPr>
        <w:t xml:space="preserve">: </w:t>
      </w:r>
    </w:p>
    <w:p w:rsidR="001E65C3" w:rsidRPr="00E30983" w:rsidRDefault="00345290" w:rsidP="001A3BE4">
      <w:pPr>
        <w:pStyle w:val="NoSpacing"/>
        <w:jc w:val="both"/>
        <w:rPr>
          <w:rFonts w:ascii="Times New Roman" w:eastAsia="Times New Roman" w:hAnsi="Times New Roman" w:cs="Times New Roman"/>
        </w:rPr>
      </w:pPr>
      <w:r w:rsidRPr="00E30983">
        <w:rPr>
          <w:rFonts w:ascii="Times New Roman" w:hAnsi="Times New Roman" w:cs="Times New Roman"/>
        </w:rPr>
        <w:t xml:space="preserve">The research work was </w:t>
      </w:r>
      <w:r w:rsidR="00C360A0" w:rsidRPr="00E30983">
        <w:rPr>
          <w:rFonts w:ascii="Times New Roman" w:hAnsi="Times New Roman" w:cs="Times New Roman"/>
        </w:rPr>
        <w:t>conducted in NOUN libraries across six geographical zones</w:t>
      </w:r>
      <w:r w:rsidRPr="00E30983">
        <w:rPr>
          <w:rFonts w:ascii="Times New Roman" w:hAnsi="Times New Roman" w:cs="Times New Roman"/>
        </w:rPr>
        <w:t>. The</w:t>
      </w:r>
      <w:r w:rsidR="00C360A0" w:rsidRPr="00E30983">
        <w:rPr>
          <w:rFonts w:ascii="Times New Roman" w:hAnsi="Times New Roman" w:cs="Times New Roman"/>
        </w:rPr>
        <w:t>se</w:t>
      </w:r>
      <w:r w:rsidRPr="00E30983">
        <w:rPr>
          <w:rFonts w:ascii="Times New Roman" w:hAnsi="Times New Roman" w:cs="Times New Roman"/>
        </w:rPr>
        <w:t xml:space="preserve"> area</w:t>
      </w:r>
      <w:r w:rsidR="00C360A0" w:rsidRPr="00E30983">
        <w:rPr>
          <w:rFonts w:ascii="Times New Roman" w:hAnsi="Times New Roman" w:cs="Times New Roman"/>
        </w:rPr>
        <w:t>s were</w:t>
      </w:r>
      <w:r w:rsidRPr="00E30983">
        <w:rPr>
          <w:rFonts w:ascii="Times New Roman" w:hAnsi="Times New Roman" w:cs="Times New Roman"/>
        </w:rPr>
        <w:t xml:space="preserve"> chosen </w:t>
      </w:r>
      <w:r w:rsidR="00C360A0" w:rsidRPr="00E30983">
        <w:rPr>
          <w:rFonts w:ascii="Times New Roman" w:hAnsi="Times New Roman" w:cs="Times New Roman"/>
        </w:rPr>
        <w:t>so to reach out to all study centre libraries across Nigeria</w:t>
      </w:r>
      <w:r w:rsidRPr="00E30983">
        <w:rPr>
          <w:rFonts w:ascii="Times New Roman" w:hAnsi="Times New Roman" w:cs="Times New Roman"/>
        </w:rPr>
        <w:t xml:space="preserve"> and as s</w:t>
      </w:r>
      <w:r w:rsidR="001E65C3" w:rsidRPr="00E30983">
        <w:rPr>
          <w:rFonts w:ascii="Times New Roman" w:hAnsi="Times New Roman" w:cs="Times New Roman"/>
        </w:rPr>
        <w:t>uch accessible and easier for the researcher</w:t>
      </w:r>
      <w:r w:rsidRPr="00E30983">
        <w:rPr>
          <w:rFonts w:ascii="Times New Roman" w:hAnsi="Times New Roman" w:cs="Times New Roman"/>
        </w:rPr>
        <w:t xml:space="preserve"> to get the necessary data for my research exercise.</w:t>
      </w:r>
      <w:r w:rsidR="001E65C3" w:rsidRPr="00E30983">
        <w:rPr>
          <w:rFonts w:ascii="Times New Roman" w:eastAsia="Times New Roman" w:hAnsi="Times New Roman" w:cs="Times New Roman"/>
        </w:rPr>
        <w:t xml:space="preserve"> </w:t>
      </w:r>
    </w:p>
    <w:p w:rsidR="00B369DB" w:rsidRPr="00E30983" w:rsidRDefault="00B369DB" w:rsidP="001A3BE4">
      <w:pPr>
        <w:pStyle w:val="NoSpacing"/>
        <w:jc w:val="both"/>
        <w:rPr>
          <w:rFonts w:ascii="Times New Roman" w:eastAsia="Times New Roman" w:hAnsi="Times New Roman" w:cs="Times New Roman"/>
        </w:rPr>
      </w:pPr>
    </w:p>
    <w:p w:rsidR="00907C8B" w:rsidRPr="00E30983" w:rsidRDefault="00907C8B" w:rsidP="001A3BE4">
      <w:pPr>
        <w:pStyle w:val="NoSpacing"/>
        <w:jc w:val="both"/>
        <w:rPr>
          <w:rFonts w:ascii="Times New Roman" w:eastAsia="Times New Roman" w:hAnsi="Times New Roman" w:cs="Times New Roman"/>
          <w:b/>
        </w:rPr>
      </w:pPr>
      <w:r w:rsidRPr="00E30983">
        <w:rPr>
          <w:rFonts w:ascii="Times New Roman" w:eastAsia="Times New Roman" w:hAnsi="Times New Roman" w:cs="Times New Roman"/>
          <w:b/>
        </w:rPr>
        <w:t>Population of the Study</w:t>
      </w:r>
    </w:p>
    <w:p w:rsidR="00907C8B" w:rsidRPr="00E30983" w:rsidRDefault="00907C8B" w:rsidP="001A3BE4">
      <w:pPr>
        <w:pStyle w:val="NoSpacing"/>
        <w:jc w:val="both"/>
        <w:rPr>
          <w:rFonts w:ascii="Times New Roman" w:eastAsia="Times New Roman" w:hAnsi="Times New Roman" w:cs="Times New Roman"/>
        </w:rPr>
      </w:pPr>
      <w:r w:rsidRPr="00E30983">
        <w:rPr>
          <w:rFonts w:ascii="Times New Roman" w:eastAsia="Times New Roman" w:hAnsi="Times New Roman" w:cs="Times New Roman"/>
        </w:rPr>
        <w:t>The target population comprised 60 cataloguers and metadata librarians working within NOUN library system.</w:t>
      </w:r>
    </w:p>
    <w:p w:rsidR="00B369DB" w:rsidRPr="00E30983" w:rsidRDefault="00B369DB" w:rsidP="001A3BE4">
      <w:pPr>
        <w:pStyle w:val="NoSpacing"/>
        <w:jc w:val="both"/>
        <w:rPr>
          <w:rFonts w:ascii="Times New Roman" w:eastAsia="Times New Roman" w:hAnsi="Times New Roman" w:cs="Times New Roman"/>
        </w:rPr>
      </w:pPr>
    </w:p>
    <w:p w:rsidR="00907C8B" w:rsidRPr="00E30983" w:rsidRDefault="00345290" w:rsidP="001A3BE4">
      <w:pPr>
        <w:pStyle w:val="NoSpacing"/>
        <w:jc w:val="both"/>
        <w:rPr>
          <w:rFonts w:ascii="Times New Roman" w:hAnsi="Times New Roman" w:cs="Times New Roman"/>
          <w:b/>
        </w:rPr>
      </w:pPr>
      <w:r w:rsidRPr="00E30983">
        <w:rPr>
          <w:rFonts w:ascii="Times New Roman" w:hAnsi="Times New Roman" w:cs="Times New Roman"/>
          <w:b/>
        </w:rPr>
        <w:t xml:space="preserve">Sample and sampling Technique:  </w:t>
      </w:r>
    </w:p>
    <w:p w:rsidR="00345290" w:rsidRPr="00E30983" w:rsidRDefault="00345290" w:rsidP="001A3BE4">
      <w:pPr>
        <w:pStyle w:val="NoSpacing"/>
        <w:jc w:val="both"/>
        <w:rPr>
          <w:rFonts w:ascii="Times New Roman" w:hAnsi="Times New Roman" w:cs="Times New Roman"/>
        </w:rPr>
      </w:pPr>
      <w:r w:rsidRPr="00E30983">
        <w:rPr>
          <w:rFonts w:ascii="Times New Roman" w:hAnsi="Times New Roman" w:cs="Times New Roman"/>
        </w:rPr>
        <w:t>The total population of this study is manageable because it is not large. Therefore, the whole population was studied without sampling.</w:t>
      </w:r>
    </w:p>
    <w:p w:rsidR="00B369DB" w:rsidRPr="00E30983" w:rsidRDefault="00B369DB" w:rsidP="001A3BE4">
      <w:pPr>
        <w:pStyle w:val="NoSpacing"/>
        <w:jc w:val="both"/>
        <w:rPr>
          <w:rFonts w:ascii="Times New Roman" w:hAnsi="Times New Roman" w:cs="Times New Roman"/>
        </w:rPr>
      </w:pPr>
    </w:p>
    <w:p w:rsidR="00345290" w:rsidRPr="00E30983" w:rsidRDefault="00345290" w:rsidP="001A3BE4">
      <w:pPr>
        <w:pStyle w:val="NoSpacing"/>
        <w:jc w:val="both"/>
        <w:rPr>
          <w:rFonts w:ascii="Times New Roman" w:hAnsi="Times New Roman" w:cs="Times New Roman"/>
          <w:b/>
        </w:rPr>
      </w:pPr>
      <w:r w:rsidRPr="00E30983">
        <w:rPr>
          <w:rFonts w:ascii="Times New Roman" w:hAnsi="Times New Roman" w:cs="Times New Roman"/>
          <w:b/>
        </w:rPr>
        <w:t xml:space="preserve">Instrument for data collection: </w:t>
      </w:r>
    </w:p>
    <w:p w:rsidR="00345290" w:rsidRPr="00E30983" w:rsidRDefault="00907C8B" w:rsidP="001A3BE4">
      <w:pPr>
        <w:pStyle w:val="NoSpacing"/>
        <w:jc w:val="both"/>
        <w:rPr>
          <w:rFonts w:ascii="Times New Roman" w:eastAsia="Times New Roman" w:hAnsi="Times New Roman" w:cs="Times New Roman"/>
        </w:rPr>
      </w:pPr>
      <w:r w:rsidRPr="00E30983">
        <w:rPr>
          <w:rFonts w:ascii="Times New Roman" w:eastAsia="Times New Roman" w:hAnsi="Times New Roman" w:cs="Times New Roman"/>
        </w:rPr>
        <w:t>The questionnaires were administered using a combination of physical distribution and online survey tools, ensuring responses from all zones.</w:t>
      </w:r>
      <w:r w:rsidRPr="00E30983">
        <w:rPr>
          <w:rFonts w:ascii="Times New Roman" w:hAnsi="Times New Roman" w:cs="Times New Roman"/>
        </w:rPr>
        <w:t xml:space="preserve"> The structured questionnaires contain both closed and open-ended questions.</w:t>
      </w:r>
    </w:p>
    <w:p w:rsidR="00B369DB" w:rsidRPr="00E30983" w:rsidRDefault="00345290" w:rsidP="001A3BE4">
      <w:pPr>
        <w:pStyle w:val="NoSpacing"/>
        <w:jc w:val="both"/>
        <w:rPr>
          <w:rFonts w:ascii="Times New Roman" w:hAnsi="Times New Roman" w:cs="Times New Roman"/>
        </w:rPr>
      </w:pPr>
      <w:r w:rsidRPr="00E30983">
        <w:rPr>
          <w:rFonts w:ascii="Times New Roman" w:hAnsi="Times New Roman" w:cs="Times New Roman"/>
          <w:b/>
        </w:rPr>
        <w:t>Method of Data Analysis:</w:t>
      </w:r>
    </w:p>
    <w:p w:rsidR="00345290" w:rsidRPr="00E30983" w:rsidRDefault="00345290" w:rsidP="001A3BE4">
      <w:pPr>
        <w:pStyle w:val="NoSpacing"/>
        <w:jc w:val="both"/>
        <w:rPr>
          <w:rFonts w:ascii="Times New Roman" w:hAnsi="Times New Roman" w:cs="Times New Roman"/>
        </w:rPr>
      </w:pPr>
      <w:r w:rsidRPr="00E30983">
        <w:rPr>
          <w:rFonts w:ascii="Times New Roman" w:hAnsi="Times New Roman" w:cs="Times New Roman"/>
        </w:rPr>
        <w:t>Descriptive statistics (frequency and percentages) were used.</w:t>
      </w:r>
    </w:p>
    <w:p w:rsidR="00B369DB" w:rsidRPr="00E30983" w:rsidRDefault="00B369DB" w:rsidP="001A3BE4">
      <w:pPr>
        <w:pStyle w:val="NoSpacing"/>
        <w:jc w:val="both"/>
        <w:rPr>
          <w:rFonts w:ascii="Times New Roman" w:hAnsi="Times New Roman" w:cs="Times New Roman"/>
        </w:rPr>
      </w:pPr>
    </w:p>
    <w:p w:rsidR="00907C8B" w:rsidRPr="00E30983" w:rsidRDefault="00907C8B" w:rsidP="001A3BE4">
      <w:pPr>
        <w:pStyle w:val="NoSpacing"/>
        <w:jc w:val="both"/>
        <w:rPr>
          <w:rFonts w:ascii="Times New Roman" w:eastAsia="Times New Roman" w:hAnsi="Times New Roman" w:cs="Times New Roman"/>
          <w:b/>
        </w:rPr>
      </w:pPr>
      <w:r w:rsidRPr="00E30983">
        <w:rPr>
          <w:rFonts w:ascii="Times New Roman" w:eastAsia="Times New Roman" w:hAnsi="Times New Roman" w:cs="Times New Roman"/>
          <w:b/>
        </w:rPr>
        <w:t>Data Analysis</w:t>
      </w:r>
    </w:p>
    <w:p w:rsidR="00907C8B" w:rsidRPr="00E30983" w:rsidRDefault="00907C8B" w:rsidP="001A3BE4">
      <w:pPr>
        <w:pStyle w:val="NoSpacing"/>
        <w:jc w:val="both"/>
        <w:rPr>
          <w:rFonts w:ascii="Times New Roman" w:eastAsia="Times New Roman" w:hAnsi="Times New Roman" w:cs="Times New Roman"/>
        </w:rPr>
      </w:pPr>
      <w:r w:rsidRPr="00E30983">
        <w:rPr>
          <w:rFonts w:ascii="Times New Roman" w:eastAsia="Times New Roman" w:hAnsi="Times New Roman" w:cs="Times New Roman"/>
        </w:rPr>
        <w:t>Data were analyzed using descriptive statistics such as fre</w:t>
      </w:r>
      <w:r w:rsidR="00B369DB" w:rsidRPr="00E30983">
        <w:rPr>
          <w:rFonts w:ascii="Times New Roman" w:eastAsia="Times New Roman" w:hAnsi="Times New Roman" w:cs="Times New Roman"/>
        </w:rPr>
        <w:t>quencies, and percentages</w:t>
      </w:r>
      <w:r w:rsidRPr="00E30983">
        <w:rPr>
          <w:rFonts w:ascii="Times New Roman" w:eastAsia="Times New Roman" w:hAnsi="Times New Roman" w:cs="Times New Roman"/>
        </w:rPr>
        <w:t xml:space="preserve"> to present findings on awareness levels, application extent, challenges, and strategies.</w:t>
      </w:r>
    </w:p>
    <w:p w:rsidR="00B369DB" w:rsidRPr="00E30983" w:rsidRDefault="00B369DB" w:rsidP="001A3BE4">
      <w:pPr>
        <w:pStyle w:val="NoSpacing"/>
        <w:jc w:val="both"/>
        <w:rPr>
          <w:rFonts w:ascii="Times New Roman" w:eastAsia="Times New Roman" w:hAnsi="Times New Roman" w:cs="Times New Roman"/>
        </w:rPr>
      </w:pPr>
    </w:p>
    <w:p w:rsidR="00907C8B" w:rsidRPr="00E30983" w:rsidRDefault="00907C8B" w:rsidP="001A3BE4">
      <w:pPr>
        <w:pStyle w:val="NoSpacing"/>
        <w:jc w:val="both"/>
        <w:rPr>
          <w:rFonts w:ascii="Times New Roman" w:eastAsia="Times New Roman" w:hAnsi="Times New Roman" w:cs="Times New Roman"/>
          <w:b/>
        </w:rPr>
      </w:pPr>
      <w:r w:rsidRPr="00E30983">
        <w:rPr>
          <w:rFonts w:ascii="Times New Roman" w:eastAsia="Times New Roman" w:hAnsi="Times New Roman" w:cs="Times New Roman"/>
          <w:b/>
        </w:rPr>
        <w:t>Interpretation of the Data</w:t>
      </w:r>
    </w:p>
    <w:p w:rsidR="00907C8B" w:rsidRPr="00E30983" w:rsidRDefault="00907C8B" w:rsidP="001A3BE4">
      <w:pPr>
        <w:pStyle w:val="NoSpacing"/>
        <w:jc w:val="both"/>
        <w:rPr>
          <w:rFonts w:ascii="Times New Roman" w:eastAsia="Times New Roman" w:hAnsi="Times New Roman" w:cs="Times New Roman"/>
        </w:rPr>
      </w:pPr>
      <w:r w:rsidRPr="00E30983">
        <w:rPr>
          <w:rFonts w:ascii="Times New Roman" w:eastAsia="Times New Roman" w:hAnsi="Times New Roman" w:cs="Times New Roman"/>
        </w:rPr>
        <w:t>Results were interpreted in relation to research questions, highlighting trends, gaps, and implications for practice.</w:t>
      </w:r>
    </w:p>
    <w:p w:rsidR="00B369DB" w:rsidRPr="00E30983" w:rsidRDefault="00B369DB" w:rsidP="001A3BE4">
      <w:pPr>
        <w:pStyle w:val="NoSpacing"/>
        <w:jc w:val="both"/>
        <w:rPr>
          <w:rFonts w:ascii="Times New Roman" w:hAnsi="Times New Roman" w:cs="Times New Roman"/>
        </w:rPr>
      </w:pPr>
    </w:p>
    <w:p w:rsidR="00B369DB" w:rsidRPr="00E30983" w:rsidRDefault="00B369DB" w:rsidP="001A3BE4">
      <w:pPr>
        <w:pStyle w:val="NoSpacing"/>
        <w:jc w:val="both"/>
        <w:rPr>
          <w:rFonts w:ascii="Times New Roman" w:hAnsi="Times New Roman" w:cs="Times New Roman"/>
          <w:b/>
        </w:rPr>
      </w:pPr>
      <w:r w:rsidRPr="00E30983">
        <w:rPr>
          <w:rFonts w:ascii="Times New Roman" w:hAnsi="Times New Roman" w:cs="Times New Roman"/>
          <w:b/>
        </w:rPr>
        <w:t>Implication of the Study</w:t>
      </w:r>
    </w:p>
    <w:p w:rsidR="00B369DB" w:rsidRPr="00E30983" w:rsidRDefault="00B369DB" w:rsidP="001A3BE4">
      <w:pPr>
        <w:pStyle w:val="NoSpacing"/>
        <w:jc w:val="both"/>
        <w:rPr>
          <w:rFonts w:ascii="Times New Roman" w:hAnsi="Times New Roman" w:cs="Times New Roman"/>
        </w:rPr>
      </w:pPr>
      <w:r w:rsidRPr="00E30983">
        <w:rPr>
          <w:rFonts w:ascii="Times New Roman" w:hAnsi="Times New Roman" w:cs="Times New Roman"/>
        </w:rPr>
        <w:t>The implication is that unless NOUN and similar institutions invest in infrastructure, training, and supportive policies, they risk being left behind in global bibliographic practices. This could negatively affect the visibility and accessibility of their resources in international databases and collaborations.</w:t>
      </w:r>
    </w:p>
    <w:p w:rsidR="00B369DB" w:rsidRPr="00E30983" w:rsidRDefault="00B369DB" w:rsidP="001A3BE4">
      <w:pPr>
        <w:pStyle w:val="NoSpacing"/>
        <w:jc w:val="both"/>
        <w:rPr>
          <w:rFonts w:ascii="Times New Roman" w:hAnsi="Times New Roman" w:cs="Times New Roman"/>
        </w:rPr>
      </w:pPr>
    </w:p>
    <w:p w:rsidR="00345290" w:rsidRPr="00E30983" w:rsidRDefault="00C360A0" w:rsidP="001A3BE4">
      <w:pPr>
        <w:pStyle w:val="NoSpacing"/>
        <w:jc w:val="both"/>
        <w:rPr>
          <w:rFonts w:ascii="Times New Roman" w:hAnsi="Times New Roman" w:cs="Times New Roman"/>
          <w:b/>
        </w:rPr>
      </w:pPr>
      <w:r w:rsidRPr="00E30983">
        <w:rPr>
          <w:rFonts w:ascii="Times New Roman" w:hAnsi="Times New Roman" w:cs="Times New Roman"/>
          <w:b/>
        </w:rPr>
        <w:t>Discussion and Findings</w:t>
      </w:r>
    </w:p>
    <w:p w:rsidR="00B369DB" w:rsidRPr="00E30983" w:rsidRDefault="00B369DB" w:rsidP="001A3BE4">
      <w:pPr>
        <w:pStyle w:val="NoSpacing"/>
        <w:jc w:val="both"/>
        <w:rPr>
          <w:rFonts w:ascii="Times New Roman" w:hAnsi="Times New Roman" w:cs="Times New Roman"/>
        </w:rPr>
      </w:pPr>
      <w:r w:rsidRPr="00E30983">
        <w:rPr>
          <w:rFonts w:ascii="Times New Roman" w:hAnsi="Times New Roman" w:cs="Times New Roman"/>
        </w:rPr>
        <w:t>The findings revealed the following:</w:t>
      </w:r>
    </w:p>
    <w:p w:rsidR="00EA2AFE" w:rsidRPr="00E30983" w:rsidRDefault="00EA2AFE" w:rsidP="001A3BE4">
      <w:pPr>
        <w:pStyle w:val="NoSpacing"/>
        <w:jc w:val="both"/>
        <w:rPr>
          <w:rFonts w:ascii="Times New Roman" w:hAnsi="Times New Roman" w:cs="Times New Roman"/>
        </w:rPr>
      </w:pPr>
    </w:p>
    <w:p w:rsidR="00EA2AFE" w:rsidRPr="00E30983" w:rsidRDefault="00B369DB" w:rsidP="001A3BE4">
      <w:pPr>
        <w:pStyle w:val="NoSpacing"/>
        <w:jc w:val="both"/>
        <w:rPr>
          <w:rFonts w:ascii="Times New Roman" w:hAnsi="Times New Roman" w:cs="Times New Roman"/>
        </w:rPr>
      </w:pPr>
      <w:r w:rsidRPr="00E30983">
        <w:rPr>
          <w:rFonts w:ascii="Times New Roman" w:hAnsi="Times New Roman" w:cs="Times New Roman"/>
        </w:rPr>
        <w:t xml:space="preserve">The </w:t>
      </w:r>
      <w:r w:rsidR="00345290" w:rsidRPr="00E30983">
        <w:rPr>
          <w:rFonts w:ascii="Times New Roman" w:hAnsi="Times New Roman" w:cs="Times New Roman"/>
        </w:rPr>
        <w:t xml:space="preserve">data for this study was </w:t>
      </w:r>
      <w:r w:rsidRPr="00E30983">
        <w:rPr>
          <w:rFonts w:ascii="Times New Roman" w:hAnsi="Times New Roman" w:cs="Times New Roman"/>
        </w:rPr>
        <w:t>discussed and</w:t>
      </w:r>
      <w:r w:rsidR="00345290" w:rsidRPr="00E30983">
        <w:rPr>
          <w:rFonts w:ascii="Times New Roman" w:hAnsi="Times New Roman" w:cs="Times New Roman"/>
        </w:rPr>
        <w:t xml:space="preserve"> </w:t>
      </w:r>
      <w:r w:rsidR="007D707D" w:rsidRPr="00E30983">
        <w:rPr>
          <w:rFonts w:ascii="Times New Roman" w:hAnsi="Times New Roman" w:cs="Times New Roman"/>
        </w:rPr>
        <w:t>presented based</w:t>
      </w:r>
      <w:r w:rsidR="00345290" w:rsidRPr="00E30983">
        <w:rPr>
          <w:rFonts w:ascii="Times New Roman" w:hAnsi="Times New Roman" w:cs="Times New Roman"/>
        </w:rPr>
        <w:t xml:space="preserve"> on </w:t>
      </w:r>
      <w:r w:rsidR="00C360A0" w:rsidRPr="00E30983">
        <w:rPr>
          <w:rFonts w:ascii="Times New Roman" w:hAnsi="Times New Roman" w:cs="Times New Roman"/>
        </w:rPr>
        <w:t>a descriptive survey involving 6</w:t>
      </w:r>
      <w:r w:rsidR="00345290" w:rsidRPr="00E30983">
        <w:rPr>
          <w:rFonts w:ascii="Times New Roman" w:hAnsi="Times New Roman" w:cs="Times New Roman"/>
        </w:rPr>
        <w:t>0 cataloguers and metadata librarians using a questionnaire with both closed and open-ended questions. The responses are analyzed using frequency and percentage.</w:t>
      </w:r>
      <w:r w:rsidR="00EA2AFE" w:rsidRPr="00E30983">
        <w:rPr>
          <w:rFonts w:ascii="Times New Roman" w:hAnsi="Times New Roman" w:cs="Times New Roman"/>
        </w:rPr>
        <w:t xml:space="preserve"> These findings align with similar studies conducted in other developing countries, suggesting that infrastructural and training challenges remain the biggest barriers to RDA adoption.</w:t>
      </w:r>
    </w:p>
    <w:p w:rsidR="00345290" w:rsidRPr="00E30983" w:rsidRDefault="00345290" w:rsidP="001A3BE4">
      <w:pPr>
        <w:pStyle w:val="NoSpacing"/>
        <w:jc w:val="both"/>
        <w:rPr>
          <w:rFonts w:ascii="Times New Roman" w:hAnsi="Times New Roman" w:cs="Times New Roman"/>
        </w:rPr>
      </w:pPr>
    </w:p>
    <w:p w:rsidR="00B369DB" w:rsidRPr="00E30983" w:rsidRDefault="00B369DB" w:rsidP="001A3BE4">
      <w:pPr>
        <w:pStyle w:val="NoSpacing"/>
        <w:jc w:val="both"/>
        <w:rPr>
          <w:rFonts w:ascii="Times New Roman" w:hAnsi="Times New Roman" w:cs="Times New Roman"/>
        </w:rPr>
      </w:pPr>
    </w:p>
    <w:p w:rsidR="001A3BE4" w:rsidRPr="00E30983" w:rsidRDefault="001A3BE4" w:rsidP="001A3BE4">
      <w:pPr>
        <w:spacing w:line="240" w:lineRule="auto"/>
        <w:jc w:val="both"/>
        <w:rPr>
          <w:rFonts w:ascii="Times New Roman" w:hAnsi="Times New Roman" w:cs="Times New Roman"/>
          <w:b/>
          <w:bCs/>
        </w:rPr>
      </w:pPr>
    </w:p>
    <w:p w:rsidR="00345290" w:rsidRPr="00E30983" w:rsidRDefault="00345290" w:rsidP="001A3BE4">
      <w:pPr>
        <w:spacing w:line="240" w:lineRule="auto"/>
        <w:jc w:val="both"/>
        <w:rPr>
          <w:rFonts w:ascii="Times New Roman" w:hAnsi="Times New Roman" w:cs="Times New Roman"/>
          <w:b/>
          <w:bCs/>
        </w:rPr>
      </w:pPr>
      <w:r w:rsidRPr="00E30983">
        <w:rPr>
          <w:rFonts w:ascii="Times New Roman" w:hAnsi="Times New Roman" w:cs="Times New Roman"/>
          <w:b/>
          <w:bCs/>
        </w:rPr>
        <w:t xml:space="preserve">Table 1: Awareness of RDA </w:t>
      </w:r>
      <w:r w:rsidR="007D707D" w:rsidRPr="00E30983">
        <w:rPr>
          <w:rFonts w:ascii="Times New Roman" w:hAnsi="Times New Roman" w:cs="Times New Roman"/>
          <w:b/>
          <w:bCs/>
        </w:rPr>
        <w:t>among</w:t>
      </w:r>
      <w:r w:rsidRPr="00E30983">
        <w:rPr>
          <w:rFonts w:ascii="Times New Roman" w:hAnsi="Times New Roman" w:cs="Times New Roman"/>
          <w:b/>
          <w:bCs/>
        </w:rPr>
        <w:t xml:space="preserve"> Staff</w:t>
      </w:r>
    </w:p>
    <w:tbl>
      <w:tblPr>
        <w:tblStyle w:val="TableGrid"/>
        <w:tblW w:w="9018" w:type="dxa"/>
        <w:tblLook w:val="04A0"/>
      </w:tblPr>
      <w:tblGrid>
        <w:gridCol w:w="4608"/>
        <w:gridCol w:w="2070"/>
        <w:gridCol w:w="2340"/>
      </w:tblGrid>
      <w:tr w:rsidR="00345290" w:rsidRPr="00E30983" w:rsidTr="00EA2AFE">
        <w:trPr>
          <w:trHeight w:val="868"/>
        </w:trPr>
        <w:tc>
          <w:tcPr>
            <w:tcW w:w="4608"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Response Option</w:t>
            </w:r>
          </w:p>
          <w:p w:rsidR="00B369DB" w:rsidRPr="00E30983" w:rsidRDefault="00B369DB" w:rsidP="001A3BE4">
            <w:pPr>
              <w:spacing w:line="240" w:lineRule="auto"/>
              <w:jc w:val="both"/>
              <w:rPr>
                <w:rFonts w:ascii="Times New Roman" w:hAnsi="Times New Roman" w:cs="Times New Roman"/>
                <w:b/>
              </w:rPr>
            </w:pPr>
          </w:p>
        </w:tc>
        <w:tc>
          <w:tcPr>
            <w:tcW w:w="2070"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Frequency(F)</w:t>
            </w:r>
          </w:p>
        </w:tc>
        <w:tc>
          <w:tcPr>
            <w:tcW w:w="2340"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Percentage(%)</w:t>
            </w:r>
          </w:p>
        </w:tc>
      </w:tr>
      <w:tr w:rsidR="00345290" w:rsidRPr="00E30983" w:rsidTr="00BB711D">
        <w:trPr>
          <w:trHeight w:val="494"/>
        </w:trPr>
        <w:tc>
          <w:tcPr>
            <w:tcW w:w="460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Fully aware</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24</w:t>
            </w:r>
          </w:p>
        </w:tc>
        <w:tc>
          <w:tcPr>
            <w:tcW w:w="234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40%</w:t>
            </w:r>
          </w:p>
        </w:tc>
      </w:tr>
      <w:tr w:rsidR="00345290" w:rsidRPr="00E30983" w:rsidTr="00BB711D">
        <w:tc>
          <w:tcPr>
            <w:tcW w:w="460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Partially aware</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21</w:t>
            </w:r>
          </w:p>
        </w:tc>
        <w:tc>
          <w:tcPr>
            <w:tcW w:w="234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35%</w:t>
            </w:r>
          </w:p>
        </w:tc>
      </w:tr>
      <w:tr w:rsidR="00345290" w:rsidRPr="00E30983" w:rsidTr="00BB711D">
        <w:tc>
          <w:tcPr>
            <w:tcW w:w="460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Not aware</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15</w:t>
            </w:r>
          </w:p>
        </w:tc>
        <w:tc>
          <w:tcPr>
            <w:tcW w:w="234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25%</w:t>
            </w:r>
          </w:p>
        </w:tc>
      </w:tr>
      <w:tr w:rsidR="00345290" w:rsidRPr="00E30983" w:rsidTr="00BB711D">
        <w:tc>
          <w:tcPr>
            <w:tcW w:w="4608"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Total</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6</w:t>
            </w:r>
            <w:r w:rsidR="00345290" w:rsidRPr="00E30983">
              <w:rPr>
                <w:rFonts w:ascii="Times New Roman" w:hAnsi="Times New Roman" w:cs="Times New Roman"/>
                <w:b/>
                <w:bCs/>
              </w:rPr>
              <w:t>0</w:t>
            </w:r>
          </w:p>
        </w:tc>
        <w:tc>
          <w:tcPr>
            <w:tcW w:w="2340"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100%</w:t>
            </w:r>
          </w:p>
        </w:tc>
      </w:tr>
    </w:tbl>
    <w:p w:rsidR="00345290" w:rsidRPr="00E30983" w:rsidRDefault="00345290" w:rsidP="001A3BE4">
      <w:pPr>
        <w:spacing w:line="240" w:lineRule="auto"/>
        <w:jc w:val="both"/>
        <w:rPr>
          <w:rFonts w:ascii="Times New Roman" w:hAnsi="Times New Roman" w:cs="Times New Roman"/>
        </w:rPr>
      </w:pP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b/>
          <w:bCs/>
        </w:rPr>
        <w:t>Interpretation</w:t>
      </w:r>
      <w:r w:rsidRPr="00E30983">
        <w:rPr>
          <w:rFonts w:ascii="Times New Roman" w:hAnsi="Times New Roman" w:cs="Times New Roman"/>
        </w:rPr>
        <w:t>:</w:t>
      </w: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The table shows that 40% of respondents are fully aware of RDA, while 35% are partially aware, and 25% are not aware at all. This indicates a moderate level of awareness among staff, suggesting the need for more intensive training and sensitization on the RDA standard.</w:t>
      </w:r>
    </w:p>
    <w:p w:rsidR="00EA2AFE" w:rsidRPr="00E30983" w:rsidRDefault="00EA2AFE" w:rsidP="001A3BE4">
      <w:pPr>
        <w:spacing w:line="240" w:lineRule="auto"/>
        <w:jc w:val="both"/>
        <w:rPr>
          <w:rFonts w:ascii="Times New Roman" w:hAnsi="Times New Roman" w:cs="Times New Roman"/>
          <w:b/>
          <w:bCs/>
        </w:rPr>
      </w:pPr>
    </w:p>
    <w:p w:rsidR="00EA2AFE" w:rsidRPr="00E30983" w:rsidRDefault="00EA2AFE" w:rsidP="001A3BE4">
      <w:pPr>
        <w:spacing w:line="240" w:lineRule="auto"/>
        <w:jc w:val="both"/>
        <w:rPr>
          <w:rFonts w:ascii="Times New Roman" w:hAnsi="Times New Roman" w:cs="Times New Roman"/>
          <w:b/>
          <w:bCs/>
        </w:rPr>
      </w:pPr>
    </w:p>
    <w:p w:rsidR="00345290" w:rsidRPr="00E30983" w:rsidRDefault="00345290" w:rsidP="001A3BE4">
      <w:pPr>
        <w:spacing w:line="240" w:lineRule="auto"/>
        <w:jc w:val="both"/>
        <w:rPr>
          <w:rFonts w:ascii="Times New Roman" w:hAnsi="Times New Roman" w:cs="Times New Roman"/>
          <w:b/>
          <w:bCs/>
        </w:rPr>
      </w:pPr>
      <w:r w:rsidRPr="00E30983">
        <w:rPr>
          <w:rFonts w:ascii="Times New Roman" w:hAnsi="Times New Roman" w:cs="Times New Roman"/>
          <w:b/>
          <w:bCs/>
        </w:rPr>
        <w:t>Table 2: Extent of RDA Application in Cataloguing</w:t>
      </w:r>
    </w:p>
    <w:tbl>
      <w:tblPr>
        <w:tblStyle w:val="TableGrid"/>
        <w:tblW w:w="0" w:type="auto"/>
        <w:tblLook w:val="04A0"/>
      </w:tblPr>
      <w:tblGrid>
        <w:gridCol w:w="3079"/>
        <w:gridCol w:w="3081"/>
        <w:gridCol w:w="3083"/>
      </w:tblGrid>
      <w:tr w:rsidR="00345290" w:rsidRPr="00E30983" w:rsidTr="00BB711D">
        <w:tc>
          <w:tcPr>
            <w:tcW w:w="3116"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Response option</w:t>
            </w:r>
          </w:p>
        </w:tc>
        <w:tc>
          <w:tcPr>
            <w:tcW w:w="3117"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Frequency(F)</w:t>
            </w:r>
          </w:p>
        </w:tc>
        <w:tc>
          <w:tcPr>
            <w:tcW w:w="3117"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Percentage(%)</w:t>
            </w:r>
          </w:p>
        </w:tc>
      </w:tr>
      <w:tr w:rsidR="00345290" w:rsidRPr="00E30983" w:rsidTr="00BB711D">
        <w:tc>
          <w:tcPr>
            <w:tcW w:w="3116"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Frequently applied</w:t>
            </w:r>
          </w:p>
        </w:tc>
        <w:tc>
          <w:tcPr>
            <w:tcW w:w="3117"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w:t>
            </w:r>
            <w:r w:rsidR="00345290" w:rsidRPr="00E30983">
              <w:rPr>
                <w:rFonts w:ascii="Times New Roman" w:hAnsi="Times New Roman" w:cs="Times New Roman"/>
                <w:b/>
                <w:bCs/>
              </w:rPr>
              <w:t>5</w:t>
            </w:r>
          </w:p>
        </w:tc>
        <w:tc>
          <w:tcPr>
            <w:tcW w:w="3117"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25%</w:t>
            </w:r>
          </w:p>
        </w:tc>
      </w:tr>
      <w:tr w:rsidR="00345290" w:rsidRPr="00E30983" w:rsidTr="00BB711D">
        <w:tc>
          <w:tcPr>
            <w:tcW w:w="3116"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Occasionally applied</w:t>
            </w:r>
          </w:p>
        </w:tc>
        <w:tc>
          <w:tcPr>
            <w:tcW w:w="3117"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18</w:t>
            </w:r>
          </w:p>
        </w:tc>
        <w:tc>
          <w:tcPr>
            <w:tcW w:w="3117"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30%</w:t>
            </w:r>
          </w:p>
        </w:tc>
      </w:tr>
      <w:tr w:rsidR="00345290" w:rsidRPr="00E30983" w:rsidTr="00BB711D">
        <w:tc>
          <w:tcPr>
            <w:tcW w:w="3116"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Rarely applied</w:t>
            </w:r>
          </w:p>
        </w:tc>
        <w:tc>
          <w:tcPr>
            <w:tcW w:w="3117"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12</w:t>
            </w:r>
          </w:p>
        </w:tc>
        <w:tc>
          <w:tcPr>
            <w:tcW w:w="3117"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20%</w:t>
            </w:r>
          </w:p>
        </w:tc>
      </w:tr>
      <w:tr w:rsidR="00345290" w:rsidRPr="00E30983" w:rsidTr="00BB711D">
        <w:tc>
          <w:tcPr>
            <w:tcW w:w="3116"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Not applied at all</w:t>
            </w:r>
          </w:p>
        </w:tc>
        <w:tc>
          <w:tcPr>
            <w:tcW w:w="3117"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w:t>
            </w:r>
            <w:r w:rsidR="00345290" w:rsidRPr="00E30983">
              <w:rPr>
                <w:rFonts w:ascii="Times New Roman" w:hAnsi="Times New Roman" w:cs="Times New Roman"/>
                <w:b/>
                <w:bCs/>
              </w:rPr>
              <w:t>5</w:t>
            </w:r>
          </w:p>
        </w:tc>
        <w:tc>
          <w:tcPr>
            <w:tcW w:w="3117"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25%</w:t>
            </w:r>
          </w:p>
        </w:tc>
      </w:tr>
      <w:tr w:rsidR="00345290" w:rsidRPr="00E30983" w:rsidTr="00BB711D">
        <w:tc>
          <w:tcPr>
            <w:tcW w:w="3116"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Total</w:t>
            </w:r>
          </w:p>
        </w:tc>
        <w:tc>
          <w:tcPr>
            <w:tcW w:w="3117"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6</w:t>
            </w:r>
            <w:r w:rsidR="00345290" w:rsidRPr="00E30983">
              <w:rPr>
                <w:rFonts w:ascii="Times New Roman" w:hAnsi="Times New Roman" w:cs="Times New Roman"/>
                <w:b/>
                <w:bCs/>
              </w:rPr>
              <w:t>0</w:t>
            </w:r>
          </w:p>
        </w:tc>
        <w:tc>
          <w:tcPr>
            <w:tcW w:w="3117"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100%</w:t>
            </w:r>
          </w:p>
        </w:tc>
      </w:tr>
    </w:tbl>
    <w:p w:rsidR="007D707D" w:rsidRPr="00E30983" w:rsidRDefault="007D707D" w:rsidP="001A3BE4">
      <w:pPr>
        <w:spacing w:line="240" w:lineRule="auto"/>
        <w:jc w:val="both"/>
        <w:rPr>
          <w:rFonts w:ascii="Times New Roman" w:hAnsi="Times New Roman" w:cs="Times New Roman"/>
        </w:rPr>
      </w:pP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b/>
          <w:bCs/>
        </w:rPr>
        <w:t>Interpretation</w:t>
      </w:r>
      <w:r w:rsidRPr="00E30983">
        <w:rPr>
          <w:rFonts w:ascii="Times New Roman" w:hAnsi="Times New Roman" w:cs="Times New Roman"/>
        </w:rPr>
        <w:t>:</w:t>
      </w: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Only 25% of respondents frequently apply RDA, while 30% apply it occasionally. A significant 45% either rarely or do not apply RDA at all, highlighting limited practical implementation. This may be due to infrastructural gaps or lack of formal policy on RDA use in the institution.</w:t>
      </w:r>
    </w:p>
    <w:p w:rsidR="00345290" w:rsidRPr="00E30983" w:rsidRDefault="00345290" w:rsidP="001A3BE4">
      <w:pPr>
        <w:spacing w:line="240" w:lineRule="auto"/>
        <w:jc w:val="both"/>
        <w:rPr>
          <w:rFonts w:ascii="Times New Roman" w:hAnsi="Times New Roman" w:cs="Times New Roman"/>
          <w:b/>
          <w:bCs/>
        </w:rPr>
      </w:pPr>
      <w:r w:rsidRPr="00E30983">
        <w:rPr>
          <w:rFonts w:ascii="Times New Roman" w:hAnsi="Times New Roman" w:cs="Times New Roman"/>
          <w:b/>
          <w:bCs/>
        </w:rPr>
        <w:t>Table 3: Challenges Faced in Applying RDA</w:t>
      </w:r>
    </w:p>
    <w:tbl>
      <w:tblPr>
        <w:tblStyle w:val="TableGrid"/>
        <w:tblW w:w="10008" w:type="dxa"/>
        <w:tblLook w:val="04A0"/>
      </w:tblPr>
      <w:tblGrid>
        <w:gridCol w:w="5238"/>
        <w:gridCol w:w="2070"/>
        <w:gridCol w:w="2700"/>
      </w:tblGrid>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Challenge identified</w:t>
            </w:r>
          </w:p>
        </w:tc>
        <w:tc>
          <w:tcPr>
            <w:tcW w:w="2070"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Frequency(F)</w:t>
            </w:r>
          </w:p>
        </w:tc>
        <w:tc>
          <w:tcPr>
            <w:tcW w:w="2700"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Percentage(%</w:t>
            </w:r>
            <w:r w:rsidRPr="00E30983">
              <w:rPr>
                <w:rFonts w:ascii="Times New Roman" w:hAnsi="Times New Roman" w:cs="Times New Roman"/>
                <w:b/>
                <w:bCs/>
              </w:rPr>
              <w:t>)</w:t>
            </w:r>
          </w:p>
        </w:tc>
      </w:tr>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 xml:space="preserve">Inadequate training and awareness </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18</w:t>
            </w:r>
          </w:p>
        </w:tc>
        <w:tc>
          <w:tcPr>
            <w:tcW w:w="270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30%</w:t>
            </w:r>
          </w:p>
        </w:tc>
      </w:tr>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 xml:space="preserve">Lack of ICT infrastructure and tools </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w:t>
            </w:r>
            <w:r w:rsidR="00345290" w:rsidRPr="00E30983">
              <w:rPr>
                <w:rFonts w:ascii="Times New Roman" w:hAnsi="Times New Roman" w:cs="Times New Roman"/>
                <w:b/>
                <w:bCs/>
              </w:rPr>
              <w:t>5</w:t>
            </w:r>
          </w:p>
        </w:tc>
        <w:tc>
          <w:tcPr>
            <w:tcW w:w="270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25%</w:t>
            </w:r>
          </w:p>
        </w:tc>
      </w:tr>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lastRenderedPageBreak/>
              <w:t>Resistance to change from AACR2</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12</w:t>
            </w:r>
          </w:p>
        </w:tc>
        <w:tc>
          <w:tcPr>
            <w:tcW w:w="270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20%</w:t>
            </w:r>
          </w:p>
        </w:tc>
      </w:tr>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Absence of RDA-Compliant cataloguing system</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9</w:t>
            </w:r>
          </w:p>
        </w:tc>
        <w:tc>
          <w:tcPr>
            <w:tcW w:w="270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15%</w:t>
            </w:r>
          </w:p>
          <w:p w:rsidR="00345290" w:rsidRPr="00E30983" w:rsidRDefault="00345290" w:rsidP="001A3BE4">
            <w:pPr>
              <w:spacing w:line="240" w:lineRule="auto"/>
              <w:jc w:val="both"/>
              <w:rPr>
                <w:rFonts w:ascii="Times New Roman" w:hAnsi="Times New Roman" w:cs="Times New Roman"/>
              </w:rPr>
            </w:pPr>
          </w:p>
        </w:tc>
      </w:tr>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 xml:space="preserve">Limited support from management </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6</w:t>
            </w:r>
          </w:p>
        </w:tc>
        <w:tc>
          <w:tcPr>
            <w:tcW w:w="2700" w:type="dxa"/>
          </w:tcPr>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10%</w:t>
            </w:r>
          </w:p>
        </w:tc>
      </w:tr>
      <w:tr w:rsidR="00345290" w:rsidRPr="00E30983" w:rsidTr="00BB711D">
        <w:tc>
          <w:tcPr>
            <w:tcW w:w="5238"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Total</w:t>
            </w:r>
          </w:p>
        </w:tc>
        <w:tc>
          <w:tcPr>
            <w:tcW w:w="2070" w:type="dxa"/>
          </w:tcPr>
          <w:p w:rsidR="00345290" w:rsidRPr="00E30983" w:rsidRDefault="00780D8A" w:rsidP="001A3BE4">
            <w:pPr>
              <w:spacing w:line="240" w:lineRule="auto"/>
              <w:jc w:val="both"/>
              <w:rPr>
                <w:rFonts w:ascii="Times New Roman" w:hAnsi="Times New Roman" w:cs="Times New Roman"/>
                <w:b/>
                <w:bCs/>
              </w:rPr>
            </w:pPr>
            <w:r>
              <w:rPr>
                <w:rFonts w:ascii="Times New Roman" w:hAnsi="Times New Roman" w:cs="Times New Roman"/>
                <w:b/>
                <w:bCs/>
              </w:rPr>
              <w:t>60</w:t>
            </w:r>
          </w:p>
        </w:tc>
        <w:tc>
          <w:tcPr>
            <w:tcW w:w="2700" w:type="dxa"/>
          </w:tcPr>
          <w:p w:rsidR="00345290" w:rsidRPr="00E30983" w:rsidRDefault="00345290" w:rsidP="001A3BE4">
            <w:pPr>
              <w:spacing w:line="240" w:lineRule="auto"/>
              <w:jc w:val="both"/>
              <w:rPr>
                <w:rFonts w:ascii="Times New Roman" w:hAnsi="Times New Roman" w:cs="Times New Roman"/>
                <w:b/>
              </w:rPr>
            </w:pPr>
            <w:r w:rsidRPr="00E30983">
              <w:rPr>
                <w:rFonts w:ascii="Times New Roman" w:hAnsi="Times New Roman" w:cs="Times New Roman"/>
                <w:b/>
              </w:rPr>
              <w:t>100%</w:t>
            </w:r>
          </w:p>
        </w:tc>
      </w:tr>
    </w:tbl>
    <w:p w:rsidR="00345290" w:rsidRPr="00E30983" w:rsidRDefault="00345290" w:rsidP="001A3BE4">
      <w:pPr>
        <w:spacing w:line="240" w:lineRule="auto"/>
        <w:jc w:val="both"/>
        <w:rPr>
          <w:rFonts w:ascii="Times New Roman" w:hAnsi="Times New Roman" w:cs="Times New Roman"/>
        </w:rPr>
      </w:pP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b/>
          <w:bCs/>
        </w:rPr>
        <w:t>Interpretation</w:t>
      </w:r>
      <w:r w:rsidRPr="00E30983">
        <w:rPr>
          <w:rFonts w:ascii="Times New Roman" w:hAnsi="Times New Roman" w:cs="Times New Roman"/>
        </w:rPr>
        <w:t>:</w:t>
      </w: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The leading challenge is inadequate training and awareness (30%), followed by lack of ICT infrastructure (25%). These findings point to systemic and institutional barriers that must be addressed for successful RDA adoption and use.</w:t>
      </w:r>
    </w:p>
    <w:p w:rsidR="00630EC4" w:rsidRPr="00E30983" w:rsidRDefault="00486E33" w:rsidP="001A3BE4">
      <w:pPr>
        <w:pStyle w:val="NoSpacing"/>
        <w:jc w:val="both"/>
        <w:rPr>
          <w:rFonts w:ascii="Times New Roman" w:hAnsi="Times New Roman" w:cs="Times New Roman"/>
          <w:b/>
        </w:rPr>
      </w:pPr>
      <w:r w:rsidRPr="00E30983">
        <w:rPr>
          <w:rFonts w:ascii="Times New Roman" w:hAnsi="Times New Roman" w:cs="Times New Roman"/>
        </w:rPr>
        <w:t xml:space="preserve"> </w:t>
      </w:r>
      <w:r w:rsidR="00630EC4" w:rsidRPr="00E30983">
        <w:rPr>
          <w:rFonts w:ascii="Times New Roman" w:hAnsi="Times New Roman" w:cs="Times New Roman"/>
          <w:b/>
        </w:rPr>
        <w:t>Implication of the Study</w:t>
      </w:r>
    </w:p>
    <w:p w:rsidR="00630EC4" w:rsidRPr="00E30983" w:rsidRDefault="00630EC4" w:rsidP="001A3BE4">
      <w:pPr>
        <w:pStyle w:val="NoSpacing"/>
        <w:jc w:val="both"/>
        <w:rPr>
          <w:rFonts w:ascii="Times New Roman" w:hAnsi="Times New Roman" w:cs="Times New Roman"/>
        </w:rPr>
      </w:pPr>
      <w:r w:rsidRPr="00E30983">
        <w:rPr>
          <w:rFonts w:ascii="Times New Roman" w:hAnsi="Times New Roman" w:cs="Times New Roman"/>
        </w:rPr>
        <w:t>The implication is that unless NOUN and similar institutions invest in infrastructure, training, and supportive policies, they risk being left behind in global bibliographic practices. This could negatively affect the visibility and accessibility of their resources in international databases and collaborations.</w:t>
      </w:r>
    </w:p>
    <w:p w:rsidR="00630EC4" w:rsidRPr="00B45763" w:rsidRDefault="00630EC4" w:rsidP="001A3BE4">
      <w:pPr>
        <w:spacing w:after="0" w:line="240" w:lineRule="auto"/>
        <w:jc w:val="both"/>
        <w:rPr>
          <w:rFonts w:ascii="Times New Roman" w:eastAsia="Times New Roman" w:hAnsi="Times New Roman" w:cs="Times New Roman"/>
        </w:rPr>
      </w:pPr>
    </w:p>
    <w:p w:rsidR="00630EC4" w:rsidRPr="00E30983" w:rsidRDefault="00630EC4" w:rsidP="001A3BE4">
      <w:pPr>
        <w:pStyle w:val="NoSpacing"/>
        <w:jc w:val="both"/>
        <w:rPr>
          <w:rFonts w:ascii="Times New Roman" w:hAnsi="Times New Roman" w:cs="Times New Roman"/>
          <w:b/>
        </w:rPr>
      </w:pPr>
      <w:r w:rsidRPr="00E30983">
        <w:rPr>
          <w:rFonts w:ascii="Times New Roman" w:hAnsi="Times New Roman" w:cs="Times New Roman"/>
          <w:b/>
        </w:rPr>
        <w:t>Conclusion</w:t>
      </w: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This study reveals a significant gap between awareness and application of Resource Description and Access</w:t>
      </w:r>
      <w:r w:rsidR="007D707D" w:rsidRPr="00E30983">
        <w:rPr>
          <w:rFonts w:ascii="Times New Roman" w:hAnsi="Times New Roman" w:cs="Times New Roman"/>
        </w:rPr>
        <w:t xml:space="preserve"> (RDA) in NOUN </w:t>
      </w:r>
      <w:r w:rsidRPr="00E30983">
        <w:rPr>
          <w:rFonts w:ascii="Times New Roman" w:hAnsi="Times New Roman" w:cs="Times New Roman"/>
        </w:rPr>
        <w:t xml:space="preserve">Library. While there is a moderate level of awareness among library staff regarding the principles and benefits of RDA, its actual implementation in cataloguing practices remains </w:t>
      </w:r>
      <w:r w:rsidR="00B7351C" w:rsidRPr="00E30983">
        <w:rPr>
          <w:rFonts w:ascii="Times New Roman" w:hAnsi="Times New Roman" w:cs="Times New Roman"/>
        </w:rPr>
        <w:t>minimal?</w:t>
      </w:r>
      <w:r w:rsidRPr="00E30983">
        <w:rPr>
          <w:rFonts w:ascii="Times New Roman" w:hAnsi="Times New Roman" w:cs="Times New Roman"/>
        </w:rPr>
        <w:t xml:space="preserve"> The findings indicate that several critical barriers hinder the effective adoption of RDA. These include inadequate training opportunities for staff, insufficient technological infrastructure, </w:t>
      </w:r>
      <w:r w:rsidR="007D707D" w:rsidRPr="00E30983">
        <w:rPr>
          <w:rFonts w:ascii="Times New Roman" w:hAnsi="Times New Roman" w:cs="Times New Roman"/>
        </w:rPr>
        <w:t>and limited</w:t>
      </w:r>
      <w:r w:rsidRPr="00E30983">
        <w:rPr>
          <w:rFonts w:ascii="Times New Roman" w:hAnsi="Times New Roman" w:cs="Times New Roman"/>
        </w:rPr>
        <w:t xml:space="preserve"> access to relevant resources, and a general resistance to change within the institution.</w:t>
      </w: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Addressing these challenges is essential for aligning the library’s cataloguing operations with international standards, thereby enhancing the discoverability and interoperability of bibliographic records. To bridge this gap, there is a pressing need for strategic investments in staff capacity building through workshops and continuous professional development programs. Furthermore, upgrading the library’s technological infrastructure and fostering a culture of innovation and adaptability will be instrumental in facilitating a successful transition to RDA.</w:t>
      </w:r>
    </w:p>
    <w:p w:rsidR="00630EC4" w:rsidRPr="00E30983" w:rsidRDefault="00630EC4" w:rsidP="001A3BE4">
      <w:pPr>
        <w:pStyle w:val="NoSpacing"/>
        <w:jc w:val="both"/>
        <w:rPr>
          <w:rFonts w:ascii="Times New Roman" w:hAnsi="Times New Roman" w:cs="Times New Roman"/>
        </w:rPr>
      </w:pPr>
      <w:r w:rsidRPr="00E30983">
        <w:rPr>
          <w:rFonts w:ascii="Times New Roman" w:hAnsi="Times New Roman" w:cs="Times New Roman"/>
        </w:rPr>
        <w:t xml:space="preserve"> T</w:t>
      </w:r>
      <w:r w:rsidR="00345290" w:rsidRPr="00E30983">
        <w:rPr>
          <w:rFonts w:ascii="Times New Roman" w:hAnsi="Times New Roman" w:cs="Times New Roman"/>
        </w:rPr>
        <w:t xml:space="preserve">he adoption of RDA holds great promise for improving the quality and consistency of cataloguing in academic libraries. </w:t>
      </w:r>
      <w:r w:rsidRPr="00E30983">
        <w:rPr>
          <w:rFonts w:ascii="Times New Roman" w:hAnsi="Times New Roman" w:cs="Times New Roman"/>
        </w:rPr>
        <w:t>Therefore, NOUN</w:t>
      </w:r>
      <w:r w:rsidR="00345290" w:rsidRPr="00E30983">
        <w:rPr>
          <w:rFonts w:ascii="Times New Roman" w:hAnsi="Times New Roman" w:cs="Times New Roman"/>
        </w:rPr>
        <w:t xml:space="preserve"> Library must take deliberate steps to overcome existing challenges and embrace modern cataloguing standards to remain relevant in the evolving landscape of library and information science.</w:t>
      </w:r>
      <w:r w:rsidRPr="00E30983">
        <w:rPr>
          <w:rFonts w:ascii="Times New Roman" w:hAnsi="Times New Roman" w:cs="Times New Roman"/>
        </w:rPr>
        <w:t xml:space="preserve"> The study concludes that although NOUN cataloguers are moderately aware of RDA, its actual application remains limited and inconsistent. Challenges such as infrastructural inadequacies, insufficient training, and lack of institutional policy continue to hinder adoption. To ensure effective cataloguing, interoperability, and enhanced access to resources, deliberate institutional commitment and investment are required.</w:t>
      </w:r>
    </w:p>
    <w:p w:rsidR="00345290" w:rsidRPr="00E30983" w:rsidRDefault="00345290" w:rsidP="001A3BE4">
      <w:pPr>
        <w:spacing w:line="240" w:lineRule="auto"/>
        <w:jc w:val="both"/>
        <w:rPr>
          <w:rFonts w:ascii="Times New Roman" w:hAnsi="Times New Roman" w:cs="Times New Roman"/>
        </w:rPr>
      </w:pPr>
    </w:p>
    <w:p w:rsidR="00345290" w:rsidRPr="00E30983" w:rsidRDefault="00486E33" w:rsidP="001A3BE4">
      <w:pPr>
        <w:spacing w:line="240" w:lineRule="auto"/>
        <w:jc w:val="both"/>
        <w:rPr>
          <w:rFonts w:ascii="Times New Roman" w:hAnsi="Times New Roman" w:cs="Times New Roman"/>
          <w:b/>
          <w:bCs/>
        </w:rPr>
      </w:pPr>
      <w:r w:rsidRPr="00E30983">
        <w:rPr>
          <w:rFonts w:ascii="Times New Roman" w:hAnsi="Times New Roman" w:cs="Times New Roman"/>
          <w:b/>
          <w:bCs/>
        </w:rPr>
        <w:t xml:space="preserve">Recommendations </w:t>
      </w:r>
    </w:p>
    <w:p w:rsidR="00345290" w:rsidRPr="00E30983" w:rsidRDefault="00345290" w:rsidP="001A3BE4">
      <w:pPr>
        <w:pStyle w:val="ListParagraph"/>
        <w:numPr>
          <w:ilvl w:val="0"/>
          <w:numId w:val="4"/>
        </w:numPr>
        <w:spacing w:line="240" w:lineRule="auto"/>
        <w:jc w:val="both"/>
        <w:rPr>
          <w:rFonts w:ascii="Times New Roman" w:hAnsi="Times New Roman" w:cs="Times New Roman"/>
        </w:rPr>
      </w:pPr>
      <w:r w:rsidRPr="00E30983">
        <w:rPr>
          <w:rFonts w:ascii="Times New Roman" w:hAnsi="Times New Roman" w:cs="Times New Roman"/>
        </w:rPr>
        <w:t>Regular RDA training should be organized for cataloguing staff.</w:t>
      </w:r>
    </w:p>
    <w:p w:rsidR="00345290" w:rsidRPr="00E30983" w:rsidRDefault="00345290" w:rsidP="001A3BE4">
      <w:pPr>
        <w:pStyle w:val="ListParagraph"/>
        <w:numPr>
          <w:ilvl w:val="0"/>
          <w:numId w:val="4"/>
        </w:numPr>
        <w:spacing w:line="240" w:lineRule="auto"/>
        <w:jc w:val="both"/>
        <w:rPr>
          <w:rFonts w:ascii="Times New Roman" w:hAnsi="Times New Roman" w:cs="Times New Roman"/>
        </w:rPr>
      </w:pPr>
      <w:r w:rsidRPr="00E30983">
        <w:rPr>
          <w:rFonts w:ascii="Times New Roman" w:hAnsi="Times New Roman" w:cs="Times New Roman"/>
        </w:rPr>
        <w:lastRenderedPageBreak/>
        <w:t xml:space="preserve"> Institutional policies should mandate the adoption of RDA.</w:t>
      </w:r>
    </w:p>
    <w:p w:rsidR="00345290" w:rsidRPr="00E30983" w:rsidRDefault="00345290" w:rsidP="001A3BE4">
      <w:pPr>
        <w:pStyle w:val="ListParagraph"/>
        <w:numPr>
          <w:ilvl w:val="0"/>
          <w:numId w:val="4"/>
        </w:numPr>
        <w:spacing w:line="240" w:lineRule="auto"/>
        <w:jc w:val="both"/>
        <w:rPr>
          <w:rFonts w:ascii="Times New Roman" w:hAnsi="Times New Roman" w:cs="Times New Roman"/>
        </w:rPr>
      </w:pPr>
      <w:r w:rsidRPr="00E30983">
        <w:rPr>
          <w:rFonts w:ascii="Times New Roman" w:hAnsi="Times New Roman" w:cs="Times New Roman"/>
        </w:rPr>
        <w:t>The university should invest in relevant ICT tools and cataloguing software.</w:t>
      </w:r>
    </w:p>
    <w:p w:rsidR="00345290" w:rsidRPr="00E30983" w:rsidRDefault="00345290" w:rsidP="001A3BE4">
      <w:pPr>
        <w:pStyle w:val="ListParagraph"/>
        <w:numPr>
          <w:ilvl w:val="0"/>
          <w:numId w:val="4"/>
        </w:numPr>
        <w:spacing w:line="240" w:lineRule="auto"/>
        <w:jc w:val="both"/>
        <w:rPr>
          <w:rFonts w:ascii="Times New Roman" w:hAnsi="Times New Roman" w:cs="Times New Roman"/>
        </w:rPr>
      </w:pPr>
      <w:r w:rsidRPr="00E30983">
        <w:rPr>
          <w:rFonts w:ascii="Times New Roman" w:hAnsi="Times New Roman" w:cs="Times New Roman"/>
        </w:rPr>
        <w:t>Partner with other institutions and professional bodies for shared resources and expertise.</w:t>
      </w:r>
    </w:p>
    <w:p w:rsidR="00345290" w:rsidRPr="00E30983" w:rsidRDefault="00345290" w:rsidP="001A3BE4">
      <w:pPr>
        <w:spacing w:line="240" w:lineRule="auto"/>
        <w:jc w:val="both"/>
        <w:rPr>
          <w:rFonts w:ascii="Times New Roman" w:hAnsi="Times New Roman" w:cs="Times New Roman"/>
        </w:rPr>
      </w:pPr>
    </w:p>
    <w:p w:rsidR="00345290" w:rsidRPr="00E30983" w:rsidRDefault="00486E33" w:rsidP="001A3BE4">
      <w:pPr>
        <w:spacing w:line="240" w:lineRule="auto"/>
        <w:jc w:val="both"/>
        <w:rPr>
          <w:rFonts w:ascii="Times New Roman" w:hAnsi="Times New Roman" w:cs="Times New Roman"/>
        </w:rPr>
      </w:pPr>
      <w:r w:rsidRPr="00E30983">
        <w:rPr>
          <w:rFonts w:ascii="Times New Roman" w:hAnsi="Times New Roman" w:cs="Times New Roman"/>
          <w:b/>
          <w:bCs/>
        </w:rPr>
        <w:t>References</w:t>
      </w:r>
    </w:p>
    <w:p w:rsidR="00642ED1" w:rsidRPr="00E30983" w:rsidRDefault="00345290"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Aina, L. O. (2019). Barriers to the adoption of Resource Description and Access (RDA) in Nigerian libraries. Nigerian Libraries, 52(2), 45–58.</w:t>
      </w:r>
    </w:p>
    <w:p w:rsidR="001A3BE4" w:rsidRPr="00E30983" w:rsidRDefault="00642ED1"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 xml:space="preserve">Aina, L. O. (2019). </w:t>
      </w:r>
      <w:r w:rsidRPr="00E30983">
        <w:rPr>
          <w:rStyle w:val="Emphasis"/>
          <w:rFonts w:ascii="Times New Roman" w:hAnsi="Times New Roman" w:cs="Times New Roman"/>
        </w:rPr>
        <w:t>Library and information science in Africa: Current trends and future prospects</w:t>
      </w:r>
      <w:r w:rsidRPr="00E30983">
        <w:rPr>
          <w:rFonts w:ascii="Times New Roman" w:hAnsi="Times New Roman" w:cs="Times New Roman"/>
        </w:rPr>
        <w:t>. Ibadan University Press.</w:t>
      </w:r>
    </w:p>
    <w:p w:rsidR="001A3BE4" w:rsidRPr="00E30983" w:rsidRDefault="001A3BE4"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 xml:space="preserve">Adetunji, M. O. (2021). </w:t>
      </w:r>
      <w:r w:rsidRPr="00E30983">
        <w:rPr>
          <w:rStyle w:val="Emphasis"/>
          <w:rFonts w:ascii="Times New Roman" w:hAnsi="Times New Roman" w:cs="Times New Roman"/>
        </w:rPr>
        <w:t>Challenges of adopting new cataloguing standards in Nigerian university libraries</w:t>
      </w:r>
      <w:r w:rsidRPr="00E30983">
        <w:rPr>
          <w:rFonts w:ascii="Times New Roman" w:hAnsi="Times New Roman" w:cs="Times New Roman"/>
        </w:rPr>
        <w:t>. Nigerian Libraries, 54(2), 45–59.</w:t>
      </w:r>
    </w:p>
    <w:p w:rsidR="00345290" w:rsidRPr="00E30983" w:rsidRDefault="00345290"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Eze, J. U., &amp;Uzoigwe, C. U. (2020). Awareness and adoption of RDA among academic librarians in Nigeria. Library Philosophy and Practice. https://digitalcommons.unl.edu/libphilprac/</w:t>
      </w:r>
    </w:p>
    <w:p w:rsidR="00D8220C" w:rsidRPr="00E30983" w:rsidRDefault="00345290"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Hider, P. (2012). Information resource description: Creating and managing metadata. Facet Publishing.</w:t>
      </w:r>
    </w:p>
    <w:p w:rsidR="00D8220C" w:rsidRPr="00E30983" w:rsidRDefault="00345290"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Ifijeh, G., &amp; Yusuf, F. (2020). RDA and the digital environment: A paradigm shift in bibliographic control. Journal of Library and Information Services in Distance Learning, 14(1), 1–12.</w:t>
      </w:r>
    </w:p>
    <w:p w:rsidR="00D8220C" w:rsidRPr="00E30983" w:rsidRDefault="00D8220C"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 xml:space="preserve">Ifijeh, G., &amp; Yusuf, F. (2020). Awareness and adoption of Resource Description and Access (RDA) among Nigerian cataloguers. </w:t>
      </w:r>
      <w:r w:rsidRPr="00E30983">
        <w:rPr>
          <w:rStyle w:val="Emphasis"/>
          <w:rFonts w:ascii="Times New Roman" w:hAnsi="Times New Roman" w:cs="Times New Roman"/>
        </w:rPr>
        <w:t>Library Philosophy and Practice</w:t>
      </w:r>
      <w:r w:rsidRPr="00E30983">
        <w:rPr>
          <w:rFonts w:ascii="Times New Roman" w:hAnsi="Times New Roman" w:cs="Times New Roman"/>
        </w:rPr>
        <w:t>, 1–12.</w:t>
      </w:r>
    </w:p>
    <w:p w:rsidR="00D8220C" w:rsidRPr="00E30983" w:rsidRDefault="00D8220C" w:rsidP="001A3BE4">
      <w:pPr>
        <w:spacing w:line="240" w:lineRule="auto"/>
        <w:ind w:left="1080" w:hanging="1080"/>
        <w:jc w:val="both"/>
        <w:rPr>
          <w:rFonts w:ascii="Times New Roman" w:hAnsi="Times New Roman" w:cs="Times New Roman"/>
        </w:rPr>
      </w:pPr>
      <w:r w:rsidRPr="00E30983">
        <w:rPr>
          <w:rFonts w:ascii="Times New Roman" w:hAnsi="Times New Roman" w:cs="Times New Roman"/>
        </w:rPr>
        <w:t xml:space="preserve">International Federation of Library Associations and Institutions (IFLA). (2017). </w:t>
      </w:r>
      <w:r w:rsidRPr="00E30983">
        <w:rPr>
          <w:rStyle w:val="Emphasis"/>
          <w:rFonts w:ascii="Times New Roman" w:hAnsi="Times New Roman" w:cs="Times New Roman"/>
        </w:rPr>
        <w:t>Statement on Resource Description and Access (RDA)</w:t>
      </w:r>
      <w:r w:rsidRPr="00E30983">
        <w:rPr>
          <w:rFonts w:ascii="Times New Roman" w:hAnsi="Times New Roman" w:cs="Times New Roman"/>
        </w:rPr>
        <w:t>. IFLA.</w:t>
      </w:r>
    </w:p>
    <w:p w:rsidR="00345290" w:rsidRPr="00E30983" w:rsidRDefault="00345290" w:rsidP="001A3BE4">
      <w:pPr>
        <w:spacing w:line="240" w:lineRule="auto"/>
        <w:ind w:left="900" w:hanging="900"/>
        <w:jc w:val="both"/>
        <w:rPr>
          <w:rFonts w:ascii="Times New Roman" w:hAnsi="Times New Roman" w:cs="Times New Roman"/>
        </w:rPr>
      </w:pPr>
      <w:r w:rsidRPr="00E30983">
        <w:rPr>
          <w:rFonts w:ascii="Times New Roman" w:hAnsi="Times New Roman" w:cs="Times New Roman"/>
        </w:rPr>
        <w:t>Ifijeh, G., &amp; Yusuf, F. (2017). Level of awareness and readiness for RDA in Nigerian university libraries. African Journal of Library, Archives and Information Science, 27(2), 145–154.</w:t>
      </w:r>
    </w:p>
    <w:p w:rsidR="00345290" w:rsidRPr="00E30983" w:rsidRDefault="00345290" w:rsidP="001A3BE4">
      <w:pPr>
        <w:spacing w:line="240" w:lineRule="auto"/>
        <w:jc w:val="both"/>
        <w:rPr>
          <w:rFonts w:ascii="Times New Roman" w:hAnsi="Times New Roman" w:cs="Times New Roman"/>
        </w:rPr>
      </w:pPr>
      <w:r w:rsidRPr="00E30983">
        <w:rPr>
          <w:rFonts w:ascii="Times New Roman" w:hAnsi="Times New Roman" w:cs="Times New Roman"/>
        </w:rPr>
        <w:t xml:space="preserve">Mitchell, J. S., &amp;Tillett, B. B. (2012). Implementation of RDA in libraries: Early </w:t>
      </w:r>
    </w:p>
    <w:p w:rsidR="00D8220C" w:rsidRPr="00E30983" w:rsidRDefault="00345290" w:rsidP="001A3BE4">
      <w:pPr>
        <w:spacing w:line="240" w:lineRule="auto"/>
        <w:ind w:left="900" w:hanging="180"/>
        <w:jc w:val="both"/>
        <w:rPr>
          <w:rFonts w:ascii="Times New Roman" w:hAnsi="Times New Roman" w:cs="Times New Roman"/>
        </w:rPr>
      </w:pPr>
      <w:r w:rsidRPr="00E30983">
        <w:rPr>
          <w:rFonts w:ascii="Times New Roman" w:hAnsi="Times New Roman" w:cs="Times New Roman"/>
        </w:rPr>
        <w:t>experiences and observations. Cataloging&amp; Classification Quarterly, 50(5-7), 531–548.</w:t>
      </w:r>
      <w:r w:rsidR="00D8220C" w:rsidRPr="00E30983">
        <w:rPr>
          <w:rFonts w:ascii="Times New Roman" w:hAnsi="Times New Roman" w:cs="Times New Roman"/>
        </w:rPr>
        <w:t xml:space="preserve"> </w:t>
      </w:r>
    </w:p>
    <w:p w:rsidR="00D8220C" w:rsidRPr="00E30983" w:rsidRDefault="00D8220C" w:rsidP="001A3BE4">
      <w:pPr>
        <w:spacing w:line="240" w:lineRule="auto"/>
        <w:jc w:val="both"/>
        <w:rPr>
          <w:rFonts w:ascii="Times New Roman" w:hAnsi="Times New Roman" w:cs="Times New Roman"/>
        </w:rPr>
      </w:pPr>
      <w:r w:rsidRPr="00E30983">
        <w:rPr>
          <w:rFonts w:ascii="Times New Roman" w:hAnsi="Times New Roman" w:cs="Times New Roman"/>
        </w:rPr>
        <w:t xml:space="preserve">Moulaison Sandy, H., &amp; Bossaller, J. (2017). </w:t>
      </w:r>
      <w:r w:rsidRPr="00E30983">
        <w:rPr>
          <w:rStyle w:val="Emphasis"/>
          <w:rFonts w:ascii="Times New Roman" w:hAnsi="Times New Roman" w:cs="Times New Roman"/>
          <w:i w:val="0"/>
        </w:rPr>
        <w:t>Foundations of information organization</w:t>
      </w:r>
      <w:r w:rsidRPr="00E30983">
        <w:rPr>
          <w:rFonts w:ascii="Times New Roman" w:hAnsi="Times New Roman" w:cs="Times New Roman"/>
        </w:rPr>
        <w:t>. ALA             Neal-Schuman.</w:t>
      </w:r>
    </w:p>
    <w:p w:rsidR="009D2717" w:rsidRPr="00E30983" w:rsidRDefault="00345290" w:rsidP="001A3BE4">
      <w:pPr>
        <w:spacing w:line="240" w:lineRule="auto"/>
        <w:ind w:left="990" w:hanging="990"/>
        <w:jc w:val="both"/>
        <w:rPr>
          <w:rFonts w:ascii="Times New Roman" w:hAnsi="Times New Roman" w:cs="Times New Roman"/>
        </w:rPr>
      </w:pPr>
      <w:r w:rsidRPr="00E30983">
        <w:rPr>
          <w:rFonts w:ascii="Times New Roman" w:hAnsi="Times New Roman" w:cs="Times New Roman"/>
        </w:rPr>
        <w:t>Nworgu, B. G. (2015). Educational research: Basic issues and methodology (3rd ed.). University Trust Publishers.</w:t>
      </w:r>
    </w:p>
    <w:p w:rsidR="009D2717" w:rsidRPr="00E30983" w:rsidRDefault="009D2717" w:rsidP="001A3BE4">
      <w:pPr>
        <w:spacing w:line="240" w:lineRule="auto"/>
        <w:ind w:left="990" w:hanging="990"/>
        <w:jc w:val="both"/>
        <w:rPr>
          <w:rFonts w:ascii="Times New Roman" w:hAnsi="Times New Roman" w:cs="Times New Roman"/>
        </w:rPr>
      </w:pPr>
      <w:r w:rsidRPr="00E30983">
        <w:rPr>
          <w:rFonts w:ascii="Times New Roman" w:hAnsi="Times New Roman" w:cs="Times New Roman"/>
        </w:rPr>
        <w:t xml:space="preserve">Ogbomo, M., &amp; Akpojotor, L. (2020). ICT facilities as determinants of metadata application in Nigerian university libraries. </w:t>
      </w:r>
      <w:r w:rsidRPr="00E30983">
        <w:rPr>
          <w:rStyle w:val="Emphasis"/>
          <w:rFonts w:ascii="Times New Roman" w:hAnsi="Times New Roman" w:cs="Times New Roman"/>
        </w:rPr>
        <w:t>Communicate: Journal of Library and Information Science</w:t>
      </w:r>
      <w:r w:rsidRPr="00E30983">
        <w:rPr>
          <w:rFonts w:ascii="Times New Roman" w:hAnsi="Times New Roman" w:cs="Times New Roman"/>
        </w:rPr>
        <w:t>, 22(1), 15–28</w:t>
      </w:r>
    </w:p>
    <w:p w:rsidR="00345290" w:rsidRPr="00E30983" w:rsidRDefault="00345290" w:rsidP="001A3BE4">
      <w:pPr>
        <w:spacing w:line="240" w:lineRule="auto"/>
        <w:ind w:left="990" w:hanging="990"/>
        <w:jc w:val="both"/>
        <w:rPr>
          <w:rFonts w:ascii="Times New Roman" w:hAnsi="Times New Roman" w:cs="Times New Roman"/>
        </w:rPr>
      </w:pPr>
      <w:r w:rsidRPr="00E30983">
        <w:rPr>
          <w:rFonts w:ascii="Times New Roman" w:hAnsi="Times New Roman" w:cs="Times New Roman"/>
        </w:rPr>
        <w:t>Oketunji, I. (2016). Modern cataloguing standards and challenges in Nigerian libraries. Nigerian Libraries, 49(1), 33–41.</w:t>
      </w:r>
    </w:p>
    <w:p w:rsidR="00345290" w:rsidRPr="00E30983" w:rsidRDefault="00345290" w:rsidP="001A3BE4">
      <w:pPr>
        <w:spacing w:line="240" w:lineRule="auto"/>
        <w:ind w:left="990" w:hanging="990"/>
        <w:jc w:val="both"/>
        <w:rPr>
          <w:rFonts w:ascii="Times New Roman" w:hAnsi="Times New Roman" w:cs="Times New Roman"/>
        </w:rPr>
      </w:pPr>
      <w:r w:rsidRPr="00E30983">
        <w:rPr>
          <w:rFonts w:ascii="Times New Roman" w:hAnsi="Times New Roman" w:cs="Times New Roman"/>
        </w:rPr>
        <w:lastRenderedPageBreak/>
        <w:t>Okoro, D. (2019). Institutional challenges in adopting RDA in Nigerian academic libraries. Journal of Library and Information Technology, 39(2), 89–95.</w:t>
      </w:r>
    </w:p>
    <w:p w:rsidR="009D2717" w:rsidRPr="00E30983" w:rsidRDefault="00345290" w:rsidP="001A3BE4">
      <w:pPr>
        <w:spacing w:line="240" w:lineRule="auto"/>
        <w:ind w:left="900" w:hanging="900"/>
        <w:jc w:val="both"/>
        <w:rPr>
          <w:rFonts w:ascii="Times New Roman" w:hAnsi="Times New Roman" w:cs="Times New Roman"/>
        </w:rPr>
      </w:pPr>
      <w:r w:rsidRPr="00E30983">
        <w:rPr>
          <w:rFonts w:ascii="Times New Roman" w:hAnsi="Times New Roman" w:cs="Times New Roman"/>
        </w:rPr>
        <w:t>Oliver, C. (2010). Introducing RDA: A guide to the basics. American Library Association</w:t>
      </w:r>
      <w:r w:rsidR="009D2717" w:rsidRPr="00E30983">
        <w:rPr>
          <w:rFonts w:ascii="Times New Roman" w:hAnsi="Times New Roman" w:cs="Times New Roman"/>
        </w:rPr>
        <w:t> (ALA) edition</w:t>
      </w:r>
      <w:r w:rsidRPr="00E30983">
        <w:rPr>
          <w:rFonts w:ascii="Times New Roman" w:hAnsi="Times New Roman" w:cs="Times New Roman"/>
        </w:rPr>
        <w:t>.</w:t>
      </w:r>
    </w:p>
    <w:p w:rsidR="009D2717" w:rsidRPr="00E30983" w:rsidRDefault="009D2717" w:rsidP="001A3BE4">
      <w:pPr>
        <w:spacing w:line="240" w:lineRule="auto"/>
        <w:ind w:left="900" w:hanging="900"/>
        <w:jc w:val="both"/>
        <w:rPr>
          <w:rFonts w:ascii="Times New Roman" w:hAnsi="Times New Roman" w:cs="Times New Roman"/>
        </w:rPr>
      </w:pPr>
      <w:r w:rsidRPr="00E30983">
        <w:rPr>
          <w:rFonts w:ascii="Times New Roman" w:hAnsi="Times New Roman" w:cs="Times New Roman"/>
        </w:rPr>
        <w:t xml:space="preserve">Olorunsola, R. (2018). Policy gaps in Nigerian library practices and implications for resource description. </w:t>
      </w:r>
      <w:r w:rsidRPr="00E30983">
        <w:rPr>
          <w:rStyle w:val="Emphasis"/>
          <w:rFonts w:ascii="Times New Roman" w:hAnsi="Times New Roman" w:cs="Times New Roman"/>
        </w:rPr>
        <w:t>Journal of Academic Librarianship</w:t>
      </w:r>
      <w:r w:rsidRPr="00E30983">
        <w:rPr>
          <w:rFonts w:ascii="Times New Roman" w:hAnsi="Times New Roman" w:cs="Times New Roman"/>
        </w:rPr>
        <w:t>, 44(3), 341–349.</w:t>
      </w:r>
    </w:p>
    <w:p w:rsidR="00345290" w:rsidRPr="00E30983" w:rsidRDefault="00345290" w:rsidP="001A3BE4">
      <w:pPr>
        <w:spacing w:line="240" w:lineRule="auto"/>
        <w:ind w:left="810" w:hanging="810"/>
        <w:jc w:val="both"/>
        <w:rPr>
          <w:rFonts w:ascii="Times New Roman" w:hAnsi="Times New Roman" w:cs="Times New Roman"/>
        </w:rPr>
      </w:pPr>
      <w:r w:rsidRPr="00E30983">
        <w:rPr>
          <w:rFonts w:ascii="Times New Roman" w:hAnsi="Times New Roman" w:cs="Times New Roman"/>
        </w:rPr>
        <w:t>Olorunsola, R., &amp;Adetimirin, A. (2021). Assessment of RDA practices in Nigerian university libraries. International Journal of Library and Information Science, 13(4), 45–53.</w:t>
      </w:r>
    </w:p>
    <w:p w:rsidR="001A3BE4" w:rsidRPr="00E30983" w:rsidRDefault="009D2717" w:rsidP="001A3BE4">
      <w:pPr>
        <w:pStyle w:val="NormalWeb"/>
        <w:jc w:val="both"/>
      </w:pPr>
      <w:r w:rsidRPr="00E30983">
        <w:t xml:space="preserve">Olorunsola, R., &amp; Adetimirin, A. (2021). RDA adoption and challenges in academic libraries </w:t>
      </w:r>
      <w:r w:rsidR="001A3BE4" w:rsidRPr="00E30983">
        <w:t>             </w:t>
      </w:r>
      <w:r w:rsidRPr="00E30983">
        <w:t xml:space="preserve">in Nigeria. </w:t>
      </w:r>
      <w:r w:rsidRPr="00E30983">
        <w:rPr>
          <w:rStyle w:val="Emphasis"/>
        </w:rPr>
        <w:t>Library Hi Tech News</w:t>
      </w:r>
      <w:r w:rsidRPr="00E30983">
        <w:t>, 38(6), 20–26.</w:t>
      </w:r>
    </w:p>
    <w:p w:rsidR="001A3BE4" w:rsidRPr="00E30983" w:rsidRDefault="009D2717" w:rsidP="001A3BE4">
      <w:pPr>
        <w:pStyle w:val="NormalWeb"/>
        <w:jc w:val="both"/>
      </w:pPr>
      <w:r w:rsidRPr="00E30983">
        <w:t xml:space="preserve">Owolabi, K., &amp; Lawal, A. (2022). Implementation of RDA in selected Nigerian academic </w:t>
      </w:r>
      <w:r w:rsidR="001A3BE4" w:rsidRPr="00E30983">
        <w:t>             </w:t>
      </w:r>
      <w:r w:rsidRPr="00E30983">
        <w:t xml:space="preserve">libraries: A case analysis. </w:t>
      </w:r>
      <w:r w:rsidRPr="00E30983">
        <w:rPr>
          <w:rStyle w:val="Emphasis"/>
        </w:rPr>
        <w:t xml:space="preserve">African Journal of Library, Archives and Information </w:t>
      </w:r>
      <w:r w:rsidR="001A3BE4" w:rsidRPr="00E30983">
        <w:rPr>
          <w:rStyle w:val="Emphasis"/>
        </w:rPr>
        <w:t xml:space="preserve">                </w:t>
      </w:r>
      <w:r w:rsidRPr="00E30983">
        <w:rPr>
          <w:rStyle w:val="Emphasis"/>
        </w:rPr>
        <w:t>Science</w:t>
      </w:r>
      <w:r w:rsidRPr="00E30983">
        <w:t>, 32(1), 55–66</w:t>
      </w:r>
      <w:r w:rsidR="001A3BE4" w:rsidRPr="00E30983">
        <w:t xml:space="preserve">. </w:t>
      </w:r>
    </w:p>
    <w:p w:rsidR="001A3BE4" w:rsidRPr="00E30983" w:rsidRDefault="001A3BE4" w:rsidP="001A3BE4">
      <w:pPr>
        <w:pStyle w:val="NormalWeb"/>
        <w:jc w:val="both"/>
      </w:pPr>
      <w:r w:rsidRPr="00E30983">
        <w:t xml:space="preserve">Park, J., &amp; Tosaka, Y. (2015). Metadata creation practices in digital repositories: Implications             for RDA. </w:t>
      </w:r>
      <w:r w:rsidRPr="00E30983">
        <w:rPr>
          <w:rStyle w:val="Emphasis"/>
        </w:rPr>
        <w:t>Cataloging &amp; Classification Quarterly</w:t>
      </w:r>
      <w:r w:rsidRPr="00E30983">
        <w:t>, 53(3–4), 303–330.</w:t>
      </w:r>
    </w:p>
    <w:p w:rsidR="00345290" w:rsidRPr="00E30983" w:rsidRDefault="00345290" w:rsidP="001A3BE4">
      <w:pPr>
        <w:spacing w:line="240" w:lineRule="auto"/>
        <w:ind w:left="900" w:hanging="900"/>
        <w:jc w:val="both"/>
        <w:rPr>
          <w:rFonts w:ascii="Times New Roman" w:hAnsi="Times New Roman" w:cs="Times New Roman"/>
        </w:rPr>
      </w:pPr>
      <w:r w:rsidRPr="00E30983">
        <w:rPr>
          <w:rFonts w:ascii="Times New Roman" w:hAnsi="Times New Roman" w:cs="Times New Roman"/>
        </w:rPr>
        <w:t>Salaba, A., &amp; Zhang, Y. (2013). From MARC to linked data: Implementation issues and cataloguing practice. Journal of Library Metadata, 13(3–4), 213–232.</w:t>
      </w:r>
    </w:p>
    <w:p w:rsidR="009D2717" w:rsidRPr="00E30983" w:rsidRDefault="00345290" w:rsidP="001A3BE4">
      <w:pPr>
        <w:spacing w:line="240" w:lineRule="auto"/>
        <w:ind w:left="900" w:hanging="900"/>
        <w:jc w:val="both"/>
        <w:rPr>
          <w:rFonts w:ascii="Times New Roman" w:hAnsi="Times New Roman" w:cs="Times New Roman"/>
        </w:rPr>
      </w:pPr>
      <w:r w:rsidRPr="00E30983">
        <w:rPr>
          <w:rFonts w:ascii="Times New Roman" w:hAnsi="Times New Roman" w:cs="Times New Roman"/>
        </w:rPr>
        <w:t>Tillett, B. B. (2011). Keeping libraries relevant in the Semantic Web with RDA: Resource Description and Access. Cataloging&amp; Classification Quarterly, 49(8), 661–668.</w:t>
      </w:r>
    </w:p>
    <w:p w:rsidR="009D2717" w:rsidRPr="00E30983" w:rsidRDefault="009D2717" w:rsidP="001A3BE4">
      <w:pPr>
        <w:spacing w:line="240" w:lineRule="auto"/>
        <w:ind w:left="900" w:hanging="900"/>
        <w:jc w:val="both"/>
        <w:rPr>
          <w:rFonts w:ascii="Times New Roman" w:hAnsi="Times New Roman" w:cs="Times New Roman"/>
        </w:rPr>
      </w:pPr>
      <w:r w:rsidRPr="00E30983">
        <w:rPr>
          <w:rFonts w:ascii="Times New Roman" w:hAnsi="Times New Roman" w:cs="Times New Roman"/>
        </w:rPr>
        <w:t xml:space="preserve">Tillett, B. (2011). RDA: Resource Description and Access – A cataloguing code for the 21st century. </w:t>
      </w:r>
      <w:r w:rsidRPr="00E30983">
        <w:rPr>
          <w:rStyle w:val="Emphasis"/>
          <w:rFonts w:ascii="Times New Roman" w:hAnsi="Times New Roman" w:cs="Times New Roman"/>
        </w:rPr>
        <w:t>Cataloging &amp; Classification Quarterly</w:t>
      </w:r>
      <w:r w:rsidRPr="00E30983">
        <w:rPr>
          <w:rFonts w:ascii="Times New Roman" w:hAnsi="Times New Roman" w:cs="Times New Roman"/>
        </w:rPr>
        <w:t>, 49(7–8), 641–656.</w:t>
      </w:r>
    </w:p>
    <w:p w:rsidR="001A3BE4" w:rsidRPr="00E30983" w:rsidRDefault="00642ED1" w:rsidP="001A3BE4">
      <w:pPr>
        <w:pStyle w:val="NormalWeb"/>
        <w:jc w:val="both"/>
      </w:pPr>
      <w:r w:rsidRPr="00E30983">
        <w:t xml:space="preserve">Zeng, M. L., &amp; Qin, J. (2022). Metadata interoperability and RDA’s role in linked data </w:t>
      </w:r>
      <w:r w:rsidR="001A3BE4" w:rsidRPr="00E30983">
        <w:t>              </w:t>
      </w:r>
      <w:r w:rsidRPr="00E30983">
        <w:t xml:space="preserve">environments. International Journal of Digital Curation, 17(1), 23–38. </w:t>
      </w:r>
    </w:p>
    <w:p w:rsidR="00345290" w:rsidRPr="00E30983" w:rsidRDefault="00345290" w:rsidP="001A3BE4">
      <w:pPr>
        <w:spacing w:line="240" w:lineRule="auto"/>
        <w:ind w:left="900" w:hanging="900"/>
        <w:jc w:val="both"/>
        <w:rPr>
          <w:rFonts w:ascii="Times New Roman" w:hAnsi="Times New Roman" w:cs="Times New Roman"/>
        </w:rPr>
      </w:pPr>
    </w:p>
    <w:p w:rsidR="00A12C4A" w:rsidRPr="00E30983" w:rsidRDefault="00A12C4A" w:rsidP="001A3BE4">
      <w:pPr>
        <w:spacing w:line="240" w:lineRule="auto"/>
        <w:ind w:left="900" w:hanging="900"/>
        <w:jc w:val="both"/>
        <w:rPr>
          <w:rFonts w:ascii="Times New Roman" w:hAnsi="Times New Roman" w:cs="Times New Roman"/>
        </w:rPr>
      </w:pPr>
    </w:p>
    <w:p w:rsidR="007F23EE" w:rsidRPr="00E30983" w:rsidRDefault="007F23EE" w:rsidP="001A3BE4">
      <w:pPr>
        <w:spacing w:line="240" w:lineRule="auto"/>
        <w:jc w:val="both"/>
        <w:rPr>
          <w:rFonts w:ascii="Times New Roman" w:hAnsi="Times New Roman" w:cs="Times New Roman"/>
        </w:rPr>
      </w:pPr>
    </w:p>
    <w:sectPr w:rsidR="007F23EE" w:rsidRPr="00E30983" w:rsidSect="00B9436F">
      <w:headerReference w:type="default" r:id="rId8"/>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3B3" w:rsidRDefault="00AA23B3" w:rsidP="0090600E">
      <w:pPr>
        <w:spacing w:after="0" w:line="240" w:lineRule="auto"/>
      </w:pPr>
      <w:r>
        <w:separator/>
      </w:r>
    </w:p>
  </w:endnote>
  <w:endnote w:type="continuationSeparator" w:id="1">
    <w:p w:rsidR="00AA23B3" w:rsidRDefault="00AA23B3" w:rsidP="009060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3B3" w:rsidRDefault="00AA23B3" w:rsidP="0090600E">
      <w:pPr>
        <w:spacing w:after="0" w:line="240" w:lineRule="auto"/>
      </w:pPr>
      <w:r>
        <w:separator/>
      </w:r>
    </w:p>
  </w:footnote>
  <w:footnote w:type="continuationSeparator" w:id="1">
    <w:p w:rsidR="00AA23B3" w:rsidRDefault="00AA23B3" w:rsidP="009060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883095"/>
      <w:docPartObj>
        <w:docPartGallery w:val="Page Numbers (Top of Page)"/>
        <w:docPartUnique/>
      </w:docPartObj>
    </w:sdtPr>
    <w:sdtContent>
      <w:p w:rsidR="0090600E" w:rsidRDefault="0090600E">
        <w:pPr>
          <w:pStyle w:val="Header"/>
          <w:jc w:val="center"/>
        </w:pPr>
        <w:fldSimple w:instr=" PAGE   \* MERGEFORMAT ">
          <w:r w:rsidR="000068D4">
            <w:rPr>
              <w:rFonts w:hint="eastAsia"/>
              <w:noProof/>
            </w:rPr>
            <w:t>2</w:t>
          </w:r>
        </w:fldSimple>
      </w:p>
    </w:sdtContent>
  </w:sdt>
  <w:p w:rsidR="0090600E" w:rsidRDefault="0090600E">
    <w:pPr>
      <w:pStyle w:val="Header"/>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1E4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D91317E"/>
    <w:multiLevelType w:val="hybridMultilevel"/>
    <w:tmpl w:val="7920397C"/>
    <w:lvl w:ilvl="0" w:tplc="FFFFFFF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91CEF"/>
    <w:multiLevelType w:val="hybridMultilevel"/>
    <w:tmpl w:val="6ACA5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8016B"/>
    <w:multiLevelType w:val="multilevel"/>
    <w:tmpl w:val="4952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A406F7"/>
    <w:multiLevelType w:val="hybridMultilevel"/>
    <w:tmpl w:val="9F5AE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E67858"/>
    <w:multiLevelType w:val="multilevel"/>
    <w:tmpl w:val="301C0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9B434A"/>
    <w:multiLevelType w:val="hybridMultilevel"/>
    <w:tmpl w:val="753E4C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7178D9"/>
    <w:multiLevelType w:val="multilevel"/>
    <w:tmpl w:val="CA78FE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013D47"/>
    <w:multiLevelType w:val="hybridMultilevel"/>
    <w:tmpl w:val="1834D7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543BA5"/>
    <w:multiLevelType w:val="multilevel"/>
    <w:tmpl w:val="BF36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C80CC0"/>
    <w:multiLevelType w:val="multilevel"/>
    <w:tmpl w:val="A072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8"/>
  </w:num>
  <w:num w:numId="6">
    <w:abstractNumId w:val="6"/>
  </w:num>
  <w:num w:numId="7">
    <w:abstractNumId w:val="10"/>
  </w:num>
  <w:num w:numId="8">
    <w:abstractNumId w:val="9"/>
  </w:num>
  <w:num w:numId="9">
    <w:abstractNumId w:val="3"/>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345290"/>
    <w:rsid w:val="000068D4"/>
    <w:rsid w:val="000261FF"/>
    <w:rsid w:val="000B387B"/>
    <w:rsid w:val="00170F88"/>
    <w:rsid w:val="001737BE"/>
    <w:rsid w:val="001A3BE4"/>
    <w:rsid w:val="001E65C3"/>
    <w:rsid w:val="00213465"/>
    <w:rsid w:val="00345290"/>
    <w:rsid w:val="003D13A1"/>
    <w:rsid w:val="00486E33"/>
    <w:rsid w:val="005A2735"/>
    <w:rsid w:val="00630EC4"/>
    <w:rsid w:val="00642ED1"/>
    <w:rsid w:val="0065084B"/>
    <w:rsid w:val="00686AB4"/>
    <w:rsid w:val="00780D8A"/>
    <w:rsid w:val="007D707D"/>
    <w:rsid w:val="007F23EE"/>
    <w:rsid w:val="0083730E"/>
    <w:rsid w:val="0090600E"/>
    <w:rsid w:val="00907C8B"/>
    <w:rsid w:val="0097490F"/>
    <w:rsid w:val="009D2717"/>
    <w:rsid w:val="00A12C4A"/>
    <w:rsid w:val="00AA23B3"/>
    <w:rsid w:val="00AE3DE0"/>
    <w:rsid w:val="00B075DE"/>
    <w:rsid w:val="00B369DB"/>
    <w:rsid w:val="00B7351C"/>
    <w:rsid w:val="00C360A0"/>
    <w:rsid w:val="00D8220C"/>
    <w:rsid w:val="00E30983"/>
    <w:rsid w:val="00EA2AFE"/>
    <w:rsid w:val="00F36E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90"/>
    <w:pPr>
      <w:spacing w:after="160" w:line="278" w:lineRule="auto"/>
    </w:pPr>
    <w:rPr>
      <w:rFonts w:ascii="Aptos" w:eastAsia="SimSun" w:hAnsi="Aptos" w:cs="SimSun"/>
      <w:kern w:val="2"/>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290"/>
    <w:pPr>
      <w:ind w:left="720"/>
      <w:contextualSpacing/>
    </w:pPr>
  </w:style>
  <w:style w:type="table" w:styleId="TableGrid">
    <w:name w:val="Table Grid"/>
    <w:basedOn w:val="TableNormal"/>
    <w:uiPriority w:val="39"/>
    <w:rsid w:val="00345290"/>
    <w:pPr>
      <w:spacing w:after="0" w:line="240" w:lineRule="auto"/>
    </w:pPr>
    <w:rPr>
      <w:rFonts w:ascii="Aptos" w:eastAsia="SimSun" w:hAnsi="Aptos" w:cs="SimSun"/>
      <w:kern w:val="2"/>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45290"/>
    <w:pPr>
      <w:spacing w:after="0" w:line="240" w:lineRule="auto"/>
    </w:pPr>
    <w:rPr>
      <w:rFonts w:ascii="Aptos" w:eastAsia="SimSun" w:hAnsi="Aptos" w:cs="SimSun"/>
      <w:kern w:val="2"/>
      <w:sz w:val="24"/>
      <w:szCs w:val="24"/>
      <w:lang w:val="en-GB"/>
    </w:rPr>
  </w:style>
  <w:style w:type="character" w:styleId="Strong">
    <w:name w:val="Strong"/>
    <w:basedOn w:val="DefaultParagraphFont"/>
    <w:uiPriority w:val="22"/>
    <w:qFormat/>
    <w:rsid w:val="00345290"/>
    <w:rPr>
      <w:b/>
      <w:bCs/>
    </w:rPr>
  </w:style>
  <w:style w:type="character" w:styleId="Hyperlink">
    <w:name w:val="Hyperlink"/>
    <w:basedOn w:val="DefaultParagraphFont"/>
    <w:qFormat/>
    <w:rsid w:val="00345290"/>
    <w:rPr>
      <w:color w:val="0000FF"/>
      <w:u w:val="single"/>
    </w:rPr>
  </w:style>
  <w:style w:type="paragraph" w:styleId="NormalWeb">
    <w:name w:val="Normal (Web)"/>
    <w:basedOn w:val="Normal"/>
    <w:uiPriority w:val="99"/>
    <w:unhideWhenUsed/>
    <w:rsid w:val="00A12C4A"/>
    <w:pPr>
      <w:spacing w:before="100" w:beforeAutospacing="1" w:after="100" w:afterAutospacing="1" w:line="240" w:lineRule="auto"/>
    </w:pPr>
    <w:rPr>
      <w:rFonts w:ascii="Times New Roman" w:eastAsia="Times New Roman" w:hAnsi="Times New Roman" w:cs="Times New Roman"/>
      <w:kern w:val="0"/>
      <w:lang w:val="en-US"/>
    </w:rPr>
  </w:style>
  <w:style w:type="character" w:styleId="Emphasis">
    <w:name w:val="Emphasis"/>
    <w:basedOn w:val="DefaultParagraphFont"/>
    <w:uiPriority w:val="20"/>
    <w:qFormat/>
    <w:rsid w:val="00A12C4A"/>
    <w:rPr>
      <w:i/>
      <w:iCs/>
    </w:rPr>
  </w:style>
  <w:style w:type="paragraph" w:styleId="Header">
    <w:name w:val="header"/>
    <w:basedOn w:val="Normal"/>
    <w:link w:val="HeaderChar"/>
    <w:uiPriority w:val="99"/>
    <w:unhideWhenUsed/>
    <w:rsid w:val="00906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00E"/>
    <w:rPr>
      <w:rFonts w:ascii="Aptos" w:eastAsia="SimSun" w:hAnsi="Aptos" w:cs="SimSun"/>
      <w:kern w:val="2"/>
      <w:sz w:val="24"/>
      <w:szCs w:val="24"/>
      <w:lang w:val="en-GB"/>
    </w:rPr>
  </w:style>
  <w:style w:type="paragraph" w:styleId="Footer">
    <w:name w:val="footer"/>
    <w:basedOn w:val="Normal"/>
    <w:link w:val="FooterChar"/>
    <w:uiPriority w:val="99"/>
    <w:semiHidden/>
    <w:unhideWhenUsed/>
    <w:rsid w:val="009060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600E"/>
    <w:rPr>
      <w:rFonts w:ascii="Aptos" w:eastAsia="SimSun" w:hAnsi="Aptos" w:cs="SimSun"/>
      <w:kern w:val="2"/>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ge@noun.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10</Pages>
  <Words>3766</Words>
  <Characters>21469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25</cp:revision>
  <cp:lastPrinted>2025-08-25T22:26:00Z</cp:lastPrinted>
  <dcterms:created xsi:type="dcterms:W3CDTF">2025-08-21T01:07:00Z</dcterms:created>
  <dcterms:modified xsi:type="dcterms:W3CDTF">2025-08-26T08:59:00Z</dcterms:modified>
</cp:coreProperties>
</file>