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A17" w:rsidRPr="003B444E" w:rsidRDefault="00962365">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rPr>
      </w:pPr>
      <w:r w:rsidRPr="003B444E">
        <w:rPr>
          <w:rFonts w:ascii="Times New Roman" w:eastAsia="Times New Roman" w:hAnsi="Times New Roman" w:cs="Times New Roman"/>
          <w:b/>
          <w:bCs/>
          <w:color w:val="000000" w:themeColor="text1"/>
          <w:sz w:val="28"/>
          <w:szCs w:val="28"/>
        </w:rPr>
        <w:t>ACCESS TO INTERNET FACILITIES AND THEIR UTILIZATION FOR ACADEMIC PURPOSES BY NCE STUDENTS IN PUBLIC COLLEGES OF EDUCATION IN KANO STATE, NIGERIA</w:t>
      </w:r>
    </w:p>
    <w:p w:rsidR="00195A17" w:rsidRPr="00371D64" w:rsidRDefault="00B103A8" w:rsidP="00013AB1">
      <w:pPr>
        <w:spacing w:before="100" w:beforeAutospacing="1" w:after="100" w:afterAutospacing="1"/>
        <w:jc w:val="center"/>
        <w:rPr>
          <w:rFonts w:ascii="Times New Roman" w:eastAsia="Times New Roman" w:hAnsi="Times New Roman" w:cs="Times New Roman"/>
          <w:b/>
          <w:bCs/>
          <w:color w:val="000000" w:themeColor="text1"/>
          <w:sz w:val="24"/>
          <w:szCs w:val="24"/>
        </w:rPr>
      </w:pPr>
      <w:r w:rsidRPr="00371D64">
        <w:rPr>
          <w:rFonts w:ascii="Times New Roman" w:eastAsia="Times New Roman" w:hAnsi="Times New Roman" w:cs="Times New Roman"/>
          <w:b/>
          <w:bCs/>
          <w:color w:val="000000" w:themeColor="text1"/>
          <w:sz w:val="24"/>
          <w:szCs w:val="24"/>
        </w:rPr>
        <w:t>By</w:t>
      </w:r>
    </w:p>
    <w:p w:rsidR="00195A17" w:rsidRPr="007C0C9E" w:rsidRDefault="007C0C9E">
      <w:pPr>
        <w:spacing w:after="0"/>
        <w:jc w:val="center"/>
        <w:rPr>
          <w:rFonts w:ascii="Times New Roman" w:eastAsia="Times New Roman" w:hAnsi="Times New Roman" w:cs="Times New Roman"/>
          <w:bCs/>
          <w:color w:val="000000" w:themeColor="text1"/>
          <w:sz w:val="24"/>
          <w:szCs w:val="24"/>
        </w:rPr>
      </w:pPr>
      <w:proofErr w:type="spellStart"/>
      <w:r w:rsidRPr="007C0C9E">
        <w:rPr>
          <w:rFonts w:ascii="Times New Roman" w:eastAsia="Times New Roman" w:hAnsi="Times New Roman" w:cs="Times New Roman"/>
          <w:b/>
          <w:bCs/>
          <w:color w:val="000000" w:themeColor="text1"/>
          <w:sz w:val="24"/>
          <w:szCs w:val="24"/>
        </w:rPr>
        <w:t>Hauwa</w:t>
      </w:r>
      <w:proofErr w:type="spellEnd"/>
      <w:r w:rsidRPr="007C0C9E">
        <w:rPr>
          <w:rFonts w:ascii="Times New Roman" w:eastAsia="Times New Roman" w:hAnsi="Times New Roman" w:cs="Times New Roman"/>
          <w:b/>
          <w:bCs/>
          <w:color w:val="000000" w:themeColor="text1"/>
          <w:sz w:val="24"/>
          <w:szCs w:val="24"/>
        </w:rPr>
        <w:t xml:space="preserve"> Muhammad </w:t>
      </w:r>
      <w:proofErr w:type="spellStart"/>
      <w:r w:rsidRPr="007C0C9E">
        <w:rPr>
          <w:rFonts w:ascii="Times New Roman" w:eastAsia="Times New Roman" w:hAnsi="Times New Roman" w:cs="Times New Roman"/>
          <w:b/>
          <w:bCs/>
          <w:color w:val="000000" w:themeColor="text1"/>
          <w:sz w:val="24"/>
          <w:szCs w:val="24"/>
        </w:rPr>
        <w:t>Jibrin</w:t>
      </w:r>
      <w:proofErr w:type="spellEnd"/>
      <w:r w:rsidR="00B6164C" w:rsidRPr="007C0C9E">
        <w:rPr>
          <w:rFonts w:ascii="Times New Roman" w:eastAsia="Times New Roman" w:hAnsi="Times New Roman" w:cs="Times New Roman"/>
          <w:bCs/>
          <w:color w:val="000000" w:themeColor="text1"/>
          <w:sz w:val="24"/>
          <w:szCs w:val="24"/>
        </w:rPr>
        <w:t xml:space="preserve">, </w:t>
      </w:r>
      <w:r w:rsidR="00B103A8" w:rsidRPr="007C0C9E">
        <w:rPr>
          <w:rFonts w:ascii="Times New Roman" w:eastAsia="Times New Roman" w:hAnsi="Times New Roman" w:cs="Times New Roman"/>
          <w:bCs/>
          <w:color w:val="000000" w:themeColor="text1"/>
          <w:sz w:val="24"/>
          <w:szCs w:val="24"/>
        </w:rPr>
        <w:t>CLN</w:t>
      </w:r>
    </w:p>
    <w:p w:rsidR="00B6164C" w:rsidRPr="007C0C9E" w:rsidRDefault="00371D64">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College Library</w:t>
      </w:r>
    </w:p>
    <w:p w:rsidR="00195A17" w:rsidRPr="007C0C9E" w:rsidRDefault="00B6164C">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 xml:space="preserve"> </w:t>
      </w:r>
      <w:r w:rsidR="00B103A8" w:rsidRPr="007C0C9E">
        <w:rPr>
          <w:rFonts w:ascii="Times New Roman" w:eastAsia="Times New Roman" w:hAnsi="Times New Roman" w:cs="Times New Roman"/>
          <w:bCs/>
          <w:color w:val="000000" w:themeColor="text1"/>
          <w:sz w:val="24"/>
          <w:szCs w:val="24"/>
        </w:rPr>
        <w:t xml:space="preserve">Federal College of Education (Technical) </w:t>
      </w:r>
      <w:proofErr w:type="spellStart"/>
      <w:r w:rsidR="00B103A8" w:rsidRPr="007C0C9E">
        <w:rPr>
          <w:rFonts w:ascii="Times New Roman" w:eastAsia="Times New Roman" w:hAnsi="Times New Roman" w:cs="Times New Roman"/>
          <w:bCs/>
          <w:color w:val="000000" w:themeColor="text1"/>
          <w:sz w:val="24"/>
          <w:szCs w:val="24"/>
        </w:rPr>
        <w:t>Bichi</w:t>
      </w:r>
      <w:proofErr w:type="spellEnd"/>
      <w:r w:rsidR="00B103A8" w:rsidRPr="007C0C9E">
        <w:rPr>
          <w:rFonts w:ascii="Times New Roman" w:eastAsia="Times New Roman" w:hAnsi="Times New Roman" w:cs="Times New Roman"/>
          <w:bCs/>
          <w:color w:val="000000" w:themeColor="text1"/>
          <w:sz w:val="24"/>
          <w:szCs w:val="24"/>
        </w:rPr>
        <w:t>, Nigeria</w:t>
      </w:r>
    </w:p>
    <w:p w:rsidR="00195A17" w:rsidRPr="007C0C9E" w:rsidRDefault="00B103A8">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 xml:space="preserve">+2348099451462, </w:t>
      </w:r>
      <w:hyperlink r:id="rId8" w:history="1">
        <w:r w:rsidRPr="007C0C9E">
          <w:rPr>
            <w:rStyle w:val="Hyperlink"/>
            <w:rFonts w:ascii="Times New Roman" w:eastAsia="Times New Roman" w:hAnsi="Times New Roman" w:cs="Times New Roman"/>
            <w:color w:val="000000" w:themeColor="text1"/>
            <w:sz w:val="24"/>
            <w:szCs w:val="24"/>
          </w:rPr>
          <w:t>hauwaj19@gmail.com</w:t>
        </w:r>
      </w:hyperlink>
    </w:p>
    <w:p w:rsidR="00195A17" w:rsidRPr="007C0C9E" w:rsidRDefault="00B103A8" w:rsidP="00013AB1">
      <w:pPr>
        <w:spacing w:before="100" w:beforeAutospacing="1" w:after="100" w:afterAutospacing="1"/>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 xml:space="preserve">And </w:t>
      </w:r>
    </w:p>
    <w:p w:rsidR="00962365" w:rsidRPr="007C0C9E" w:rsidRDefault="007C0C9E" w:rsidP="00962365">
      <w:pPr>
        <w:spacing w:after="0"/>
        <w:jc w:val="center"/>
        <w:rPr>
          <w:rFonts w:ascii="Times New Roman" w:eastAsia="Times New Roman" w:hAnsi="Times New Roman" w:cs="Times New Roman"/>
          <w:bCs/>
          <w:color w:val="000000" w:themeColor="text1"/>
          <w:sz w:val="24"/>
          <w:szCs w:val="24"/>
        </w:rPr>
      </w:pPr>
      <w:proofErr w:type="spellStart"/>
      <w:r w:rsidRPr="007C0C9E">
        <w:rPr>
          <w:rStyle w:val="Hyperlink"/>
          <w:rFonts w:ascii="Times New Roman" w:eastAsia="Times New Roman" w:hAnsi="Times New Roman" w:cs="Times New Roman"/>
          <w:b/>
          <w:color w:val="000000" w:themeColor="text1"/>
          <w:sz w:val="24"/>
          <w:szCs w:val="24"/>
          <w:u w:val="none"/>
        </w:rPr>
        <w:t>Sagiru</w:t>
      </w:r>
      <w:proofErr w:type="spellEnd"/>
      <w:r w:rsidRPr="007C0C9E">
        <w:rPr>
          <w:rStyle w:val="Hyperlink"/>
          <w:rFonts w:ascii="Times New Roman" w:eastAsia="Times New Roman" w:hAnsi="Times New Roman" w:cs="Times New Roman"/>
          <w:b/>
          <w:color w:val="000000" w:themeColor="text1"/>
          <w:sz w:val="24"/>
          <w:szCs w:val="24"/>
          <w:u w:val="none"/>
        </w:rPr>
        <w:t xml:space="preserve"> </w:t>
      </w:r>
      <w:proofErr w:type="spellStart"/>
      <w:r w:rsidRPr="007C0C9E">
        <w:rPr>
          <w:rStyle w:val="Hyperlink"/>
          <w:rFonts w:ascii="Times New Roman" w:eastAsia="Times New Roman" w:hAnsi="Times New Roman" w:cs="Times New Roman"/>
          <w:b/>
          <w:color w:val="000000" w:themeColor="text1"/>
          <w:sz w:val="24"/>
          <w:szCs w:val="24"/>
          <w:u w:val="none"/>
        </w:rPr>
        <w:t>Bala</w:t>
      </w:r>
      <w:proofErr w:type="spellEnd"/>
      <w:r w:rsidRPr="007C0C9E">
        <w:rPr>
          <w:rStyle w:val="Hyperlink"/>
          <w:rFonts w:ascii="Times New Roman" w:eastAsia="Times New Roman" w:hAnsi="Times New Roman" w:cs="Times New Roman"/>
          <w:b/>
          <w:color w:val="000000" w:themeColor="text1"/>
          <w:sz w:val="24"/>
          <w:szCs w:val="24"/>
          <w:u w:val="none"/>
        </w:rPr>
        <w:t xml:space="preserve"> Musa</w:t>
      </w:r>
      <w:r w:rsidRPr="007C0C9E">
        <w:rPr>
          <w:rFonts w:ascii="Times New Roman" w:eastAsia="Times New Roman" w:hAnsi="Times New Roman" w:cs="Times New Roman"/>
          <w:bCs/>
          <w:color w:val="000000" w:themeColor="text1"/>
          <w:sz w:val="24"/>
          <w:szCs w:val="24"/>
        </w:rPr>
        <w:t xml:space="preserve"> </w:t>
      </w:r>
      <w:r w:rsidR="00B6164C" w:rsidRPr="007C0C9E">
        <w:rPr>
          <w:rFonts w:ascii="Times New Roman" w:eastAsia="Times New Roman" w:hAnsi="Times New Roman" w:cs="Times New Roman"/>
          <w:bCs/>
          <w:color w:val="000000" w:themeColor="text1"/>
          <w:sz w:val="24"/>
          <w:szCs w:val="24"/>
        </w:rPr>
        <w:t>CLN</w:t>
      </w:r>
      <w:r w:rsidR="00B6164C" w:rsidRPr="007C0C9E">
        <w:rPr>
          <w:rStyle w:val="Hyperlink"/>
          <w:rFonts w:ascii="Times New Roman" w:eastAsia="Times New Roman" w:hAnsi="Times New Roman" w:cs="Times New Roman"/>
          <w:color w:val="000000" w:themeColor="text1"/>
          <w:sz w:val="24"/>
          <w:szCs w:val="24"/>
          <w:u w:val="none"/>
        </w:rPr>
        <w:t>, PhD</w:t>
      </w:r>
      <w:r w:rsidR="00B6164C" w:rsidRPr="007C0C9E">
        <w:rPr>
          <w:rFonts w:ascii="Times New Roman" w:eastAsia="Times New Roman" w:hAnsi="Times New Roman" w:cs="Times New Roman"/>
          <w:bCs/>
          <w:color w:val="000000" w:themeColor="text1"/>
          <w:sz w:val="24"/>
          <w:szCs w:val="24"/>
        </w:rPr>
        <w:t xml:space="preserve"> </w:t>
      </w:r>
    </w:p>
    <w:p w:rsidR="00962365" w:rsidRPr="007C0C9E" w:rsidRDefault="007C0C9E" w:rsidP="00962365">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College Library</w:t>
      </w:r>
    </w:p>
    <w:p w:rsidR="00962365" w:rsidRPr="007C0C9E" w:rsidRDefault="00962365" w:rsidP="00962365">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Federal College of Education (Technical) Bichi, Kano, Nigeria</w:t>
      </w:r>
    </w:p>
    <w:p w:rsidR="00195A17" w:rsidRPr="007C0C9E" w:rsidRDefault="007C0C9E" w:rsidP="008955BF">
      <w:pPr>
        <w:spacing w:after="0"/>
        <w:ind w:firstLine="72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w:t>
      </w:r>
      <w:r w:rsidRPr="007C0C9E">
        <w:rPr>
          <w:rFonts w:ascii="Times New Roman" w:eastAsia="Times New Roman" w:hAnsi="Times New Roman" w:cs="Times New Roman"/>
          <w:bCs/>
          <w:color w:val="000000" w:themeColor="text1"/>
          <w:sz w:val="24"/>
          <w:szCs w:val="24"/>
        </w:rPr>
        <w:t xml:space="preserve">2348035385595 </w:t>
      </w:r>
      <w:hyperlink r:id="rId9" w:history="1">
        <w:r w:rsidR="00962365" w:rsidRPr="007C0C9E">
          <w:rPr>
            <w:rStyle w:val="Hyperlink"/>
            <w:rFonts w:ascii="Times New Roman" w:eastAsia="Times New Roman" w:hAnsi="Times New Roman" w:cs="Times New Roman"/>
            <w:bCs/>
            <w:color w:val="000000" w:themeColor="text1"/>
            <w:sz w:val="24"/>
            <w:szCs w:val="24"/>
          </w:rPr>
          <w:t>sagirub@yahoo.com</w:t>
        </w:r>
      </w:hyperlink>
      <w:r w:rsidR="00962365" w:rsidRPr="007C0C9E">
        <w:rPr>
          <w:rFonts w:ascii="Times New Roman" w:eastAsia="Times New Roman" w:hAnsi="Times New Roman" w:cs="Times New Roman"/>
          <w:bCs/>
          <w:color w:val="000000" w:themeColor="text1"/>
          <w:sz w:val="24"/>
          <w:szCs w:val="24"/>
        </w:rPr>
        <w:t xml:space="preserve">, </w:t>
      </w:r>
      <w:hyperlink r:id="rId10" w:history="1">
        <w:r w:rsidR="00962365" w:rsidRPr="007C0C9E">
          <w:rPr>
            <w:rStyle w:val="Hyperlink"/>
            <w:rFonts w:ascii="Times New Roman" w:eastAsia="Times New Roman" w:hAnsi="Times New Roman" w:cs="Times New Roman"/>
            <w:bCs/>
            <w:color w:val="000000" w:themeColor="text1"/>
            <w:sz w:val="24"/>
            <w:szCs w:val="24"/>
          </w:rPr>
          <w:t>sagirubala66@gmail.com</w:t>
        </w:r>
      </w:hyperlink>
    </w:p>
    <w:p w:rsidR="00962365" w:rsidRPr="007C0C9E" w:rsidRDefault="00962365" w:rsidP="008955BF">
      <w:pPr>
        <w:spacing w:after="0"/>
        <w:jc w:val="center"/>
        <w:rPr>
          <w:rFonts w:ascii="Times New Roman" w:eastAsia="Times New Roman" w:hAnsi="Times New Roman" w:cs="Times New Roman"/>
          <w:bCs/>
          <w:color w:val="000000" w:themeColor="text1"/>
          <w:sz w:val="24"/>
          <w:szCs w:val="24"/>
        </w:rPr>
      </w:pPr>
    </w:p>
    <w:p w:rsidR="009B7ACA" w:rsidRPr="007C0C9E" w:rsidRDefault="009B7ACA" w:rsidP="009B7ACA">
      <w:pPr>
        <w:spacing w:before="100" w:beforeAutospacing="1" w:after="100" w:afterAutospacing="1"/>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 xml:space="preserve">And </w:t>
      </w:r>
    </w:p>
    <w:p w:rsidR="00962365" w:rsidRPr="007C0C9E" w:rsidRDefault="009B7ACA" w:rsidP="007C0C9E">
      <w:pPr>
        <w:pStyle w:val="Default"/>
        <w:jc w:val="center"/>
        <w:rPr>
          <w:b/>
          <w:color w:val="000000" w:themeColor="text1"/>
        </w:rPr>
      </w:pPr>
      <w:r w:rsidRPr="007C0C9E">
        <w:rPr>
          <w:b/>
          <w:color w:val="000000" w:themeColor="text1"/>
        </w:rPr>
        <w:t xml:space="preserve">Nabila Ibrahim </w:t>
      </w:r>
      <w:proofErr w:type="spellStart"/>
      <w:r w:rsidRPr="007C0C9E">
        <w:rPr>
          <w:b/>
          <w:color w:val="000000" w:themeColor="text1"/>
        </w:rPr>
        <w:t>Aliyu</w:t>
      </w:r>
      <w:proofErr w:type="spellEnd"/>
      <w:r w:rsidR="007C0C9E">
        <w:rPr>
          <w:b/>
          <w:color w:val="000000" w:themeColor="text1"/>
        </w:rPr>
        <w:t xml:space="preserve"> </w:t>
      </w:r>
      <w:r w:rsidR="007C0C9E" w:rsidRPr="007C0C9E">
        <w:rPr>
          <w:rFonts w:eastAsia="Times New Roman"/>
          <w:bCs/>
          <w:color w:val="000000" w:themeColor="text1"/>
        </w:rPr>
        <w:t>CLN</w:t>
      </w:r>
      <w:bookmarkStart w:id="0" w:name="_GoBack"/>
      <w:bookmarkEnd w:id="0"/>
    </w:p>
    <w:p w:rsidR="007C0C9E" w:rsidRPr="007C0C9E" w:rsidRDefault="007C0C9E" w:rsidP="007C0C9E">
      <w:pPr>
        <w:spacing w:after="0"/>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College Library</w:t>
      </w:r>
    </w:p>
    <w:p w:rsidR="009B7ACA" w:rsidRPr="007C0C9E" w:rsidRDefault="009B7ACA" w:rsidP="007C0C9E">
      <w:pPr>
        <w:spacing w:after="0" w:line="240" w:lineRule="auto"/>
        <w:jc w:val="center"/>
        <w:rPr>
          <w:rFonts w:ascii="Times New Roman" w:eastAsia="Times New Roman" w:hAnsi="Times New Roman" w:cs="Times New Roman"/>
          <w:bCs/>
          <w:color w:val="000000" w:themeColor="text1"/>
          <w:sz w:val="24"/>
          <w:szCs w:val="24"/>
        </w:rPr>
      </w:pPr>
      <w:r w:rsidRPr="007C0C9E">
        <w:rPr>
          <w:rFonts w:ascii="Times New Roman" w:eastAsia="Times New Roman" w:hAnsi="Times New Roman" w:cs="Times New Roman"/>
          <w:bCs/>
          <w:color w:val="000000" w:themeColor="text1"/>
          <w:sz w:val="24"/>
          <w:szCs w:val="24"/>
        </w:rPr>
        <w:t xml:space="preserve">Federal College of Education (Technical) </w:t>
      </w:r>
      <w:proofErr w:type="spellStart"/>
      <w:r w:rsidRPr="007C0C9E">
        <w:rPr>
          <w:rFonts w:ascii="Times New Roman" w:eastAsia="Times New Roman" w:hAnsi="Times New Roman" w:cs="Times New Roman"/>
          <w:bCs/>
          <w:color w:val="000000" w:themeColor="text1"/>
          <w:sz w:val="24"/>
          <w:szCs w:val="24"/>
        </w:rPr>
        <w:t>Bichi</w:t>
      </w:r>
      <w:proofErr w:type="spellEnd"/>
      <w:r w:rsidRPr="007C0C9E">
        <w:rPr>
          <w:rFonts w:ascii="Times New Roman" w:eastAsia="Times New Roman" w:hAnsi="Times New Roman" w:cs="Times New Roman"/>
          <w:bCs/>
          <w:color w:val="000000" w:themeColor="text1"/>
          <w:sz w:val="24"/>
          <w:szCs w:val="24"/>
        </w:rPr>
        <w:t>, Kano, Nigeria</w:t>
      </w:r>
    </w:p>
    <w:p w:rsidR="00962365" w:rsidRPr="007C0C9E" w:rsidRDefault="007C0C9E" w:rsidP="007C0C9E">
      <w:pPr>
        <w:pStyle w:val="Default"/>
        <w:jc w:val="center"/>
        <w:rPr>
          <w:color w:val="000000" w:themeColor="text1"/>
        </w:rPr>
      </w:pPr>
      <w:hyperlink r:id="rId11" w:history="1">
        <w:r w:rsidRPr="007C0C9E">
          <w:rPr>
            <w:rStyle w:val="Hyperlink"/>
            <w:color w:val="000000" w:themeColor="text1"/>
          </w:rPr>
          <w:t>nabilaibrahim2468@gmail.com</w:t>
        </w:r>
      </w:hyperlink>
    </w:p>
    <w:p w:rsidR="00962365" w:rsidRPr="003B444E" w:rsidRDefault="00962365" w:rsidP="00962365">
      <w:pPr>
        <w:pStyle w:val="Default"/>
        <w:rPr>
          <w:b/>
          <w:color w:val="000000" w:themeColor="text1"/>
        </w:rPr>
      </w:pPr>
    </w:p>
    <w:p w:rsidR="00962365" w:rsidRPr="003B444E" w:rsidRDefault="00962365" w:rsidP="00962365">
      <w:pPr>
        <w:pStyle w:val="Default"/>
        <w:rPr>
          <w:b/>
          <w:color w:val="000000" w:themeColor="text1"/>
        </w:rPr>
      </w:pPr>
    </w:p>
    <w:p w:rsidR="00962365" w:rsidRPr="003B444E" w:rsidRDefault="00962365" w:rsidP="00962365">
      <w:pPr>
        <w:pStyle w:val="Default"/>
        <w:rPr>
          <w:b/>
          <w:color w:val="000000" w:themeColor="text1"/>
        </w:rPr>
      </w:pPr>
    </w:p>
    <w:p w:rsidR="00962365" w:rsidRDefault="00962365" w:rsidP="00962365">
      <w:pPr>
        <w:pStyle w:val="Default"/>
        <w:rPr>
          <w:b/>
          <w:color w:val="000000" w:themeColor="text1"/>
        </w:rPr>
      </w:pPr>
    </w:p>
    <w:p w:rsidR="009B7ACA" w:rsidRDefault="009B7ACA" w:rsidP="00962365">
      <w:pPr>
        <w:pStyle w:val="Default"/>
        <w:rPr>
          <w:b/>
          <w:color w:val="000000" w:themeColor="text1"/>
        </w:rPr>
      </w:pPr>
    </w:p>
    <w:p w:rsidR="009B7ACA" w:rsidRDefault="009B7ACA" w:rsidP="00962365">
      <w:pPr>
        <w:pStyle w:val="Default"/>
        <w:rPr>
          <w:b/>
          <w:color w:val="000000" w:themeColor="text1"/>
        </w:rPr>
      </w:pPr>
    </w:p>
    <w:p w:rsidR="009B7ACA" w:rsidRDefault="009B7ACA" w:rsidP="00962365">
      <w:pPr>
        <w:pStyle w:val="Default"/>
        <w:rPr>
          <w:b/>
          <w:color w:val="000000" w:themeColor="text1"/>
        </w:rPr>
      </w:pPr>
    </w:p>
    <w:p w:rsidR="009B7ACA" w:rsidRDefault="009B7ACA" w:rsidP="00962365">
      <w:pPr>
        <w:pStyle w:val="Default"/>
        <w:rPr>
          <w:b/>
          <w:color w:val="000000" w:themeColor="text1"/>
        </w:rPr>
      </w:pPr>
    </w:p>
    <w:p w:rsidR="009B7ACA" w:rsidRDefault="009B7ACA" w:rsidP="00962365">
      <w:pPr>
        <w:pStyle w:val="Default"/>
        <w:rPr>
          <w:b/>
          <w:color w:val="000000" w:themeColor="text1"/>
        </w:rPr>
      </w:pPr>
    </w:p>
    <w:p w:rsidR="009B7ACA" w:rsidRDefault="009B7ACA" w:rsidP="00962365">
      <w:pPr>
        <w:pStyle w:val="Default"/>
        <w:rPr>
          <w:b/>
          <w:color w:val="000000" w:themeColor="text1"/>
        </w:rPr>
      </w:pPr>
    </w:p>
    <w:p w:rsidR="009B7ACA" w:rsidRDefault="009B7ACA" w:rsidP="00962365">
      <w:pPr>
        <w:pStyle w:val="Default"/>
        <w:rPr>
          <w:b/>
          <w:color w:val="000000" w:themeColor="text1"/>
        </w:rPr>
      </w:pPr>
    </w:p>
    <w:p w:rsidR="009B7ACA" w:rsidRDefault="009B7ACA" w:rsidP="00962365">
      <w:pPr>
        <w:pStyle w:val="Default"/>
        <w:rPr>
          <w:b/>
          <w:color w:val="000000" w:themeColor="text1"/>
        </w:rPr>
      </w:pPr>
    </w:p>
    <w:p w:rsidR="009B7ACA" w:rsidRDefault="009B7ACA" w:rsidP="00962365">
      <w:pPr>
        <w:pStyle w:val="Default"/>
        <w:rPr>
          <w:b/>
          <w:color w:val="000000" w:themeColor="text1"/>
        </w:rPr>
      </w:pPr>
    </w:p>
    <w:p w:rsidR="009B7ACA" w:rsidRDefault="009B7ACA" w:rsidP="00962365">
      <w:pPr>
        <w:pStyle w:val="Default"/>
        <w:rPr>
          <w:b/>
          <w:color w:val="000000" w:themeColor="text1"/>
        </w:rPr>
      </w:pPr>
    </w:p>
    <w:p w:rsidR="009B7ACA" w:rsidRDefault="009B7ACA" w:rsidP="00962365">
      <w:pPr>
        <w:pStyle w:val="Default"/>
        <w:rPr>
          <w:b/>
          <w:color w:val="000000" w:themeColor="text1"/>
        </w:rPr>
      </w:pPr>
    </w:p>
    <w:p w:rsidR="009B7ACA" w:rsidRDefault="009B7ACA" w:rsidP="00962365">
      <w:pPr>
        <w:pStyle w:val="Default"/>
        <w:rPr>
          <w:b/>
          <w:color w:val="000000" w:themeColor="text1"/>
        </w:rPr>
      </w:pPr>
    </w:p>
    <w:p w:rsidR="007C0C9E" w:rsidRDefault="007C0C9E" w:rsidP="00962365">
      <w:pPr>
        <w:pStyle w:val="Default"/>
        <w:rPr>
          <w:b/>
          <w:color w:val="000000" w:themeColor="text1"/>
        </w:rPr>
      </w:pPr>
    </w:p>
    <w:p w:rsidR="009B7ACA" w:rsidRDefault="009B7ACA" w:rsidP="00962365">
      <w:pPr>
        <w:pStyle w:val="Default"/>
        <w:rPr>
          <w:b/>
          <w:color w:val="000000" w:themeColor="text1"/>
        </w:rPr>
      </w:pPr>
    </w:p>
    <w:p w:rsidR="009B7ACA" w:rsidRPr="003B444E" w:rsidRDefault="009B7ACA" w:rsidP="00962365">
      <w:pPr>
        <w:pStyle w:val="Default"/>
        <w:rPr>
          <w:b/>
          <w:color w:val="000000" w:themeColor="text1"/>
        </w:rPr>
      </w:pPr>
    </w:p>
    <w:p w:rsidR="00195A17" w:rsidRPr="003B444E" w:rsidRDefault="00B103A8" w:rsidP="00962365">
      <w:pPr>
        <w:pStyle w:val="Default"/>
        <w:rPr>
          <w:b/>
          <w:color w:val="000000" w:themeColor="text1"/>
        </w:rPr>
      </w:pPr>
      <w:r w:rsidRPr="003B444E">
        <w:rPr>
          <w:b/>
          <w:color w:val="000000" w:themeColor="text1"/>
        </w:rPr>
        <w:lastRenderedPageBreak/>
        <w:t>Abstract</w:t>
      </w:r>
    </w:p>
    <w:p w:rsidR="00195A17" w:rsidRPr="003B444E" w:rsidRDefault="00B103A8">
      <w:pPr>
        <w:pStyle w:val="Default"/>
        <w:jc w:val="both"/>
        <w:rPr>
          <w:i/>
          <w:color w:val="000000" w:themeColor="text1"/>
        </w:rPr>
      </w:pPr>
      <w:r w:rsidRPr="003B444E">
        <w:rPr>
          <w:color w:val="000000" w:themeColor="text1"/>
        </w:rPr>
        <w:br/>
      </w:r>
      <w:r w:rsidRPr="003B444E">
        <w:rPr>
          <w:i/>
          <w:color w:val="000000" w:themeColor="text1"/>
        </w:rPr>
        <w:t xml:space="preserve">This study investigated the accessibility and utilization of Internet facilities among NCE students in public colleges of education in Kano State, Nigeria. A quantitative methodology using cross-sectional survey was employed with a population of 13,417 students from </w:t>
      </w:r>
      <w:proofErr w:type="spellStart"/>
      <w:r w:rsidRPr="003B444E">
        <w:rPr>
          <w:i/>
          <w:color w:val="000000" w:themeColor="text1"/>
        </w:rPr>
        <w:t>Sa’adatu</w:t>
      </w:r>
      <w:proofErr w:type="spellEnd"/>
      <w:r w:rsidRPr="003B444E">
        <w:rPr>
          <w:i/>
          <w:color w:val="000000" w:themeColor="text1"/>
        </w:rPr>
        <w:t xml:space="preserve"> </w:t>
      </w:r>
      <w:proofErr w:type="spellStart"/>
      <w:r w:rsidRPr="003B444E">
        <w:rPr>
          <w:i/>
          <w:color w:val="000000" w:themeColor="text1"/>
        </w:rPr>
        <w:t>Rimi</w:t>
      </w:r>
      <w:proofErr w:type="spellEnd"/>
      <w:r w:rsidRPr="003B444E">
        <w:rPr>
          <w:i/>
          <w:color w:val="000000" w:themeColor="text1"/>
        </w:rPr>
        <w:t xml:space="preserve"> College of Education and Federal College of Education (Technical) </w:t>
      </w:r>
      <w:proofErr w:type="spellStart"/>
      <w:r w:rsidRPr="003B444E">
        <w:rPr>
          <w:i/>
          <w:color w:val="000000" w:themeColor="text1"/>
        </w:rPr>
        <w:t>Bichi</w:t>
      </w:r>
      <w:proofErr w:type="spellEnd"/>
      <w:r w:rsidRPr="003B444E">
        <w:rPr>
          <w:i/>
          <w:color w:val="000000" w:themeColor="text1"/>
        </w:rPr>
        <w:t xml:space="preserve">.  Using </w:t>
      </w:r>
      <w:proofErr w:type="spellStart"/>
      <w:r w:rsidRPr="003B444E">
        <w:rPr>
          <w:i/>
          <w:color w:val="000000" w:themeColor="text1"/>
        </w:rPr>
        <w:t>Krejcie</w:t>
      </w:r>
      <w:proofErr w:type="spellEnd"/>
      <w:r w:rsidRPr="003B444E">
        <w:rPr>
          <w:i/>
          <w:color w:val="000000" w:themeColor="text1"/>
        </w:rPr>
        <w:t xml:space="preserve"> and Morgan’s sampling table, a cohort of 370 students was selected. Data were gathered using a validated questionnaire (</w:t>
      </w:r>
      <w:proofErr w:type="spellStart"/>
      <w:r w:rsidRPr="003B444E">
        <w:rPr>
          <w:i/>
          <w:color w:val="000000" w:themeColor="text1"/>
        </w:rPr>
        <w:t>Cronbach’s</w:t>
      </w:r>
      <w:proofErr w:type="spellEnd"/>
      <w:r w:rsidRPr="003B444E">
        <w:rPr>
          <w:i/>
          <w:color w:val="000000" w:themeColor="text1"/>
        </w:rPr>
        <w:t xml:space="preserve"> Alpha = 0.963), with 341 responses obtained, resulting in a 92.2% response rate. The findings indicated that students </w:t>
      </w:r>
      <w:proofErr w:type="spellStart"/>
      <w:r w:rsidRPr="003B444E">
        <w:rPr>
          <w:i/>
          <w:color w:val="000000" w:themeColor="text1"/>
        </w:rPr>
        <w:t>utilised</w:t>
      </w:r>
      <w:proofErr w:type="spellEnd"/>
      <w:r w:rsidRPr="003B444E">
        <w:rPr>
          <w:i/>
          <w:color w:val="000000" w:themeColor="text1"/>
        </w:rPr>
        <w:t xml:space="preserve"> various Internet facilities, with computers (26.1%) and mobile broadband (25.8%) being the most prevalent, followed by Wi-Fi, modems, fiber-optic, and satellite connections. Approximately 45.2% of students </w:t>
      </w:r>
      <w:proofErr w:type="spellStart"/>
      <w:r w:rsidRPr="003B444E">
        <w:rPr>
          <w:i/>
          <w:color w:val="000000" w:themeColor="text1"/>
        </w:rPr>
        <w:t>utilised</w:t>
      </w:r>
      <w:proofErr w:type="spellEnd"/>
      <w:r w:rsidRPr="003B444E">
        <w:rPr>
          <w:i/>
          <w:color w:val="000000" w:themeColor="text1"/>
        </w:rPr>
        <w:t xml:space="preserve"> these services at least biweekly, predominantly for academic purposes including assignment submission, online discussions, lectures, and collaboration platforms such as Blackboard and Google documents, whereas entertainment and online tests were </w:t>
      </w:r>
      <w:r w:rsidR="00962365" w:rsidRPr="003B444E">
        <w:rPr>
          <w:i/>
          <w:color w:val="000000" w:themeColor="text1"/>
        </w:rPr>
        <w:t>utilized</w:t>
      </w:r>
      <w:r w:rsidRPr="003B444E">
        <w:rPr>
          <w:i/>
          <w:color w:val="000000" w:themeColor="text1"/>
        </w:rPr>
        <w:t xml:space="preserve"> less frequently. Despite this low usage, problems like insufficient ICT infrastructure, inadequate Wi-Fi coverage, elevated subscription fees, lack of technical support, and unreliable electricity impeded effective utilization. The study reveals that while Internet connectivity is available, the institutional infrastructure is insufficient. It advocates for augmented ICT investment, </w:t>
      </w:r>
      <w:r w:rsidR="00962365" w:rsidRPr="003B444E">
        <w:rPr>
          <w:i/>
          <w:color w:val="000000" w:themeColor="text1"/>
        </w:rPr>
        <w:t>subsidized</w:t>
      </w:r>
      <w:r w:rsidRPr="003B444E">
        <w:rPr>
          <w:i/>
          <w:color w:val="000000" w:themeColor="text1"/>
        </w:rPr>
        <w:t xml:space="preserve"> Internet packages, dependable power supply, and improved digital literacy training to bolster academic performance.</w:t>
      </w:r>
    </w:p>
    <w:p w:rsidR="00962365" w:rsidRPr="003B444E" w:rsidRDefault="00962365">
      <w:pPr>
        <w:pStyle w:val="Default"/>
        <w:jc w:val="both"/>
        <w:rPr>
          <w:rFonts w:eastAsiaTheme="majorEastAsia"/>
          <w:b/>
          <w:i/>
          <w:color w:val="000000" w:themeColor="text1"/>
        </w:rPr>
      </w:pPr>
    </w:p>
    <w:p w:rsidR="008955BF" w:rsidRPr="009B7ACA" w:rsidRDefault="00B103A8" w:rsidP="009B7ACA">
      <w:pPr>
        <w:rPr>
          <w:rFonts w:ascii="Times New Roman" w:eastAsia="Times New Roman" w:hAnsi="Times New Roman" w:cs="Times New Roman"/>
          <w:b/>
          <w:sz w:val="24"/>
          <w:szCs w:val="24"/>
        </w:rPr>
      </w:pPr>
      <w:r w:rsidRPr="009B7ACA">
        <w:rPr>
          <w:rFonts w:ascii="Times New Roman" w:hAnsi="Times New Roman" w:cs="Times New Roman"/>
          <w:b/>
          <w:color w:val="000000" w:themeColor="text1"/>
          <w:sz w:val="24"/>
          <w:szCs w:val="24"/>
        </w:rPr>
        <w:t>Keywords</w:t>
      </w:r>
      <w:r w:rsidR="009860A8" w:rsidRPr="009B7ACA">
        <w:rPr>
          <w:rFonts w:ascii="Times New Roman" w:hAnsi="Times New Roman" w:cs="Times New Roman"/>
          <w:b/>
          <w:color w:val="000000" w:themeColor="text1"/>
          <w:sz w:val="24"/>
          <w:szCs w:val="24"/>
        </w:rPr>
        <w:t xml:space="preserve">: </w:t>
      </w:r>
      <w:r w:rsidR="009B7ACA" w:rsidRPr="009B7ACA">
        <w:rPr>
          <w:rFonts w:ascii="Times New Roman" w:eastAsia="Times New Roman" w:hAnsi="Times New Roman" w:cs="Times New Roman"/>
          <w:b/>
          <w:sz w:val="24"/>
          <w:szCs w:val="24"/>
        </w:rPr>
        <w:t>Access, Internet Facilities, Utilization, Academic Purposes</w:t>
      </w:r>
    </w:p>
    <w:p w:rsidR="009B7ACA" w:rsidRDefault="009B7ACA" w:rsidP="009860A8">
      <w:pPr>
        <w:spacing w:after="0" w:line="360" w:lineRule="auto"/>
        <w:rPr>
          <w:rFonts w:ascii="Times New Roman" w:hAnsi="Times New Roman"/>
          <w:color w:val="000000" w:themeColor="text1"/>
          <w:sz w:val="28"/>
          <w:szCs w:val="28"/>
        </w:rPr>
      </w:pPr>
    </w:p>
    <w:p w:rsidR="00195A17" w:rsidRPr="008955BF" w:rsidRDefault="008955BF" w:rsidP="009860A8">
      <w:pPr>
        <w:spacing w:after="0" w:line="360" w:lineRule="auto"/>
        <w:rPr>
          <w:rFonts w:ascii="Times New Roman" w:hAnsi="Times New Roman"/>
          <w:color w:val="000000" w:themeColor="text1"/>
          <w:sz w:val="28"/>
          <w:szCs w:val="28"/>
        </w:rPr>
      </w:pPr>
      <w:r w:rsidRPr="008955BF">
        <w:rPr>
          <w:rFonts w:ascii="Times New Roman" w:hAnsi="Times New Roman"/>
          <w:color w:val="000000" w:themeColor="text1"/>
          <w:sz w:val="28"/>
          <w:szCs w:val="28"/>
        </w:rPr>
        <w:t xml:space="preserve"> </w:t>
      </w:r>
      <w:r w:rsidR="00B103A8" w:rsidRPr="008955BF">
        <w:rPr>
          <w:rFonts w:ascii="Times New Roman" w:hAnsi="Times New Roman"/>
          <w:color w:val="000000" w:themeColor="text1"/>
          <w:sz w:val="28"/>
          <w:szCs w:val="28"/>
        </w:rPr>
        <w:t>Introduction</w:t>
      </w:r>
    </w:p>
    <w:p w:rsidR="00195A17" w:rsidRPr="003B444E" w:rsidRDefault="00B103A8" w:rsidP="00013AB1">
      <w:pPr>
        <w:pStyle w:val="NormalWeb"/>
        <w:spacing w:before="0" w:beforeAutospacing="0" w:after="0" w:afterAutospacing="0" w:line="360" w:lineRule="auto"/>
        <w:jc w:val="both"/>
        <w:rPr>
          <w:color w:val="000000" w:themeColor="text1"/>
        </w:rPr>
      </w:pPr>
      <w:r w:rsidRPr="003B444E">
        <w:rPr>
          <w:color w:val="000000" w:themeColor="text1"/>
        </w:rPr>
        <w:t xml:space="preserve">The Internet is a global network of interconnected computers, differing in size, capacity, and functionality, which facilitates the exchange of information, resources, and services across geographical boundaries. The Internet, often referred to as the "information superhighway," has significantly altered global dynamics by connecting individuals, institutions, and </w:t>
      </w:r>
      <w:r w:rsidR="009860A8" w:rsidRPr="003B444E">
        <w:rPr>
          <w:color w:val="000000" w:themeColor="text1"/>
        </w:rPr>
        <w:t>organizations</w:t>
      </w:r>
      <w:r w:rsidRPr="003B444E">
        <w:rPr>
          <w:color w:val="000000" w:themeColor="text1"/>
        </w:rPr>
        <w:t>, thereby creating a "global village." The emergence of digital resources and</w:t>
      </w:r>
      <w:r w:rsidR="00FE54B1" w:rsidRPr="003B444E">
        <w:rPr>
          <w:color w:val="000000" w:themeColor="text1"/>
        </w:rPr>
        <w:t xml:space="preserve"> global information networks have</w:t>
      </w:r>
      <w:r w:rsidRPr="003B444E">
        <w:rPr>
          <w:color w:val="000000" w:themeColor="text1"/>
        </w:rPr>
        <w:t xml:space="preserve"> significantly transformed the operations of higher education institutions worldwide, with education, scholarship, and research increasingly dependent on these advancements. In response, higher education administrators in Nigeria have made significant investments in Internet infrastructure to enhance institutional effectiveness and bolster academic development.</w:t>
      </w:r>
    </w:p>
    <w:p w:rsidR="009C3068" w:rsidRPr="003B444E" w:rsidRDefault="009C3068" w:rsidP="00013AB1">
      <w:pPr>
        <w:pStyle w:val="NormalWeb"/>
        <w:spacing w:before="0" w:beforeAutospacing="0" w:after="0" w:line="360" w:lineRule="auto"/>
        <w:jc w:val="both"/>
        <w:rPr>
          <w:color w:val="000000" w:themeColor="text1"/>
        </w:rPr>
      </w:pPr>
      <w:r w:rsidRPr="003B444E">
        <w:rPr>
          <w:color w:val="000000" w:themeColor="text1"/>
        </w:rPr>
        <w:t xml:space="preserve">The Internet transformation of colleges of education is powerful, but even more guttural in the realm of pedagogy and also in changing the way some institutions look and feel. Internet is a latest development in the field of information and communication technology (ICT) it finds wide application even in education and science. Such adoption has led educators and learners to </w:t>
      </w:r>
      <w:r w:rsidRPr="003B444E">
        <w:rPr>
          <w:color w:val="000000" w:themeColor="text1"/>
        </w:rPr>
        <w:lastRenderedPageBreak/>
        <w:t xml:space="preserve">realize its academic scope (Kumar, </w:t>
      </w:r>
      <w:proofErr w:type="spellStart"/>
      <w:r w:rsidRPr="003B444E">
        <w:rPr>
          <w:color w:val="000000" w:themeColor="text1"/>
        </w:rPr>
        <w:t>Veena</w:t>
      </w:r>
      <w:proofErr w:type="spellEnd"/>
      <w:r w:rsidRPr="003B444E">
        <w:rPr>
          <w:color w:val="000000" w:themeColor="text1"/>
        </w:rPr>
        <w:t xml:space="preserve">, </w:t>
      </w:r>
      <w:proofErr w:type="spellStart"/>
      <w:r w:rsidRPr="003B444E">
        <w:rPr>
          <w:color w:val="000000" w:themeColor="text1"/>
        </w:rPr>
        <w:t>Vastrad</w:t>
      </w:r>
      <w:proofErr w:type="spellEnd"/>
      <w:r w:rsidRPr="003B444E">
        <w:rPr>
          <w:color w:val="000000" w:themeColor="text1"/>
        </w:rPr>
        <w:t xml:space="preserve">, &amp; </w:t>
      </w:r>
      <w:proofErr w:type="spellStart"/>
      <w:r w:rsidRPr="003B444E">
        <w:rPr>
          <w:color w:val="000000" w:themeColor="text1"/>
        </w:rPr>
        <w:t>Nandan</w:t>
      </w:r>
      <w:proofErr w:type="spellEnd"/>
      <w:r w:rsidRPr="003B444E">
        <w:rPr>
          <w:color w:val="000000" w:themeColor="text1"/>
        </w:rPr>
        <w:t>, 2019). The Nigerian ministries of education have called for the establishment of Internet access points in higher institutions, recognizing its impact on improving teaching, research and learning. The Internet is constructed as a technical network and facilitator of community organizing where new modes of knowledge production, circulation and collaboration are made possible (</w:t>
      </w:r>
      <w:proofErr w:type="spellStart"/>
      <w:r w:rsidRPr="003B444E">
        <w:rPr>
          <w:color w:val="000000" w:themeColor="text1"/>
        </w:rPr>
        <w:t>Emeka</w:t>
      </w:r>
      <w:proofErr w:type="spellEnd"/>
      <w:r w:rsidRPr="003B444E">
        <w:rPr>
          <w:color w:val="000000" w:themeColor="text1"/>
        </w:rPr>
        <w:t xml:space="preserve"> &amp; </w:t>
      </w:r>
      <w:proofErr w:type="spellStart"/>
      <w:r w:rsidRPr="003B444E">
        <w:rPr>
          <w:color w:val="000000" w:themeColor="text1"/>
        </w:rPr>
        <w:t>Nyeche</w:t>
      </w:r>
      <w:proofErr w:type="spellEnd"/>
      <w:r w:rsidRPr="003B444E">
        <w:rPr>
          <w:color w:val="000000" w:themeColor="text1"/>
        </w:rPr>
        <w:t>, 2020).</w:t>
      </w:r>
    </w:p>
    <w:p w:rsidR="00D84BD0" w:rsidRPr="00D84BD0" w:rsidRDefault="00D84BD0" w:rsidP="00D84BD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D84BD0">
        <w:rPr>
          <w:rFonts w:ascii="Times New Roman" w:eastAsia="Times New Roman" w:hAnsi="Times New Roman" w:cs="Times New Roman"/>
          <w:color w:val="000000" w:themeColor="text1"/>
          <w:sz w:val="24"/>
          <w:szCs w:val="24"/>
        </w:rPr>
        <w:t>The use of Internet resources in the educational system is generally accepted as an essential driver for improving academic achievement, scientific advancement and technological innovation in developing countries like Nigeria. Getting to online databases, electronic journals, e-books, and collaborative learning platforms is highly dependent on Core Internet infrastructure including computer laboratories, wireless connections (</w:t>
      </w:r>
      <w:proofErr w:type="spellStart"/>
      <w:r w:rsidRPr="00D84BD0">
        <w:rPr>
          <w:rFonts w:ascii="Times New Roman" w:eastAsia="Times New Roman" w:hAnsi="Times New Roman" w:cs="Times New Roman"/>
          <w:color w:val="000000" w:themeColor="text1"/>
          <w:sz w:val="24"/>
          <w:szCs w:val="24"/>
        </w:rPr>
        <w:t>Jegede</w:t>
      </w:r>
      <w:proofErr w:type="spellEnd"/>
      <w:r w:rsidRPr="00D84BD0">
        <w:rPr>
          <w:rFonts w:ascii="Times New Roman" w:eastAsia="Times New Roman" w:hAnsi="Times New Roman" w:cs="Times New Roman"/>
          <w:color w:val="000000" w:themeColor="text1"/>
          <w:sz w:val="24"/>
          <w:szCs w:val="24"/>
        </w:rPr>
        <w:t xml:space="preserve"> 2016) digital libraries, and mobile broadband services. These resources link students to global networks of knowledge, which enhances communication access and information flow, increasing intellectual productivity.] </w:t>
      </w:r>
      <w:proofErr w:type="gramStart"/>
      <w:r w:rsidRPr="00D84BD0">
        <w:rPr>
          <w:rFonts w:ascii="Times New Roman" w:eastAsia="Times New Roman" w:hAnsi="Times New Roman" w:cs="Times New Roman"/>
          <w:color w:val="000000" w:themeColor="text1"/>
          <w:sz w:val="24"/>
          <w:szCs w:val="24"/>
        </w:rPr>
        <w:t>what</w:t>
      </w:r>
      <w:proofErr w:type="gramEnd"/>
      <w:r w:rsidRPr="00D84BD0">
        <w:rPr>
          <w:rFonts w:ascii="Times New Roman" w:eastAsia="Times New Roman" w:hAnsi="Times New Roman" w:cs="Times New Roman"/>
          <w:color w:val="000000" w:themeColor="text1"/>
          <w:sz w:val="24"/>
          <w:szCs w:val="24"/>
        </w:rPr>
        <w:t xml:space="preserve"> if accessed through the Internet collection becoming more easier to sharing resources on local or international level. It provides individuals with the latest scholarly materials and enables them to participate in contemporary academic discussions</w:t>
      </w:r>
      <w:r w:rsidRPr="003B444E">
        <w:rPr>
          <w:rFonts w:ascii="Times New Roman" w:eastAsia="Times New Roman" w:hAnsi="Times New Roman" w:cs="Times New Roman"/>
          <w:color w:val="000000" w:themeColor="text1"/>
          <w:sz w:val="24"/>
          <w:szCs w:val="24"/>
        </w:rPr>
        <w:t>.</w:t>
      </w:r>
    </w:p>
    <w:p w:rsidR="00D84BD0" w:rsidRPr="003B444E" w:rsidRDefault="00F53D17" w:rsidP="00F53D17">
      <w:pPr>
        <w:spacing w:line="360" w:lineRule="auto"/>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In</w:t>
      </w:r>
      <w:r w:rsidR="00D84BD0" w:rsidRPr="00D84BD0">
        <w:rPr>
          <w:rFonts w:ascii="Times New Roman" w:eastAsia="Times New Roman" w:hAnsi="Times New Roman" w:cs="Times New Roman"/>
          <w:color w:val="000000" w:themeColor="text1"/>
          <w:sz w:val="24"/>
          <w:szCs w:val="24"/>
        </w:rPr>
        <w:t xml:space="preserve"> developing nations like Nigeria, the incorporation of Internet facilities into the educational system is often seen as a vital driver of higher academic standards, scientific advancement, and technological development. Core Internet infrastructure, such as computer labs, wireless connectivity, digital libraries, and mobile broadband services, is critical for accessing online databases, electronic journals, e-books, and collaborative learning platforms (</w:t>
      </w:r>
      <w:proofErr w:type="spellStart"/>
      <w:r w:rsidR="00D84BD0" w:rsidRPr="00D84BD0">
        <w:rPr>
          <w:rFonts w:ascii="Times New Roman" w:eastAsia="Times New Roman" w:hAnsi="Times New Roman" w:cs="Times New Roman"/>
          <w:color w:val="000000" w:themeColor="text1"/>
          <w:sz w:val="24"/>
          <w:szCs w:val="24"/>
        </w:rPr>
        <w:t>Jegede</w:t>
      </w:r>
      <w:proofErr w:type="spellEnd"/>
      <w:r w:rsidR="00D84BD0" w:rsidRPr="00D84BD0">
        <w:rPr>
          <w:rFonts w:ascii="Times New Roman" w:eastAsia="Times New Roman" w:hAnsi="Times New Roman" w:cs="Times New Roman"/>
          <w:color w:val="000000" w:themeColor="text1"/>
          <w:sz w:val="24"/>
          <w:szCs w:val="24"/>
        </w:rPr>
        <w:t xml:space="preserve">, 2016). </w:t>
      </w:r>
      <w:r w:rsidR="00D84BD0" w:rsidRPr="003B444E">
        <w:rPr>
          <w:rFonts w:ascii="Times New Roman" w:eastAsia="Times New Roman" w:hAnsi="Times New Roman" w:cs="Times New Roman"/>
          <w:color w:val="000000" w:themeColor="text1"/>
          <w:sz w:val="24"/>
          <w:szCs w:val="24"/>
        </w:rPr>
        <w:t xml:space="preserve">With the use of these instruments, learners can connect to global knowledge </w:t>
      </w:r>
      <w:r w:rsidRPr="003B444E">
        <w:rPr>
          <w:rFonts w:ascii="Times New Roman" w:eastAsia="Times New Roman" w:hAnsi="Times New Roman" w:cs="Times New Roman"/>
          <w:color w:val="000000" w:themeColor="text1"/>
          <w:sz w:val="24"/>
          <w:szCs w:val="24"/>
        </w:rPr>
        <w:t>a network, which enhances</w:t>
      </w:r>
      <w:r w:rsidR="00D84BD0" w:rsidRPr="003B444E">
        <w:rPr>
          <w:rFonts w:ascii="Times New Roman" w:eastAsia="Times New Roman" w:hAnsi="Times New Roman" w:cs="Times New Roman"/>
          <w:color w:val="000000" w:themeColor="text1"/>
          <w:sz w:val="24"/>
          <w:szCs w:val="24"/>
        </w:rPr>
        <w:t xml:space="preserve"> communication, makes information transfer easier, and increases intellectual output. Additionally, by providing access to up-to-date scholarly materials and promoting involvement in contemporary academic discourse, Internet connectivity fosters the flow of academic resources in both domestic and global contexts (</w:t>
      </w:r>
      <w:proofErr w:type="spellStart"/>
      <w:r w:rsidR="00D84BD0" w:rsidRPr="003B444E">
        <w:rPr>
          <w:rFonts w:ascii="Times New Roman" w:eastAsia="Times New Roman" w:hAnsi="Times New Roman" w:cs="Times New Roman"/>
          <w:color w:val="000000" w:themeColor="text1"/>
          <w:sz w:val="24"/>
          <w:szCs w:val="24"/>
        </w:rPr>
        <w:t>Ajala</w:t>
      </w:r>
      <w:proofErr w:type="spellEnd"/>
      <w:r w:rsidR="00D84BD0" w:rsidRPr="003B444E">
        <w:rPr>
          <w:rFonts w:ascii="Times New Roman" w:eastAsia="Times New Roman" w:hAnsi="Times New Roman" w:cs="Times New Roman"/>
          <w:color w:val="000000" w:themeColor="text1"/>
          <w:sz w:val="24"/>
          <w:szCs w:val="24"/>
        </w:rPr>
        <w:t>, 2017).</w:t>
      </w:r>
    </w:p>
    <w:p w:rsidR="00D84BD0" w:rsidRPr="00D84BD0" w:rsidRDefault="00D84BD0" w:rsidP="00D84BD0">
      <w:pPr>
        <w:spacing w:before="100" w:beforeAutospacing="1" w:after="100" w:afterAutospacing="1" w:line="240" w:lineRule="auto"/>
        <w:rPr>
          <w:rFonts w:ascii="Times New Roman" w:eastAsia="Times New Roman" w:hAnsi="Times New Roman" w:cs="Times New Roman"/>
          <w:color w:val="000000" w:themeColor="text1"/>
          <w:sz w:val="24"/>
          <w:szCs w:val="24"/>
        </w:rPr>
      </w:pPr>
    </w:p>
    <w:p w:rsidR="00D84BD0" w:rsidRPr="003B444E" w:rsidRDefault="00D84BD0" w:rsidP="00D84BD0">
      <w:pPr>
        <w:pStyle w:val="NormalWeb"/>
        <w:spacing w:before="0" w:beforeAutospacing="0" w:after="0"/>
        <w:jc w:val="both"/>
        <w:rPr>
          <w:color w:val="000000" w:themeColor="text1"/>
        </w:rPr>
      </w:pPr>
    </w:p>
    <w:p w:rsidR="00D84BD0" w:rsidRPr="003B444E" w:rsidRDefault="00D84BD0" w:rsidP="00D84BD0">
      <w:pPr>
        <w:pStyle w:val="NormalWeb"/>
        <w:spacing w:before="0" w:beforeAutospacing="0" w:after="0"/>
        <w:jc w:val="both"/>
        <w:rPr>
          <w:color w:val="000000" w:themeColor="text1"/>
        </w:rPr>
      </w:pPr>
    </w:p>
    <w:p w:rsidR="00F53D17" w:rsidRPr="008955BF" w:rsidRDefault="00F53D17" w:rsidP="00593354">
      <w:pPr>
        <w:spacing w:before="100" w:beforeAutospacing="1" w:after="0" w:line="360" w:lineRule="auto"/>
        <w:jc w:val="both"/>
        <w:rPr>
          <w:rFonts w:ascii="Times New Roman" w:eastAsia="Times New Roman" w:hAnsi="Times New Roman" w:cs="Times New Roman"/>
          <w:color w:val="000000" w:themeColor="text1"/>
          <w:sz w:val="28"/>
          <w:szCs w:val="28"/>
        </w:rPr>
      </w:pPr>
      <w:r w:rsidRPr="00F53D17">
        <w:rPr>
          <w:rFonts w:ascii="Times New Roman" w:eastAsia="Times New Roman" w:hAnsi="Times New Roman" w:cs="Times New Roman"/>
          <w:color w:val="000000" w:themeColor="text1"/>
          <w:sz w:val="24"/>
          <w:szCs w:val="24"/>
        </w:rPr>
        <w:lastRenderedPageBreak/>
        <w:t xml:space="preserve">Despite these opportunities, issues like inadequate technology, erratic power supplies, a lack of technical know-how, and expensive Internet subscription fees continue to prevent effective access to and use of Internet capabilities in many Nigerian educational institutions. The limitations highlight the need for empirical research into the real scope of access, usage trends, and difficulties NCE students have when using Internet resources. This study looks at how NCE students in public education institutes in Kano State, Nigeria, use the Internet for academic </w:t>
      </w:r>
      <w:r w:rsidRPr="008955BF">
        <w:rPr>
          <w:rFonts w:ascii="Times New Roman" w:eastAsia="Times New Roman" w:hAnsi="Times New Roman" w:cs="Times New Roman"/>
          <w:color w:val="000000" w:themeColor="text1"/>
          <w:sz w:val="24"/>
          <w:szCs w:val="24"/>
        </w:rPr>
        <w:t>purposes.</w:t>
      </w:r>
    </w:p>
    <w:p w:rsidR="00195A17" w:rsidRPr="008955BF" w:rsidRDefault="00B103A8" w:rsidP="00593354">
      <w:pPr>
        <w:autoSpaceDE w:val="0"/>
        <w:autoSpaceDN w:val="0"/>
        <w:adjustRightInd w:val="0"/>
        <w:spacing w:after="0" w:line="360" w:lineRule="auto"/>
        <w:jc w:val="both"/>
        <w:rPr>
          <w:rFonts w:ascii="Times New Roman" w:hAnsi="Times New Roman"/>
          <w:color w:val="000000" w:themeColor="text1"/>
          <w:sz w:val="28"/>
          <w:szCs w:val="28"/>
        </w:rPr>
      </w:pPr>
      <w:r w:rsidRPr="008955BF">
        <w:rPr>
          <w:rFonts w:ascii="Times New Roman" w:hAnsi="Times New Roman"/>
          <w:color w:val="000000" w:themeColor="text1"/>
          <w:sz w:val="28"/>
          <w:szCs w:val="28"/>
        </w:rPr>
        <w:t>Statement of the Problem</w:t>
      </w:r>
    </w:p>
    <w:p w:rsidR="00275B15" w:rsidRPr="00275B15" w:rsidRDefault="00BF30FA" w:rsidP="00275B15">
      <w:pPr>
        <w:spacing w:after="0" w:line="360" w:lineRule="auto"/>
        <w:jc w:val="both"/>
        <w:rPr>
          <w:rFonts w:ascii="Times New Roman" w:eastAsia="Times New Roman" w:hAnsi="Times New Roman" w:cs="Times New Roman"/>
          <w:color w:val="000000" w:themeColor="text1"/>
          <w:sz w:val="24"/>
          <w:szCs w:val="24"/>
        </w:rPr>
      </w:pPr>
      <w:r w:rsidRPr="00BF30FA">
        <w:rPr>
          <w:rFonts w:ascii="Times New Roman" w:eastAsia="Times New Roman" w:hAnsi="Times New Roman" w:cs="Times New Roman"/>
          <w:color w:val="000000" w:themeColor="text1"/>
          <w:sz w:val="24"/>
          <w:szCs w:val="24"/>
        </w:rPr>
        <w:t xml:space="preserve">The Internet is a valuable resource in higher education, providing access to academic information, facilitating communication, and increasing students' research and learning experiences. Reliable Internet access is required for Nigeria Certificate in Education (NCE) students to complete assignments, produce term papers, and participate in collaborative learning. In many Nigerian schools of education, notably in Kano State, students encounter continuous obstacles that impede their capacity to efficiently use Internet resources for academic purposes. Inconsistent electrical supply, inadequate ICT infrastructure, restricted institutional funding, a dearth of competent technical workers, and increased Internet subscription costs are all factors to consider. These constraints impede students' ability to properly utilize Internet technology for academic and professional development. While research has explored ICT uptake in </w:t>
      </w:r>
      <w:r w:rsidR="00275B15" w:rsidRPr="003B444E">
        <w:rPr>
          <w:rFonts w:ascii="Times New Roman" w:eastAsia="Times New Roman" w:hAnsi="Times New Roman" w:cs="Times New Roman"/>
          <w:color w:val="000000" w:themeColor="text1"/>
          <w:sz w:val="24"/>
          <w:szCs w:val="24"/>
        </w:rPr>
        <w:t>Nigeria's tertiary institutions, there</w:t>
      </w:r>
      <w:r w:rsidR="00275B15" w:rsidRPr="00275B15">
        <w:rPr>
          <w:rFonts w:ascii="Times New Roman" w:eastAsia="Times New Roman" w:hAnsi="Times New Roman" w:cs="Times New Roman"/>
          <w:color w:val="000000" w:themeColor="text1"/>
          <w:sz w:val="24"/>
          <w:szCs w:val="24"/>
        </w:rPr>
        <w:t xml:space="preserve"> has been insufficient focus on NCE students in Kano State's public institutes of education. This is an important issue because these institutions are critical for training future educators, who form the foundation of the educational system. Insufficient access to and use of Internet facilities has a negative impact on students' academic achievement and the overall quality of teaching and learning at the national level. This article examines the extent of Internet access and usage among NCE students in Kano State, with the goal of identifying difficulties and proposing evidence-based ways to improve digital learning environments in colleges of education.</w:t>
      </w:r>
    </w:p>
    <w:p w:rsidR="00195A17" w:rsidRPr="008955BF" w:rsidRDefault="00B103A8" w:rsidP="00384E9C">
      <w:pPr>
        <w:spacing w:after="0" w:line="360" w:lineRule="auto"/>
        <w:jc w:val="both"/>
        <w:rPr>
          <w:rFonts w:ascii="Times New Roman" w:hAnsi="Times New Roman" w:cs="Times New Roman"/>
          <w:color w:val="000000" w:themeColor="text1"/>
          <w:sz w:val="28"/>
          <w:szCs w:val="28"/>
        </w:rPr>
      </w:pPr>
      <w:r w:rsidRPr="008955BF">
        <w:rPr>
          <w:rFonts w:ascii="Times New Roman" w:hAnsi="Times New Roman" w:cs="Times New Roman"/>
          <w:color w:val="000000" w:themeColor="text1"/>
          <w:sz w:val="28"/>
          <w:szCs w:val="28"/>
        </w:rPr>
        <w:t>Research Objectives</w:t>
      </w:r>
    </w:p>
    <w:p w:rsidR="009860A8" w:rsidRPr="003B444E" w:rsidRDefault="00B103A8" w:rsidP="00013AB1">
      <w:pPr>
        <w:spacing w:after="0" w:line="360" w:lineRule="auto"/>
        <w:jc w:val="both"/>
        <w:rPr>
          <w:rFonts w:ascii="Times New Roman" w:eastAsia="Times New Roman" w:hAnsi="Times New Roman" w:cs="Times New Roman"/>
          <w:bCs/>
          <w:color w:val="000000" w:themeColor="text1"/>
          <w:sz w:val="24"/>
          <w:szCs w:val="24"/>
        </w:rPr>
      </w:pPr>
      <w:r w:rsidRPr="003B444E">
        <w:rPr>
          <w:rFonts w:ascii="Times New Roman" w:eastAsia="Times New Roman" w:hAnsi="Times New Roman" w:cs="Times New Roman"/>
          <w:bCs/>
          <w:color w:val="000000" w:themeColor="text1"/>
          <w:sz w:val="24"/>
          <w:szCs w:val="24"/>
        </w:rPr>
        <w:t xml:space="preserve">This paper aims to examine the access to, Internet facilities and their utilization for academic purposes among NCE students in public colleges of education in Kano State, Nigeria. </w:t>
      </w:r>
    </w:p>
    <w:p w:rsidR="00195A17" w:rsidRPr="003B444E" w:rsidRDefault="00B103A8" w:rsidP="008B665E">
      <w:pPr>
        <w:spacing w:after="0" w:line="360" w:lineRule="auto"/>
        <w:jc w:val="both"/>
        <w:rPr>
          <w:rFonts w:ascii="Times New Roman" w:eastAsia="Times New Roman" w:hAnsi="Times New Roman" w:cs="Times New Roman"/>
          <w:bCs/>
          <w:color w:val="000000" w:themeColor="text1"/>
          <w:sz w:val="24"/>
          <w:szCs w:val="24"/>
        </w:rPr>
      </w:pPr>
      <w:r w:rsidRPr="003B444E">
        <w:rPr>
          <w:rFonts w:ascii="Times New Roman" w:eastAsia="Times New Roman" w:hAnsi="Times New Roman" w:cs="Times New Roman"/>
          <w:bCs/>
          <w:color w:val="000000" w:themeColor="text1"/>
          <w:sz w:val="24"/>
          <w:szCs w:val="24"/>
        </w:rPr>
        <w:t>The objectives are as follows:</w:t>
      </w:r>
    </w:p>
    <w:p w:rsidR="00195A17" w:rsidRPr="003B444E" w:rsidRDefault="00593354" w:rsidP="00384E9C">
      <w:pPr>
        <w:pStyle w:val="ListParagraph"/>
        <w:numPr>
          <w:ilvl w:val="0"/>
          <w:numId w:val="1"/>
        </w:numPr>
        <w:spacing w:after="0" w:line="480" w:lineRule="auto"/>
        <w:ind w:left="648"/>
        <w:jc w:val="both"/>
        <w:rPr>
          <w:rFonts w:ascii="Times New Roman" w:eastAsia="Times New Roman" w:hAnsi="Times New Roman" w:cs="Times New Roman"/>
          <w:bCs/>
          <w:color w:val="000000" w:themeColor="text1"/>
          <w:sz w:val="24"/>
          <w:szCs w:val="24"/>
        </w:rPr>
      </w:pPr>
      <w:r w:rsidRPr="003B444E">
        <w:rPr>
          <w:rFonts w:ascii="Times New Roman" w:eastAsia="Times New Roman" w:hAnsi="Times New Roman" w:cs="Times New Roman"/>
          <w:bCs/>
          <w:color w:val="000000" w:themeColor="text1"/>
          <w:sz w:val="24"/>
          <w:szCs w:val="24"/>
        </w:rPr>
        <w:lastRenderedPageBreak/>
        <w:t>Analyze</w:t>
      </w:r>
      <w:r w:rsidR="00B103A8" w:rsidRPr="003B444E">
        <w:rPr>
          <w:rFonts w:ascii="Times New Roman" w:eastAsia="Times New Roman" w:hAnsi="Times New Roman" w:cs="Times New Roman"/>
          <w:bCs/>
          <w:color w:val="000000" w:themeColor="text1"/>
          <w:sz w:val="24"/>
          <w:szCs w:val="24"/>
        </w:rPr>
        <w:t xml:space="preserve"> the various Internet facilities accessible to NCE students in public colleges of education within Kano State.</w:t>
      </w:r>
    </w:p>
    <w:p w:rsidR="00195A17" w:rsidRPr="003B444E" w:rsidRDefault="00B103A8">
      <w:pPr>
        <w:pStyle w:val="ListParagraph"/>
        <w:numPr>
          <w:ilvl w:val="0"/>
          <w:numId w:val="1"/>
        </w:numPr>
        <w:spacing w:after="0" w:line="480" w:lineRule="auto"/>
        <w:jc w:val="both"/>
        <w:rPr>
          <w:rFonts w:ascii="Times New Roman" w:eastAsia="Times New Roman" w:hAnsi="Times New Roman" w:cs="Times New Roman"/>
          <w:bCs/>
          <w:color w:val="000000" w:themeColor="text1"/>
          <w:sz w:val="24"/>
          <w:szCs w:val="24"/>
        </w:rPr>
      </w:pPr>
      <w:r w:rsidRPr="003B444E">
        <w:rPr>
          <w:rFonts w:ascii="Times New Roman" w:eastAsia="Times New Roman" w:hAnsi="Times New Roman" w:cs="Times New Roman"/>
          <w:bCs/>
          <w:color w:val="000000" w:themeColor="text1"/>
          <w:sz w:val="24"/>
          <w:szCs w:val="24"/>
        </w:rPr>
        <w:t>Assess the extent to which NCE students utilize Internet facilities for academic purposes.</w:t>
      </w:r>
    </w:p>
    <w:p w:rsidR="00195A17" w:rsidRPr="008955BF" w:rsidRDefault="00B103A8" w:rsidP="009860A8">
      <w:pPr>
        <w:spacing w:after="0" w:line="360" w:lineRule="auto"/>
        <w:jc w:val="both"/>
        <w:rPr>
          <w:rFonts w:ascii="Times New Roman" w:hAnsi="Times New Roman"/>
          <w:color w:val="000000" w:themeColor="text1"/>
          <w:sz w:val="28"/>
          <w:szCs w:val="28"/>
        </w:rPr>
      </w:pPr>
      <w:r w:rsidRPr="008955BF">
        <w:rPr>
          <w:rFonts w:ascii="Times New Roman" w:hAnsi="Times New Roman"/>
          <w:color w:val="000000" w:themeColor="text1"/>
          <w:sz w:val="28"/>
          <w:szCs w:val="28"/>
        </w:rPr>
        <w:t xml:space="preserve">Methodology </w:t>
      </w:r>
    </w:p>
    <w:p w:rsidR="00195A17" w:rsidRPr="003B444E" w:rsidRDefault="00B103A8" w:rsidP="008955BF">
      <w:pPr>
        <w:spacing w:after="0" w:line="360" w:lineRule="auto"/>
        <w:jc w:val="both"/>
        <w:rPr>
          <w:rFonts w:ascii="Times New Roman" w:hAnsi="Times New Roman"/>
          <w:b/>
          <w:color w:val="000000" w:themeColor="text1"/>
          <w:sz w:val="24"/>
          <w:szCs w:val="24"/>
        </w:rPr>
      </w:pPr>
      <w:r w:rsidRPr="003B444E">
        <w:rPr>
          <w:rFonts w:ascii="Times New Roman" w:eastAsia="Times New Roman" w:hAnsi="Times New Roman" w:cs="Times New Roman"/>
          <w:color w:val="000000" w:themeColor="text1"/>
          <w:sz w:val="24"/>
          <w:szCs w:val="24"/>
        </w:rPr>
        <w:t xml:space="preserve">This paper adopted a quantitative methodology through a cross-sectional survey design. The population consisted of thirteen thousand four hundred and seven (13,417) NCE II and III students from </w:t>
      </w:r>
      <w:proofErr w:type="spellStart"/>
      <w:r w:rsidRPr="003B444E">
        <w:rPr>
          <w:rFonts w:ascii="Times New Roman" w:eastAsia="Times New Roman" w:hAnsi="Times New Roman" w:cs="Times New Roman"/>
          <w:color w:val="000000" w:themeColor="text1"/>
          <w:sz w:val="24"/>
          <w:szCs w:val="24"/>
        </w:rPr>
        <w:t>Sa’adatu</w:t>
      </w:r>
      <w:proofErr w:type="spellEnd"/>
      <w:r w:rsidRPr="003B444E">
        <w:rPr>
          <w:rFonts w:ascii="Times New Roman" w:eastAsia="Times New Roman" w:hAnsi="Times New Roman" w:cs="Times New Roman"/>
          <w:color w:val="000000" w:themeColor="text1"/>
          <w:sz w:val="24"/>
          <w:szCs w:val="24"/>
        </w:rPr>
        <w:t xml:space="preserve"> </w:t>
      </w:r>
      <w:proofErr w:type="spellStart"/>
      <w:r w:rsidRPr="003B444E">
        <w:rPr>
          <w:rFonts w:ascii="Times New Roman" w:eastAsia="Times New Roman" w:hAnsi="Times New Roman" w:cs="Times New Roman"/>
          <w:color w:val="000000" w:themeColor="text1"/>
          <w:sz w:val="24"/>
          <w:szCs w:val="24"/>
        </w:rPr>
        <w:t>Rimi</w:t>
      </w:r>
      <w:proofErr w:type="spellEnd"/>
      <w:r w:rsidRPr="003B444E">
        <w:rPr>
          <w:rFonts w:ascii="Times New Roman" w:eastAsia="Times New Roman" w:hAnsi="Times New Roman" w:cs="Times New Roman"/>
          <w:color w:val="000000" w:themeColor="text1"/>
          <w:sz w:val="24"/>
          <w:szCs w:val="24"/>
        </w:rPr>
        <w:t xml:space="preserve"> College of Education </w:t>
      </w:r>
      <w:proofErr w:type="spellStart"/>
      <w:r w:rsidRPr="003B444E">
        <w:rPr>
          <w:rFonts w:ascii="Times New Roman" w:eastAsia="Times New Roman" w:hAnsi="Times New Roman" w:cs="Times New Roman"/>
          <w:color w:val="000000" w:themeColor="text1"/>
          <w:sz w:val="24"/>
          <w:szCs w:val="24"/>
        </w:rPr>
        <w:t>Kumbotso</w:t>
      </w:r>
      <w:proofErr w:type="spellEnd"/>
      <w:r w:rsidRPr="003B444E">
        <w:rPr>
          <w:rFonts w:ascii="Times New Roman" w:eastAsia="Times New Roman" w:hAnsi="Times New Roman" w:cs="Times New Roman"/>
          <w:color w:val="000000" w:themeColor="text1"/>
          <w:sz w:val="24"/>
          <w:szCs w:val="24"/>
        </w:rPr>
        <w:t xml:space="preserve"> and Federal College of Education (Technical) </w:t>
      </w:r>
      <w:proofErr w:type="spellStart"/>
      <w:r w:rsidRPr="003B444E">
        <w:rPr>
          <w:rFonts w:ascii="Times New Roman" w:eastAsia="Times New Roman" w:hAnsi="Times New Roman" w:cs="Times New Roman"/>
          <w:color w:val="000000" w:themeColor="text1"/>
          <w:sz w:val="24"/>
          <w:szCs w:val="24"/>
        </w:rPr>
        <w:t>Bichi</w:t>
      </w:r>
      <w:proofErr w:type="spellEnd"/>
      <w:r w:rsidRPr="003B444E">
        <w:rPr>
          <w:rFonts w:ascii="Times New Roman" w:eastAsia="Times New Roman" w:hAnsi="Times New Roman" w:cs="Times New Roman"/>
          <w:color w:val="000000" w:themeColor="text1"/>
          <w:sz w:val="24"/>
          <w:szCs w:val="24"/>
        </w:rPr>
        <w:t xml:space="preserve">.  </w:t>
      </w:r>
      <w:proofErr w:type="spellStart"/>
      <w:r w:rsidRPr="003B444E">
        <w:rPr>
          <w:rFonts w:ascii="Times New Roman" w:eastAsia="Times New Roman" w:hAnsi="Times New Roman" w:cs="Times New Roman"/>
          <w:color w:val="000000" w:themeColor="text1"/>
          <w:sz w:val="24"/>
          <w:szCs w:val="24"/>
        </w:rPr>
        <w:t>Krejcie</w:t>
      </w:r>
      <w:proofErr w:type="spellEnd"/>
      <w:r w:rsidRPr="003B444E">
        <w:rPr>
          <w:rFonts w:ascii="Times New Roman" w:eastAsia="Times New Roman" w:hAnsi="Times New Roman" w:cs="Times New Roman"/>
          <w:color w:val="000000" w:themeColor="text1"/>
          <w:sz w:val="24"/>
          <w:szCs w:val="24"/>
        </w:rPr>
        <w:t xml:space="preserve"> and Morgan table was used to determine the sample size of the study population, and the table suggested that sample sizes of three hundred and seventy (370) respondents are appropriate for the study. </w:t>
      </w:r>
      <w:r w:rsidRPr="003B444E">
        <w:rPr>
          <w:rFonts w:ascii="Times New Roman" w:hAnsi="Times New Roman"/>
          <w:color w:val="000000" w:themeColor="text1"/>
          <w:sz w:val="24"/>
          <w:szCs w:val="24"/>
        </w:rPr>
        <w:t xml:space="preserve">Questionnaire was used as instrument for data collection. The questionnaire was validated and tested at .963 using </w:t>
      </w:r>
      <w:proofErr w:type="spellStart"/>
      <w:r w:rsidRPr="003B444E">
        <w:rPr>
          <w:rFonts w:ascii="Times New Roman" w:hAnsi="Times New Roman"/>
          <w:color w:val="000000" w:themeColor="text1"/>
          <w:sz w:val="24"/>
          <w:szCs w:val="24"/>
        </w:rPr>
        <w:t>Cronbach’s</w:t>
      </w:r>
      <w:proofErr w:type="spellEnd"/>
      <w:r w:rsidRPr="003B444E">
        <w:rPr>
          <w:rFonts w:ascii="Times New Roman" w:hAnsi="Times New Roman"/>
          <w:color w:val="000000" w:themeColor="text1"/>
          <w:sz w:val="24"/>
          <w:szCs w:val="24"/>
        </w:rPr>
        <w:t xml:space="preserve"> Alpha. </w:t>
      </w:r>
      <w:r w:rsidRPr="003B444E">
        <w:rPr>
          <w:rFonts w:ascii="Times New Roman" w:hAnsi="Times New Roman" w:cs="Times New Roman"/>
          <w:color w:val="000000" w:themeColor="text1"/>
          <w:sz w:val="24"/>
          <w:szCs w:val="24"/>
        </w:rPr>
        <w:t xml:space="preserve">Random sampling technique </w:t>
      </w:r>
      <w:r w:rsidRPr="003B444E">
        <w:rPr>
          <w:rFonts w:ascii="Times New Roman" w:hAnsi="Times New Roman" w:cs="Times New Roman"/>
          <w:bCs/>
          <w:color w:val="000000" w:themeColor="text1"/>
          <w:sz w:val="24"/>
          <w:szCs w:val="24"/>
        </w:rPr>
        <w:t xml:space="preserve">was applied to administer a total of </w:t>
      </w:r>
      <w:r w:rsidRPr="003B444E">
        <w:rPr>
          <w:rFonts w:ascii="Times New Roman" w:hAnsi="Times New Roman"/>
          <w:color w:val="000000" w:themeColor="text1"/>
          <w:sz w:val="24"/>
          <w:szCs w:val="24"/>
        </w:rPr>
        <w:t xml:space="preserve">three hundred and seventy (370) </w:t>
      </w:r>
      <w:r w:rsidRPr="003B444E">
        <w:rPr>
          <w:rFonts w:ascii="Times New Roman" w:hAnsi="Times New Roman" w:cs="Times New Roman"/>
          <w:bCs/>
          <w:color w:val="000000" w:themeColor="text1"/>
          <w:sz w:val="24"/>
          <w:szCs w:val="24"/>
        </w:rPr>
        <w:t>co</w:t>
      </w:r>
      <w:r w:rsidRPr="003B444E">
        <w:rPr>
          <w:rFonts w:ascii="Times New Roman" w:hAnsi="Times New Roman"/>
          <w:bCs/>
          <w:color w:val="000000" w:themeColor="text1"/>
          <w:sz w:val="24"/>
          <w:szCs w:val="24"/>
        </w:rPr>
        <w:t>pies of</w:t>
      </w:r>
      <w:r w:rsidRPr="003B444E">
        <w:rPr>
          <w:rFonts w:ascii="Times New Roman" w:hAnsi="Times New Roman"/>
          <w:b/>
          <w:bCs/>
          <w:color w:val="000000" w:themeColor="text1"/>
          <w:sz w:val="24"/>
          <w:szCs w:val="24"/>
        </w:rPr>
        <w:t xml:space="preserve"> </w:t>
      </w:r>
      <w:r w:rsidRPr="003B444E">
        <w:rPr>
          <w:rFonts w:ascii="Times New Roman" w:hAnsi="Times New Roman"/>
          <w:bCs/>
          <w:color w:val="000000" w:themeColor="text1"/>
          <w:sz w:val="24"/>
          <w:szCs w:val="24"/>
        </w:rPr>
        <w:t xml:space="preserve">questionnaire out of which three hundred and forty one (341) was retrieved which represent </w:t>
      </w:r>
      <w:r w:rsidRPr="003B444E">
        <w:rPr>
          <w:rFonts w:ascii="Times New Roman" w:hAnsi="Times New Roman"/>
          <w:color w:val="000000" w:themeColor="text1"/>
          <w:sz w:val="24"/>
          <w:szCs w:val="20"/>
        </w:rPr>
        <w:t xml:space="preserve">92.2%. </w:t>
      </w:r>
      <w:r w:rsidRPr="003B444E">
        <w:rPr>
          <w:rFonts w:ascii="Times New Roman" w:hAnsi="Times New Roman"/>
          <w:color w:val="000000" w:themeColor="text1"/>
          <w:sz w:val="24"/>
          <w:szCs w:val="24"/>
        </w:rPr>
        <w:t>The data collected were analyzed using frequencies and percentages table</w:t>
      </w:r>
      <w:r w:rsidRPr="003B444E">
        <w:rPr>
          <w:rFonts w:ascii="Times New Roman" w:hAnsi="Times New Roman"/>
          <w:b/>
          <w:color w:val="000000" w:themeColor="text1"/>
          <w:sz w:val="24"/>
          <w:szCs w:val="24"/>
        </w:rPr>
        <w:t>.</w:t>
      </w:r>
    </w:p>
    <w:p w:rsidR="008955BF" w:rsidRPr="008955BF" w:rsidRDefault="00B103A8" w:rsidP="008955BF">
      <w:pPr>
        <w:spacing w:after="0" w:line="360" w:lineRule="auto"/>
        <w:jc w:val="both"/>
        <w:rPr>
          <w:rFonts w:ascii="Times New Roman" w:hAnsi="Times New Roman"/>
          <w:color w:val="000000" w:themeColor="text1"/>
          <w:sz w:val="28"/>
          <w:szCs w:val="28"/>
        </w:rPr>
      </w:pPr>
      <w:r w:rsidRPr="008955BF">
        <w:rPr>
          <w:rFonts w:ascii="Times New Roman" w:hAnsi="Times New Roman"/>
          <w:bCs/>
          <w:color w:val="000000" w:themeColor="text1"/>
          <w:sz w:val="28"/>
          <w:szCs w:val="28"/>
        </w:rPr>
        <w:t>Data Analysis and Presentation of Findings</w:t>
      </w:r>
      <w:r w:rsidRPr="008955BF">
        <w:rPr>
          <w:rFonts w:ascii="Times New Roman" w:hAnsi="Times New Roman"/>
          <w:color w:val="000000" w:themeColor="text1"/>
          <w:sz w:val="28"/>
          <w:szCs w:val="28"/>
        </w:rPr>
        <w:t xml:space="preserve"> </w:t>
      </w:r>
    </w:p>
    <w:p w:rsidR="00195A17" w:rsidRPr="008955BF" w:rsidRDefault="00B103A8" w:rsidP="008955BF">
      <w:pPr>
        <w:spacing w:after="0" w:line="360" w:lineRule="auto"/>
        <w:jc w:val="both"/>
        <w:rPr>
          <w:rFonts w:ascii="Times New Roman" w:hAnsi="Times New Roman"/>
          <w:b/>
          <w:color w:val="000000" w:themeColor="text1"/>
          <w:sz w:val="24"/>
          <w:szCs w:val="24"/>
        </w:rPr>
      </w:pPr>
      <w:r w:rsidRPr="003B444E">
        <w:rPr>
          <w:rFonts w:ascii="Times New Roman" w:hAnsi="Times New Roman" w:cs="Times New Roman"/>
          <w:b/>
          <w:color w:val="000000" w:themeColor="text1"/>
          <w:sz w:val="24"/>
          <w:szCs w:val="24"/>
        </w:rPr>
        <w:t>Response Rate</w:t>
      </w:r>
    </w:p>
    <w:p w:rsidR="00195A17" w:rsidRPr="003B444E" w:rsidRDefault="00B103A8" w:rsidP="008B665E">
      <w:pPr>
        <w:spacing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The respondents were given 370 copies of questionnaire to indicate their responses. The summary of their responses are presented in the Table 1</w:t>
      </w:r>
    </w:p>
    <w:p w:rsidR="00195A17" w:rsidRPr="003B444E" w:rsidRDefault="00B103A8">
      <w:pPr>
        <w:spacing w:after="0" w:line="360" w:lineRule="auto"/>
        <w:jc w:val="both"/>
        <w:rPr>
          <w:rFonts w:ascii="Times New Roman" w:hAnsi="Times New Roman"/>
          <w:color w:val="000000" w:themeColor="text1"/>
          <w:sz w:val="24"/>
          <w:szCs w:val="24"/>
        </w:rPr>
      </w:pPr>
      <w:r w:rsidRPr="003B444E">
        <w:rPr>
          <w:rFonts w:ascii="Times New Roman" w:hAnsi="Times New Roman"/>
          <w:b/>
          <w:color w:val="000000" w:themeColor="text1"/>
          <w:sz w:val="24"/>
          <w:szCs w:val="24"/>
        </w:rPr>
        <w:t>Table 1: Response rate</w:t>
      </w:r>
      <w:r w:rsidRPr="003B444E">
        <w:rPr>
          <w:rFonts w:ascii="Times New Roman" w:hAnsi="Times New Roman"/>
          <w:color w:val="000000" w:themeColor="text1"/>
          <w:sz w:val="24"/>
          <w:szCs w:val="24"/>
        </w:rPr>
        <w:t xml:space="preserve"> </w:t>
      </w:r>
    </w:p>
    <w:tbl>
      <w:tblPr>
        <w:tblStyle w:val="TableGrid"/>
        <w:tblW w:w="9345" w:type="dxa"/>
        <w:tblInd w:w="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3055"/>
        <w:gridCol w:w="3056"/>
      </w:tblGrid>
      <w:tr w:rsidR="003B444E" w:rsidRPr="003B444E">
        <w:trPr>
          <w:trHeight w:val="457"/>
        </w:trPr>
        <w:tc>
          <w:tcPr>
            <w:tcW w:w="3234" w:type="dxa"/>
            <w:tcBorders>
              <w:top w:val="single" w:sz="4" w:space="0" w:color="auto"/>
              <w:bottom w:val="single" w:sz="4" w:space="0" w:color="auto"/>
            </w:tcBorders>
          </w:tcPr>
          <w:p w:rsidR="00195A17" w:rsidRPr="003B444E" w:rsidRDefault="00B103A8">
            <w:pPr>
              <w:spacing w:after="0" w:line="240" w:lineRule="auto"/>
              <w:jc w:val="center"/>
              <w:rPr>
                <w:rFonts w:ascii="Times New Roman" w:hAnsi="Times New Roman"/>
                <w:b/>
                <w:color w:val="000000" w:themeColor="text1"/>
                <w:sz w:val="24"/>
              </w:rPr>
            </w:pPr>
            <w:r w:rsidRPr="003B444E">
              <w:rPr>
                <w:rFonts w:ascii="Times New Roman" w:hAnsi="Times New Roman"/>
                <w:b/>
                <w:color w:val="000000" w:themeColor="text1"/>
                <w:sz w:val="24"/>
              </w:rPr>
              <w:t>Questionnaire</w:t>
            </w:r>
          </w:p>
        </w:tc>
        <w:tc>
          <w:tcPr>
            <w:tcW w:w="3055" w:type="dxa"/>
            <w:tcBorders>
              <w:top w:val="single" w:sz="4" w:space="0" w:color="auto"/>
              <w:bottom w:val="single" w:sz="4" w:space="0" w:color="auto"/>
            </w:tcBorders>
          </w:tcPr>
          <w:p w:rsidR="00195A17" w:rsidRPr="003B444E" w:rsidRDefault="00B103A8">
            <w:pPr>
              <w:spacing w:after="0" w:line="240" w:lineRule="auto"/>
              <w:jc w:val="center"/>
              <w:rPr>
                <w:rFonts w:ascii="Times New Roman" w:hAnsi="Times New Roman"/>
                <w:b/>
                <w:color w:val="000000" w:themeColor="text1"/>
                <w:sz w:val="24"/>
              </w:rPr>
            </w:pPr>
            <w:r w:rsidRPr="003B444E">
              <w:rPr>
                <w:rFonts w:ascii="Times New Roman" w:hAnsi="Times New Roman"/>
                <w:b/>
                <w:color w:val="000000" w:themeColor="text1"/>
                <w:sz w:val="24"/>
              </w:rPr>
              <w:t>Frequency</w:t>
            </w:r>
          </w:p>
        </w:tc>
        <w:tc>
          <w:tcPr>
            <w:tcW w:w="3056" w:type="dxa"/>
            <w:tcBorders>
              <w:top w:val="single" w:sz="4" w:space="0" w:color="auto"/>
              <w:bottom w:val="single" w:sz="4" w:space="0" w:color="auto"/>
            </w:tcBorders>
          </w:tcPr>
          <w:p w:rsidR="00195A17" w:rsidRPr="003B444E" w:rsidRDefault="00B103A8">
            <w:pPr>
              <w:spacing w:after="0" w:line="240" w:lineRule="auto"/>
              <w:jc w:val="center"/>
              <w:rPr>
                <w:rFonts w:ascii="Times New Roman" w:hAnsi="Times New Roman"/>
                <w:b/>
                <w:color w:val="000000" w:themeColor="text1"/>
                <w:sz w:val="24"/>
              </w:rPr>
            </w:pPr>
            <w:r w:rsidRPr="003B444E">
              <w:rPr>
                <w:rFonts w:ascii="Times New Roman" w:hAnsi="Times New Roman"/>
                <w:b/>
                <w:color w:val="000000" w:themeColor="text1"/>
                <w:sz w:val="24"/>
              </w:rPr>
              <w:t>Percentage (%)</w:t>
            </w:r>
          </w:p>
        </w:tc>
      </w:tr>
      <w:tr w:rsidR="003B444E" w:rsidRPr="003B444E">
        <w:trPr>
          <w:trHeight w:val="141"/>
        </w:trPr>
        <w:tc>
          <w:tcPr>
            <w:tcW w:w="3234" w:type="dxa"/>
            <w:tcBorders>
              <w:top w:val="single" w:sz="4" w:space="0" w:color="auto"/>
            </w:tcBorders>
          </w:tcPr>
          <w:p w:rsidR="00195A17" w:rsidRPr="003B444E" w:rsidRDefault="00B103A8" w:rsidP="00593354">
            <w:pPr>
              <w:spacing w:after="0" w:line="48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Administered  questionnaire</w:t>
            </w:r>
          </w:p>
        </w:tc>
        <w:tc>
          <w:tcPr>
            <w:tcW w:w="3055" w:type="dxa"/>
            <w:tcBorders>
              <w:top w:val="single" w:sz="4" w:space="0" w:color="auto"/>
            </w:tcBorders>
          </w:tcPr>
          <w:p w:rsidR="00195A17" w:rsidRPr="003B444E" w:rsidRDefault="00B103A8">
            <w:pPr>
              <w:spacing w:after="0" w:line="48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370</w:t>
            </w:r>
          </w:p>
        </w:tc>
        <w:tc>
          <w:tcPr>
            <w:tcW w:w="3056" w:type="dxa"/>
            <w:tcBorders>
              <w:top w:val="single" w:sz="4" w:space="0" w:color="auto"/>
            </w:tcBorders>
          </w:tcPr>
          <w:p w:rsidR="00195A17" w:rsidRPr="003B444E" w:rsidRDefault="00B103A8">
            <w:pPr>
              <w:spacing w:after="0" w:line="48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100%</w:t>
            </w:r>
          </w:p>
        </w:tc>
      </w:tr>
      <w:tr w:rsidR="003B444E" w:rsidRPr="003B444E">
        <w:trPr>
          <w:trHeight w:val="141"/>
        </w:trPr>
        <w:tc>
          <w:tcPr>
            <w:tcW w:w="3234" w:type="dxa"/>
          </w:tcPr>
          <w:p w:rsidR="00195A17" w:rsidRPr="003B444E" w:rsidRDefault="00B103A8">
            <w:pPr>
              <w:spacing w:after="0" w:line="480" w:lineRule="auto"/>
              <w:ind w:firstLineChars="50" w:firstLine="120"/>
              <w:jc w:val="both"/>
              <w:rPr>
                <w:rFonts w:ascii="Times New Roman" w:hAnsi="Times New Roman"/>
                <w:color w:val="000000" w:themeColor="text1"/>
                <w:sz w:val="24"/>
                <w:szCs w:val="20"/>
              </w:rPr>
            </w:pPr>
            <w:r w:rsidRPr="003B444E">
              <w:rPr>
                <w:rFonts w:ascii="Times New Roman" w:hAnsi="Times New Roman"/>
                <w:color w:val="000000" w:themeColor="text1"/>
                <w:sz w:val="24"/>
                <w:szCs w:val="20"/>
              </w:rPr>
              <w:t>Retrieved questionnaire</w:t>
            </w:r>
          </w:p>
        </w:tc>
        <w:tc>
          <w:tcPr>
            <w:tcW w:w="3055" w:type="dxa"/>
          </w:tcPr>
          <w:p w:rsidR="00195A17" w:rsidRPr="003B444E" w:rsidRDefault="00B103A8">
            <w:pPr>
              <w:spacing w:after="0" w:line="48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341</w:t>
            </w:r>
          </w:p>
        </w:tc>
        <w:tc>
          <w:tcPr>
            <w:tcW w:w="3056" w:type="dxa"/>
          </w:tcPr>
          <w:p w:rsidR="00195A17" w:rsidRPr="003B444E" w:rsidRDefault="00B103A8">
            <w:pPr>
              <w:spacing w:after="0" w:line="48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92.2%</w:t>
            </w:r>
          </w:p>
        </w:tc>
      </w:tr>
      <w:tr w:rsidR="003B444E" w:rsidRPr="003B444E">
        <w:trPr>
          <w:trHeight w:val="141"/>
        </w:trPr>
        <w:tc>
          <w:tcPr>
            <w:tcW w:w="3234" w:type="dxa"/>
          </w:tcPr>
          <w:p w:rsidR="00195A17" w:rsidRPr="003B444E" w:rsidRDefault="00593354">
            <w:pPr>
              <w:spacing w:after="0" w:line="480" w:lineRule="auto"/>
              <w:rPr>
                <w:rFonts w:ascii="Times New Roman" w:hAnsi="Times New Roman"/>
                <w:color w:val="000000" w:themeColor="text1"/>
                <w:sz w:val="24"/>
                <w:szCs w:val="20"/>
              </w:rPr>
            </w:pPr>
            <w:r>
              <w:rPr>
                <w:rFonts w:ascii="Times New Roman" w:hAnsi="Times New Roman"/>
                <w:color w:val="000000" w:themeColor="text1"/>
                <w:sz w:val="24"/>
                <w:szCs w:val="20"/>
              </w:rPr>
              <w:t xml:space="preserve">  </w:t>
            </w:r>
            <w:r w:rsidR="00B103A8" w:rsidRPr="003B444E">
              <w:rPr>
                <w:rFonts w:ascii="Times New Roman" w:hAnsi="Times New Roman"/>
                <w:color w:val="000000" w:themeColor="text1"/>
                <w:sz w:val="24"/>
                <w:szCs w:val="20"/>
              </w:rPr>
              <w:t>Not retrieved</w:t>
            </w:r>
          </w:p>
        </w:tc>
        <w:tc>
          <w:tcPr>
            <w:tcW w:w="3055" w:type="dxa"/>
          </w:tcPr>
          <w:p w:rsidR="00195A17" w:rsidRPr="003B444E" w:rsidRDefault="00B103A8">
            <w:pPr>
              <w:spacing w:after="0" w:line="48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29</w:t>
            </w:r>
          </w:p>
        </w:tc>
        <w:tc>
          <w:tcPr>
            <w:tcW w:w="3056" w:type="dxa"/>
          </w:tcPr>
          <w:p w:rsidR="00195A17" w:rsidRPr="003B444E" w:rsidRDefault="00B103A8">
            <w:pPr>
              <w:spacing w:after="0" w:line="48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7.8%</w:t>
            </w:r>
          </w:p>
        </w:tc>
      </w:tr>
    </w:tbl>
    <w:p w:rsidR="00195A17" w:rsidRPr="003B444E" w:rsidRDefault="00B103A8" w:rsidP="008955BF">
      <w:pPr>
        <w:spacing w:line="360" w:lineRule="auto"/>
        <w:jc w:val="both"/>
        <w:rPr>
          <w:rFonts w:ascii="Times New Roman" w:hAnsi="Times New Roman"/>
          <w:color w:val="000000" w:themeColor="text1"/>
          <w:sz w:val="24"/>
          <w:szCs w:val="24"/>
        </w:rPr>
      </w:pPr>
      <w:r w:rsidRPr="003B444E">
        <w:rPr>
          <w:rFonts w:ascii="Times New Roman" w:hAnsi="Times New Roman"/>
          <w:b/>
          <w:color w:val="000000" w:themeColor="text1"/>
          <w:sz w:val="24"/>
          <w:szCs w:val="24"/>
        </w:rPr>
        <w:t>Source:</w:t>
      </w:r>
      <w:r w:rsidRPr="003B444E">
        <w:rPr>
          <w:rFonts w:ascii="Times New Roman" w:hAnsi="Times New Roman"/>
          <w:color w:val="000000" w:themeColor="text1"/>
          <w:sz w:val="24"/>
          <w:szCs w:val="24"/>
        </w:rPr>
        <w:t xml:space="preserve"> Field work, 2025</w:t>
      </w:r>
    </w:p>
    <w:p w:rsidR="00195A17" w:rsidRPr="008955BF" w:rsidRDefault="00B103A8" w:rsidP="008955BF">
      <w:pPr>
        <w:spacing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 xml:space="preserve">Table1 indicates that 370 copies of questionnaire were distributed to the respondents, out of which 341 were completed, returned, and deemed suitable for analysis, yielding a response rate of 92.2%.  Only 29 copies, or 7.8%, were not recovered despite the researcher’s </w:t>
      </w:r>
      <w:proofErr w:type="spellStart"/>
      <w:r w:rsidRPr="003B444E">
        <w:rPr>
          <w:rFonts w:ascii="Times New Roman" w:hAnsi="Times New Roman"/>
          <w:color w:val="000000" w:themeColor="text1"/>
          <w:sz w:val="24"/>
          <w:szCs w:val="24"/>
        </w:rPr>
        <w:t>endeavours</w:t>
      </w:r>
      <w:proofErr w:type="spellEnd"/>
      <w:r w:rsidRPr="003B444E">
        <w:rPr>
          <w:rFonts w:ascii="Times New Roman" w:hAnsi="Times New Roman"/>
          <w:color w:val="000000" w:themeColor="text1"/>
          <w:sz w:val="24"/>
          <w:szCs w:val="24"/>
        </w:rPr>
        <w:t xml:space="preserve">. The elevated return rate signifies substantial respondent engagement, rendering the data dependable </w:t>
      </w:r>
      <w:r w:rsidRPr="003B444E">
        <w:rPr>
          <w:rFonts w:ascii="Times New Roman" w:hAnsi="Times New Roman"/>
          <w:color w:val="000000" w:themeColor="text1"/>
          <w:sz w:val="24"/>
          <w:szCs w:val="24"/>
        </w:rPr>
        <w:lastRenderedPageBreak/>
        <w:t xml:space="preserve">for subsequent research. </w:t>
      </w:r>
      <w:proofErr w:type="spellStart"/>
      <w:r w:rsidRPr="003B444E">
        <w:rPr>
          <w:rFonts w:ascii="Times New Roman" w:hAnsi="Times New Roman"/>
          <w:color w:val="000000" w:themeColor="text1"/>
          <w:sz w:val="24"/>
          <w:szCs w:val="24"/>
        </w:rPr>
        <w:t>Babbie</w:t>
      </w:r>
      <w:proofErr w:type="spellEnd"/>
      <w:r w:rsidRPr="003B444E">
        <w:rPr>
          <w:rFonts w:ascii="Times New Roman" w:hAnsi="Times New Roman"/>
          <w:color w:val="000000" w:themeColor="text1"/>
          <w:sz w:val="24"/>
          <w:szCs w:val="24"/>
        </w:rPr>
        <w:t xml:space="preserve"> (2007) asserts that a 50% response rate is sufficient, 60% is commendable, </w:t>
      </w:r>
      <w:r w:rsidR="009860A8" w:rsidRPr="003B444E">
        <w:rPr>
          <w:rFonts w:ascii="Times New Roman" w:hAnsi="Times New Roman"/>
          <w:color w:val="000000" w:themeColor="text1"/>
          <w:sz w:val="24"/>
          <w:szCs w:val="24"/>
        </w:rPr>
        <w:t>and 70</w:t>
      </w:r>
      <w:r w:rsidRPr="003B444E">
        <w:rPr>
          <w:rFonts w:ascii="Times New Roman" w:hAnsi="Times New Roman"/>
          <w:color w:val="000000" w:themeColor="text1"/>
          <w:sz w:val="24"/>
          <w:szCs w:val="24"/>
        </w:rPr>
        <w:t xml:space="preserve">% is </w:t>
      </w:r>
      <w:r w:rsidR="009860A8" w:rsidRPr="003B444E">
        <w:rPr>
          <w:rFonts w:ascii="Times New Roman" w:hAnsi="Times New Roman"/>
          <w:color w:val="000000" w:themeColor="text1"/>
          <w:sz w:val="24"/>
          <w:szCs w:val="24"/>
        </w:rPr>
        <w:t>exceptional</w:t>
      </w:r>
      <w:r w:rsidRPr="003B444E">
        <w:rPr>
          <w:rFonts w:ascii="Times New Roman" w:hAnsi="Times New Roman"/>
          <w:color w:val="000000" w:themeColor="text1"/>
          <w:sz w:val="24"/>
          <w:szCs w:val="24"/>
        </w:rPr>
        <w:t xml:space="preserve"> and 80% or higher is outstanding. The 92.2% response rate attained in this study is deemed exceptional and adequate to substantiate the validity of the </w:t>
      </w:r>
      <w:r w:rsidRPr="008955BF">
        <w:rPr>
          <w:rFonts w:ascii="Times New Roman" w:hAnsi="Times New Roman"/>
          <w:color w:val="000000" w:themeColor="text1"/>
          <w:sz w:val="24"/>
          <w:szCs w:val="24"/>
        </w:rPr>
        <w:t>find</w:t>
      </w:r>
      <w:r w:rsidR="009860A8" w:rsidRPr="008955BF">
        <w:rPr>
          <w:rFonts w:ascii="Times New Roman" w:hAnsi="Times New Roman"/>
          <w:color w:val="000000" w:themeColor="text1"/>
          <w:sz w:val="24"/>
          <w:szCs w:val="24"/>
        </w:rPr>
        <w:t>ings. Thus, the study relies on</w:t>
      </w:r>
      <w:r w:rsidRPr="008955BF">
        <w:rPr>
          <w:rFonts w:ascii="Times New Roman" w:hAnsi="Times New Roman"/>
          <w:color w:val="000000" w:themeColor="text1"/>
          <w:sz w:val="24"/>
          <w:szCs w:val="24"/>
        </w:rPr>
        <w:t xml:space="preserve"> 341 successfully obtained questions.</w:t>
      </w:r>
    </w:p>
    <w:p w:rsidR="00195A17" w:rsidRPr="008955BF" w:rsidRDefault="00B103A8" w:rsidP="008955BF">
      <w:pPr>
        <w:spacing w:after="0" w:line="360" w:lineRule="auto"/>
        <w:jc w:val="both"/>
        <w:rPr>
          <w:rFonts w:ascii="Times New Roman" w:eastAsia="Times New Roman" w:hAnsi="Times New Roman" w:cs="Times New Roman"/>
          <w:bCs/>
          <w:color w:val="000000" w:themeColor="text1"/>
          <w:sz w:val="28"/>
          <w:szCs w:val="28"/>
        </w:rPr>
      </w:pPr>
      <w:r w:rsidRPr="008955BF">
        <w:rPr>
          <w:rFonts w:ascii="Times New Roman" w:hAnsi="Times New Roman"/>
          <w:color w:val="000000" w:themeColor="text1"/>
          <w:sz w:val="28"/>
          <w:szCs w:val="28"/>
        </w:rPr>
        <w:t xml:space="preserve">Access to </w:t>
      </w:r>
      <w:r w:rsidRPr="008955BF">
        <w:rPr>
          <w:rFonts w:ascii="Times New Roman" w:eastAsia="Times New Roman" w:hAnsi="Times New Roman" w:cs="Times New Roman"/>
          <w:bCs/>
          <w:color w:val="000000" w:themeColor="text1"/>
          <w:sz w:val="28"/>
          <w:szCs w:val="28"/>
        </w:rPr>
        <w:t>Internet facilities</w:t>
      </w:r>
    </w:p>
    <w:p w:rsidR="00195A17" w:rsidRPr="003B444E" w:rsidRDefault="00B103A8" w:rsidP="008955BF">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 xml:space="preserve">The respondents were asked to indicate the Internet facilities they have access to, and frequency of access to Internet facilities in their college libraries. The summary of their responses is presented in Table 2 and Table 3 respectively.  </w:t>
      </w:r>
    </w:p>
    <w:p w:rsidR="00195A17" w:rsidRPr="003B444E" w:rsidRDefault="00B103A8">
      <w:pPr>
        <w:spacing w:after="0" w:line="240" w:lineRule="auto"/>
        <w:jc w:val="both"/>
        <w:rPr>
          <w:rFonts w:ascii="Times New Roman" w:hAnsi="Times New Roman"/>
          <w:b/>
          <w:color w:val="000000" w:themeColor="text1"/>
          <w:sz w:val="24"/>
          <w:szCs w:val="24"/>
        </w:rPr>
      </w:pPr>
      <w:r w:rsidRPr="003B444E">
        <w:rPr>
          <w:rFonts w:ascii="Times New Roman" w:hAnsi="Times New Roman"/>
          <w:b/>
          <w:color w:val="000000" w:themeColor="text1"/>
          <w:sz w:val="24"/>
        </w:rPr>
        <w:t>Table 2: Access to Facilities</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630"/>
        <w:gridCol w:w="3687"/>
        <w:gridCol w:w="2088"/>
        <w:gridCol w:w="2009"/>
      </w:tblGrid>
      <w:tr w:rsidR="003B444E" w:rsidRPr="003B444E">
        <w:tc>
          <w:tcPr>
            <w:tcW w:w="630" w:type="dxa"/>
            <w:tcBorders>
              <w:top w:val="single" w:sz="4" w:space="0" w:color="auto"/>
              <w:bottom w:val="single" w:sz="4" w:space="0" w:color="auto"/>
            </w:tcBorders>
          </w:tcPr>
          <w:p w:rsidR="00195A17" w:rsidRPr="003B444E" w:rsidRDefault="00B103A8">
            <w:pPr>
              <w:spacing w:after="0" w:line="240" w:lineRule="auto"/>
              <w:jc w:val="center"/>
              <w:rPr>
                <w:rFonts w:ascii="Times New Roman" w:hAnsi="Times New Roman"/>
                <w:b/>
                <w:color w:val="000000" w:themeColor="text1"/>
                <w:sz w:val="24"/>
                <w:szCs w:val="20"/>
              </w:rPr>
            </w:pPr>
            <w:r w:rsidRPr="003B444E">
              <w:rPr>
                <w:rFonts w:ascii="Times New Roman" w:hAnsi="Times New Roman"/>
                <w:b/>
                <w:color w:val="000000" w:themeColor="text1"/>
                <w:sz w:val="24"/>
                <w:szCs w:val="20"/>
              </w:rPr>
              <w:t>S/N</w:t>
            </w:r>
          </w:p>
        </w:tc>
        <w:tc>
          <w:tcPr>
            <w:tcW w:w="3687" w:type="dxa"/>
            <w:tcBorders>
              <w:top w:val="single" w:sz="4" w:space="0" w:color="auto"/>
              <w:bottom w:val="single" w:sz="4" w:space="0" w:color="auto"/>
            </w:tcBorders>
          </w:tcPr>
          <w:p w:rsidR="00195A17" w:rsidRPr="003B444E" w:rsidRDefault="00B103A8">
            <w:pPr>
              <w:spacing w:after="0" w:line="240" w:lineRule="auto"/>
              <w:jc w:val="center"/>
              <w:rPr>
                <w:rFonts w:ascii="Times New Roman" w:hAnsi="Times New Roman"/>
                <w:b/>
                <w:color w:val="000000" w:themeColor="text1"/>
                <w:sz w:val="24"/>
                <w:szCs w:val="20"/>
              </w:rPr>
            </w:pPr>
            <w:r w:rsidRPr="003B444E">
              <w:rPr>
                <w:rFonts w:ascii="Times New Roman" w:hAnsi="Times New Roman"/>
                <w:b/>
                <w:color w:val="000000" w:themeColor="text1"/>
                <w:sz w:val="24"/>
                <w:szCs w:val="20"/>
              </w:rPr>
              <w:t>Statement</w:t>
            </w:r>
          </w:p>
        </w:tc>
        <w:tc>
          <w:tcPr>
            <w:tcW w:w="2088" w:type="dxa"/>
            <w:tcBorders>
              <w:top w:val="single" w:sz="4" w:space="0" w:color="auto"/>
              <w:bottom w:val="single" w:sz="4" w:space="0" w:color="auto"/>
            </w:tcBorders>
          </w:tcPr>
          <w:p w:rsidR="00195A17" w:rsidRPr="003B444E" w:rsidRDefault="00B103A8">
            <w:pPr>
              <w:spacing w:after="0" w:line="240" w:lineRule="auto"/>
              <w:jc w:val="center"/>
              <w:rPr>
                <w:rFonts w:ascii="Times New Roman" w:hAnsi="Times New Roman"/>
                <w:b/>
                <w:color w:val="000000" w:themeColor="text1"/>
                <w:sz w:val="24"/>
                <w:szCs w:val="20"/>
              </w:rPr>
            </w:pPr>
            <w:r w:rsidRPr="003B444E">
              <w:rPr>
                <w:rFonts w:ascii="Times New Roman" w:hAnsi="Times New Roman"/>
                <w:b/>
                <w:color w:val="000000" w:themeColor="text1"/>
                <w:sz w:val="24"/>
                <w:szCs w:val="20"/>
              </w:rPr>
              <w:t>Frequency</w:t>
            </w:r>
          </w:p>
        </w:tc>
        <w:tc>
          <w:tcPr>
            <w:tcW w:w="2009" w:type="dxa"/>
            <w:tcBorders>
              <w:top w:val="single" w:sz="4" w:space="0" w:color="auto"/>
              <w:bottom w:val="single" w:sz="4" w:space="0" w:color="auto"/>
            </w:tcBorders>
          </w:tcPr>
          <w:p w:rsidR="00195A17" w:rsidRPr="003B444E" w:rsidRDefault="00B103A8">
            <w:pPr>
              <w:spacing w:after="0" w:line="240" w:lineRule="auto"/>
              <w:jc w:val="center"/>
              <w:rPr>
                <w:rFonts w:ascii="Times New Roman" w:hAnsi="Times New Roman"/>
                <w:b/>
                <w:color w:val="000000" w:themeColor="text1"/>
                <w:sz w:val="24"/>
                <w:szCs w:val="20"/>
              </w:rPr>
            </w:pPr>
            <w:r w:rsidRPr="003B444E">
              <w:rPr>
                <w:rFonts w:ascii="Times New Roman" w:hAnsi="Times New Roman"/>
                <w:b/>
                <w:color w:val="000000" w:themeColor="text1"/>
                <w:sz w:val="24"/>
                <w:szCs w:val="20"/>
              </w:rPr>
              <w:t>Percentage (%)</w:t>
            </w:r>
          </w:p>
        </w:tc>
      </w:tr>
      <w:tr w:rsidR="003B444E" w:rsidRPr="003B444E">
        <w:tc>
          <w:tcPr>
            <w:tcW w:w="630" w:type="dxa"/>
            <w:tcBorders>
              <w:top w:val="single" w:sz="4" w:space="0" w:color="auto"/>
            </w:tcBorders>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1.</w:t>
            </w:r>
          </w:p>
        </w:tc>
        <w:tc>
          <w:tcPr>
            <w:tcW w:w="3687" w:type="dxa"/>
            <w:tcBorders>
              <w:top w:val="single" w:sz="4" w:space="0" w:color="auto"/>
            </w:tcBorders>
          </w:tcPr>
          <w:p w:rsidR="00195A17" w:rsidRPr="003B444E" w:rsidRDefault="00B103A8">
            <w:pPr>
              <w:spacing w:after="0" w:line="24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Computer</w:t>
            </w:r>
          </w:p>
        </w:tc>
        <w:tc>
          <w:tcPr>
            <w:tcW w:w="2088" w:type="dxa"/>
            <w:tcBorders>
              <w:top w:val="single" w:sz="4" w:space="0" w:color="auto"/>
            </w:tcBorders>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89</w:t>
            </w:r>
          </w:p>
        </w:tc>
        <w:tc>
          <w:tcPr>
            <w:tcW w:w="2009" w:type="dxa"/>
            <w:tcBorders>
              <w:top w:val="single" w:sz="4" w:space="0" w:color="auto"/>
            </w:tcBorders>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26.1%</w:t>
            </w:r>
          </w:p>
        </w:tc>
      </w:tr>
      <w:tr w:rsidR="003B444E" w:rsidRPr="003B444E">
        <w:tc>
          <w:tcPr>
            <w:tcW w:w="630" w:type="dxa"/>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2.</w:t>
            </w:r>
          </w:p>
        </w:tc>
        <w:tc>
          <w:tcPr>
            <w:tcW w:w="3687" w:type="dxa"/>
          </w:tcPr>
          <w:p w:rsidR="00195A17" w:rsidRPr="003B444E" w:rsidRDefault="00B103A8">
            <w:pPr>
              <w:spacing w:after="0" w:line="24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Modems</w:t>
            </w:r>
          </w:p>
        </w:tc>
        <w:tc>
          <w:tcPr>
            <w:tcW w:w="2088"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43</w:t>
            </w:r>
          </w:p>
        </w:tc>
        <w:tc>
          <w:tcPr>
            <w:tcW w:w="2009"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14.1%</w:t>
            </w:r>
          </w:p>
        </w:tc>
      </w:tr>
      <w:tr w:rsidR="003B444E" w:rsidRPr="003B444E">
        <w:tc>
          <w:tcPr>
            <w:tcW w:w="630" w:type="dxa"/>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3.</w:t>
            </w:r>
          </w:p>
        </w:tc>
        <w:tc>
          <w:tcPr>
            <w:tcW w:w="3687" w:type="dxa"/>
          </w:tcPr>
          <w:p w:rsidR="00195A17" w:rsidRPr="003B444E" w:rsidRDefault="00B103A8">
            <w:pPr>
              <w:spacing w:after="0" w:line="24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Mobile broadband</w:t>
            </w:r>
          </w:p>
        </w:tc>
        <w:tc>
          <w:tcPr>
            <w:tcW w:w="2088"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88</w:t>
            </w:r>
          </w:p>
        </w:tc>
        <w:tc>
          <w:tcPr>
            <w:tcW w:w="2009"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25.8%</w:t>
            </w:r>
          </w:p>
        </w:tc>
      </w:tr>
      <w:tr w:rsidR="003B444E" w:rsidRPr="003B444E">
        <w:tc>
          <w:tcPr>
            <w:tcW w:w="630" w:type="dxa"/>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4.</w:t>
            </w:r>
          </w:p>
        </w:tc>
        <w:tc>
          <w:tcPr>
            <w:tcW w:w="3687" w:type="dxa"/>
          </w:tcPr>
          <w:p w:rsidR="00195A17" w:rsidRPr="003B444E" w:rsidRDefault="00B103A8">
            <w:pPr>
              <w:spacing w:after="0" w:line="24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 xml:space="preserve">Satellite </w:t>
            </w:r>
          </w:p>
        </w:tc>
        <w:tc>
          <w:tcPr>
            <w:tcW w:w="2088"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20</w:t>
            </w:r>
          </w:p>
        </w:tc>
        <w:tc>
          <w:tcPr>
            <w:tcW w:w="2009"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5.7%</w:t>
            </w:r>
          </w:p>
        </w:tc>
      </w:tr>
      <w:tr w:rsidR="003B444E" w:rsidRPr="003B444E">
        <w:tc>
          <w:tcPr>
            <w:tcW w:w="630" w:type="dxa"/>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5.</w:t>
            </w:r>
          </w:p>
        </w:tc>
        <w:tc>
          <w:tcPr>
            <w:tcW w:w="3687" w:type="dxa"/>
          </w:tcPr>
          <w:p w:rsidR="00195A17" w:rsidRPr="003B444E" w:rsidRDefault="00B103A8">
            <w:pPr>
              <w:spacing w:after="0" w:line="24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Wireless (Wi-Fi)</w:t>
            </w:r>
          </w:p>
        </w:tc>
        <w:tc>
          <w:tcPr>
            <w:tcW w:w="2088"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67</w:t>
            </w:r>
          </w:p>
        </w:tc>
        <w:tc>
          <w:tcPr>
            <w:tcW w:w="2009"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19.6%</w:t>
            </w:r>
          </w:p>
        </w:tc>
      </w:tr>
      <w:tr w:rsidR="003B444E" w:rsidRPr="003B444E">
        <w:tc>
          <w:tcPr>
            <w:tcW w:w="630" w:type="dxa"/>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6.</w:t>
            </w:r>
          </w:p>
        </w:tc>
        <w:tc>
          <w:tcPr>
            <w:tcW w:w="3687" w:type="dxa"/>
          </w:tcPr>
          <w:p w:rsidR="00195A17" w:rsidRPr="003B444E" w:rsidRDefault="00B103A8">
            <w:pPr>
              <w:spacing w:after="0" w:line="24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Fiber-optic</w:t>
            </w:r>
          </w:p>
        </w:tc>
        <w:tc>
          <w:tcPr>
            <w:tcW w:w="2088"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29</w:t>
            </w:r>
          </w:p>
        </w:tc>
        <w:tc>
          <w:tcPr>
            <w:tcW w:w="2009"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8.5%</w:t>
            </w:r>
          </w:p>
        </w:tc>
      </w:tr>
      <w:tr w:rsidR="003B444E" w:rsidRPr="003B444E">
        <w:tc>
          <w:tcPr>
            <w:tcW w:w="630" w:type="dxa"/>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7.</w:t>
            </w:r>
          </w:p>
        </w:tc>
        <w:tc>
          <w:tcPr>
            <w:tcW w:w="3687" w:type="dxa"/>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 xml:space="preserve">Others </w:t>
            </w:r>
          </w:p>
        </w:tc>
        <w:tc>
          <w:tcPr>
            <w:tcW w:w="2088"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5</w:t>
            </w:r>
          </w:p>
        </w:tc>
        <w:tc>
          <w:tcPr>
            <w:tcW w:w="2009"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1.5%</w:t>
            </w:r>
          </w:p>
        </w:tc>
      </w:tr>
    </w:tbl>
    <w:p w:rsidR="00195A17" w:rsidRPr="003B444E" w:rsidRDefault="00B103A8">
      <w:pPr>
        <w:spacing w:line="480" w:lineRule="auto"/>
        <w:jc w:val="both"/>
        <w:rPr>
          <w:rFonts w:ascii="Times New Roman" w:hAnsi="Times New Roman"/>
          <w:color w:val="000000" w:themeColor="text1"/>
          <w:sz w:val="24"/>
          <w:szCs w:val="24"/>
        </w:rPr>
      </w:pPr>
      <w:r w:rsidRPr="003B444E">
        <w:rPr>
          <w:rFonts w:ascii="Times New Roman" w:hAnsi="Times New Roman"/>
          <w:b/>
          <w:color w:val="000000" w:themeColor="text1"/>
        </w:rPr>
        <w:t xml:space="preserve">SOURCE: </w:t>
      </w:r>
      <w:r w:rsidRPr="003B444E">
        <w:rPr>
          <w:rFonts w:ascii="Times New Roman" w:hAnsi="Times New Roman"/>
          <w:color w:val="000000" w:themeColor="text1"/>
        </w:rPr>
        <w:t xml:space="preserve">Generated by the researcher from questionnaire response, 2024   </w:t>
      </w:r>
    </w:p>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Table 2 presents data on the types of Internet facilities accessible to NCE students in the selected public colleges of education in Kano State. The results shows that, computers 89 (26.1%) and mobile broadband 88 (25.8%) are the most accessible Internet facilities. This suggests that students mainly depend on personal computers and mobile data subscriptions for academic and communication purposes.</w:t>
      </w:r>
    </w:p>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Access to wireless (Wi-Fi) services 67 (19.6%) also constitutes a considerable proportion, indicating that some institutional efforts have been made to provide shared Internet access within the colleges. However, the relatively low percentage compared to computers and mobile broadband implies that Wi-Fi coverage may be limited to specific areas or is not robustly functional across the campuses.</w:t>
      </w:r>
    </w:p>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The findings further reveal that modems 43 (14.1%), fiber-optic connections 29 (8.5%), and satellite access 20 (5.7%) are less available to students. This highlights infrastructural limitations, especially in terms of modern, high-speed, and reliable connectivity. The “others” category accounts for only 5 (1.5%), underscoring the lack of alternative Internet access options.</w:t>
      </w:r>
    </w:p>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lastRenderedPageBreak/>
        <w:t xml:space="preserve">This is an indication that students have some level of access to Internet facilities; the reliance is skewed toward individual-driven access (computers and mobile broadband) rather than institutional-driven infrastructure (Wi-Fi, fiber-optic, satellite). </w:t>
      </w:r>
    </w:p>
    <w:p w:rsidR="00195A17" w:rsidRPr="003B444E" w:rsidRDefault="00B103A8">
      <w:pPr>
        <w:spacing w:line="240" w:lineRule="auto"/>
        <w:jc w:val="both"/>
        <w:rPr>
          <w:rFonts w:ascii="Times New Roman" w:hAnsi="Times New Roman"/>
          <w:b/>
          <w:color w:val="000000" w:themeColor="text1"/>
          <w:sz w:val="24"/>
          <w:szCs w:val="24"/>
        </w:rPr>
      </w:pPr>
      <w:r w:rsidRPr="003B444E">
        <w:rPr>
          <w:rFonts w:ascii="Times New Roman" w:hAnsi="Times New Roman"/>
          <w:b/>
          <w:color w:val="000000" w:themeColor="text1"/>
          <w:sz w:val="24"/>
        </w:rPr>
        <w:t>Table 3: Frequency of Access</w:t>
      </w:r>
      <w:r w:rsidRPr="003B444E">
        <w:rPr>
          <w:rFonts w:ascii="Times New Roman" w:hAnsi="Times New Roman"/>
          <w:color w:val="000000" w:themeColor="text1"/>
          <w:sz w:val="24"/>
          <w:szCs w:val="24"/>
        </w:rPr>
        <w:t xml:space="preserve"> </w:t>
      </w:r>
      <w:r w:rsidRPr="003B444E">
        <w:rPr>
          <w:rFonts w:ascii="Times New Roman" w:hAnsi="Times New Roman"/>
          <w:b/>
          <w:color w:val="000000" w:themeColor="text1"/>
          <w:sz w:val="24"/>
          <w:szCs w:val="24"/>
        </w:rPr>
        <w:t xml:space="preserve">to Internet facilities </w:t>
      </w:r>
    </w:p>
    <w:tbl>
      <w:tblPr>
        <w:tblW w:w="8437" w:type="dxa"/>
        <w:tblInd w:w="198" w:type="dxa"/>
        <w:tblBorders>
          <w:top w:val="single" w:sz="4" w:space="0" w:color="auto"/>
          <w:bottom w:val="single" w:sz="4" w:space="0" w:color="auto"/>
        </w:tblBorders>
        <w:tblLayout w:type="fixed"/>
        <w:tblLook w:val="04A0" w:firstRow="1" w:lastRow="0" w:firstColumn="1" w:lastColumn="0" w:noHBand="0" w:noVBand="1"/>
      </w:tblPr>
      <w:tblGrid>
        <w:gridCol w:w="720"/>
        <w:gridCol w:w="2857"/>
        <w:gridCol w:w="2520"/>
        <w:gridCol w:w="2340"/>
      </w:tblGrid>
      <w:tr w:rsidR="003B444E" w:rsidRPr="003B444E">
        <w:tc>
          <w:tcPr>
            <w:tcW w:w="720" w:type="dxa"/>
            <w:tcBorders>
              <w:top w:val="single" w:sz="4" w:space="0" w:color="auto"/>
              <w:bottom w:val="single" w:sz="4" w:space="0" w:color="auto"/>
            </w:tcBorders>
          </w:tcPr>
          <w:p w:rsidR="00195A17" w:rsidRPr="003B444E" w:rsidRDefault="00B103A8">
            <w:pPr>
              <w:spacing w:after="0" w:line="240" w:lineRule="auto"/>
              <w:jc w:val="center"/>
              <w:rPr>
                <w:rFonts w:ascii="Times New Roman" w:hAnsi="Times New Roman"/>
                <w:b/>
                <w:color w:val="000000" w:themeColor="text1"/>
                <w:sz w:val="24"/>
                <w:szCs w:val="20"/>
              </w:rPr>
            </w:pPr>
            <w:r w:rsidRPr="003B444E">
              <w:rPr>
                <w:rFonts w:ascii="Times New Roman" w:hAnsi="Times New Roman"/>
                <w:b/>
                <w:color w:val="000000" w:themeColor="text1"/>
                <w:sz w:val="24"/>
                <w:szCs w:val="20"/>
              </w:rPr>
              <w:t>S/N</w:t>
            </w:r>
          </w:p>
        </w:tc>
        <w:tc>
          <w:tcPr>
            <w:tcW w:w="2857" w:type="dxa"/>
            <w:tcBorders>
              <w:top w:val="single" w:sz="4" w:space="0" w:color="auto"/>
              <w:bottom w:val="single" w:sz="4" w:space="0" w:color="auto"/>
            </w:tcBorders>
          </w:tcPr>
          <w:p w:rsidR="00195A17" w:rsidRPr="003B444E" w:rsidRDefault="00B103A8">
            <w:pPr>
              <w:spacing w:after="0" w:line="240" w:lineRule="auto"/>
              <w:jc w:val="center"/>
              <w:rPr>
                <w:rFonts w:ascii="Times New Roman" w:hAnsi="Times New Roman"/>
                <w:b/>
                <w:color w:val="000000" w:themeColor="text1"/>
                <w:sz w:val="24"/>
                <w:szCs w:val="20"/>
              </w:rPr>
            </w:pPr>
            <w:r w:rsidRPr="003B444E">
              <w:rPr>
                <w:rFonts w:ascii="Times New Roman" w:hAnsi="Times New Roman"/>
                <w:b/>
                <w:color w:val="000000" w:themeColor="text1"/>
                <w:sz w:val="24"/>
                <w:szCs w:val="20"/>
              </w:rPr>
              <w:t>Statement</w:t>
            </w:r>
          </w:p>
        </w:tc>
        <w:tc>
          <w:tcPr>
            <w:tcW w:w="2520" w:type="dxa"/>
            <w:tcBorders>
              <w:top w:val="single" w:sz="4" w:space="0" w:color="auto"/>
              <w:bottom w:val="single" w:sz="4" w:space="0" w:color="auto"/>
            </w:tcBorders>
          </w:tcPr>
          <w:p w:rsidR="00195A17" w:rsidRPr="003B444E" w:rsidRDefault="00B103A8">
            <w:pPr>
              <w:spacing w:after="0" w:line="240" w:lineRule="auto"/>
              <w:jc w:val="center"/>
              <w:rPr>
                <w:rFonts w:ascii="Times New Roman" w:hAnsi="Times New Roman"/>
                <w:b/>
                <w:color w:val="000000" w:themeColor="text1"/>
                <w:sz w:val="24"/>
                <w:szCs w:val="20"/>
              </w:rPr>
            </w:pPr>
            <w:r w:rsidRPr="003B444E">
              <w:rPr>
                <w:rFonts w:ascii="Times New Roman" w:hAnsi="Times New Roman"/>
                <w:b/>
                <w:color w:val="000000" w:themeColor="text1"/>
                <w:sz w:val="24"/>
                <w:szCs w:val="20"/>
              </w:rPr>
              <w:t>Frequency</w:t>
            </w:r>
          </w:p>
        </w:tc>
        <w:tc>
          <w:tcPr>
            <w:tcW w:w="2340" w:type="dxa"/>
            <w:tcBorders>
              <w:top w:val="single" w:sz="4" w:space="0" w:color="auto"/>
              <w:bottom w:val="single" w:sz="4" w:space="0" w:color="auto"/>
            </w:tcBorders>
          </w:tcPr>
          <w:p w:rsidR="00195A17" w:rsidRPr="003B444E" w:rsidRDefault="00B103A8">
            <w:pPr>
              <w:spacing w:after="0" w:line="240" w:lineRule="auto"/>
              <w:jc w:val="center"/>
              <w:rPr>
                <w:rFonts w:ascii="Times New Roman" w:hAnsi="Times New Roman"/>
                <w:b/>
                <w:color w:val="000000" w:themeColor="text1"/>
                <w:sz w:val="24"/>
                <w:szCs w:val="20"/>
              </w:rPr>
            </w:pPr>
            <w:r w:rsidRPr="003B444E">
              <w:rPr>
                <w:rFonts w:ascii="Times New Roman" w:hAnsi="Times New Roman"/>
                <w:b/>
                <w:color w:val="000000" w:themeColor="text1"/>
                <w:sz w:val="24"/>
                <w:szCs w:val="20"/>
              </w:rPr>
              <w:t>Percentage (%)</w:t>
            </w:r>
          </w:p>
        </w:tc>
      </w:tr>
      <w:tr w:rsidR="003B444E" w:rsidRPr="003B444E">
        <w:tc>
          <w:tcPr>
            <w:tcW w:w="720" w:type="dxa"/>
            <w:tcBorders>
              <w:top w:val="single" w:sz="4" w:space="0" w:color="auto"/>
            </w:tcBorders>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w:t>
            </w:r>
          </w:p>
        </w:tc>
        <w:tc>
          <w:tcPr>
            <w:tcW w:w="2857" w:type="dxa"/>
            <w:tcBorders>
              <w:top w:val="single" w:sz="4" w:space="0" w:color="auto"/>
            </w:tcBorders>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Daily</w:t>
            </w:r>
          </w:p>
        </w:tc>
        <w:tc>
          <w:tcPr>
            <w:tcW w:w="2520" w:type="dxa"/>
            <w:tcBorders>
              <w:top w:val="single" w:sz="4" w:space="0" w:color="auto"/>
            </w:tcBorders>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60</w:t>
            </w:r>
          </w:p>
        </w:tc>
        <w:tc>
          <w:tcPr>
            <w:tcW w:w="2340" w:type="dxa"/>
            <w:tcBorders>
              <w:top w:val="single" w:sz="4" w:space="0" w:color="auto"/>
            </w:tcBorders>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17.6%</w:t>
            </w:r>
          </w:p>
        </w:tc>
      </w:tr>
      <w:tr w:rsidR="003B444E" w:rsidRPr="003B444E">
        <w:tc>
          <w:tcPr>
            <w:tcW w:w="720"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2.</w:t>
            </w:r>
          </w:p>
        </w:tc>
        <w:tc>
          <w:tcPr>
            <w:tcW w:w="2857" w:type="dxa"/>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Twice a week</w:t>
            </w:r>
          </w:p>
        </w:tc>
        <w:tc>
          <w:tcPr>
            <w:tcW w:w="2520" w:type="dxa"/>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 xml:space="preserve">                154</w:t>
            </w:r>
          </w:p>
        </w:tc>
        <w:tc>
          <w:tcPr>
            <w:tcW w:w="2340"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45.2%</w:t>
            </w:r>
          </w:p>
        </w:tc>
      </w:tr>
      <w:tr w:rsidR="003B444E" w:rsidRPr="003B444E">
        <w:tc>
          <w:tcPr>
            <w:tcW w:w="720" w:type="dxa"/>
          </w:tcPr>
          <w:p w:rsidR="00195A17" w:rsidRPr="003B444E" w:rsidRDefault="00B103A8">
            <w:pPr>
              <w:tabs>
                <w:tab w:val="center" w:pos="297"/>
              </w:tabs>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ab/>
              <w:t>3.</w:t>
            </w:r>
          </w:p>
        </w:tc>
        <w:tc>
          <w:tcPr>
            <w:tcW w:w="2857" w:type="dxa"/>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Once a week</w:t>
            </w:r>
          </w:p>
        </w:tc>
        <w:tc>
          <w:tcPr>
            <w:tcW w:w="2520"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47</w:t>
            </w:r>
          </w:p>
        </w:tc>
        <w:tc>
          <w:tcPr>
            <w:tcW w:w="2340"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13.8%</w:t>
            </w:r>
          </w:p>
        </w:tc>
      </w:tr>
      <w:tr w:rsidR="003B444E" w:rsidRPr="003B444E">
        <w:tc>
          <w:tcPr>
            <w:tcW w:w="720"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4.</w:t>
            </w:r>
          </w:p>
        </w:tc>
        <w:tc>
          <w:tcPr>
            <w:tcW w:w="2857" w:type="dxa"/>
          </w:tcPr>
          <w:p w:rsidR="00195A17" w:rsidRPr="003B444E" w:rsidRDefault="00B103A8">
            <w:pPr>
              <w:spacing w:after="0" w:line="240" w:lineRule="auto"/>
              <w:rPr>
                <w:rFonts w:ascii="Times New Roman" w:hAnsi="Times New Roman"/>
                <w:color w:val="000000" w:themeColor="text1"/>
                <w:sz w:val="24"/>
                <w:szCs w:val="20"/>
              </w:rPr>
            </w:pPr>
            <w:r w:rsidRPr="003B444E">
              <w:rPr>
                <w:rFonts w:ascii="Times New Roman" w:hAnsi="Times New Roman"/>
                <w:color w:val="000000" w:themeColor="text1"/>
                <w:sz w:val="24"/>
                <w:szCs w:val="20"/>
              </w:rPr>
              <w:t>Occasionally</w:t>
            </w:r>
          </w:p>
        </w:tc>
        <w:tc>
          <w:tcPr>
            <w:tcW w:w="2520"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80</w:t>
            </w:r>
          </w:p>
        </w:tc>
        <w:tc>
          <w:tcPr>
            <w:tcW w:w="2340" w:type="dxa"/>
          </w:tcPr>
          <w:p w:rsidR="00195A17" w:rsidRPr="003B444E" w:rsidRDefault="00B103A8">
            <w:pPr>
              <w:spacing w:after="0" w:line="240" w:lineRule="auto"/>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23.5%</w:t>
            </w:r>
          </w:p>
        </w:tc>
      </w:tr>
    </w:tbl>
    <w:p w:rsidR="00195A17" w:rsidRPr="003B444E" w:rsidRDefault="00B103A8">
      <w:pPr>
        <w:rPr>
          <w:rFonts w:ascii="Times New Roman" w:hAnsi="Times New Roman"/>
          <w:color w:val="000000" w:themeColor="text1"/>
        </w:rPr>
      </w:pPr>
      <w:r w:rsidRPr="00593354">
        <w:rPr>
          <w:rFonts w:ascii="Times New Roman" w:hAnsi="Times New Roman"/>
          <w:b/>
          <w:color w:val="000000" w:themeColor="text1"/>
          <w:sz w:val="20"/>
          <w:szCs w:val="20"/>
        </w:rPr>
        <w:t xml:space="preserve">          SOURCE</w:t>
      </w:r>
      <w:r w:rsidRPr="003B444E">
        <w:rPr>
          <w:rFonts w:ascii="Times New Roman" w:hAnsi="Times New Roman"/>
          <w:b/>
          <w:color w:val="000000" w:themeColor="text1"/>
        </w:rPr>
        <w:t xml:space="preserve">: </w:t>
      </w:r>
      <w:r w:rsidRPr="003B444E">
        <w:rPr>
          <w:rFonts w:ascii="Times New Roman" w:hAnsi="Times New Roman"/>
          <w:color w:val="000000" w:themeColor="text1"/>
        </w:rPr>
        <w:t xml:space="preserve">Generated by the researcher from questionnaire response, 2024   </w:t>
      </w:r>
    </w:p>
    <w:p w:rsidR="00013AB1" w:rsidRPr="003B444E" w:rsidRDefault="00B103A8" w:rsidP="00013AB1">
      <w:pPr>
        <w:autoSpaceDE w:val="0"/>
        <w:autoSpaceDN w:val="0"/>
        <w:adjustRightInd w:val="0"/>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 xml:space="preserve">Table 3 shows that 154(45.2%) accessed the Internet facilities twice a week, followed by 80(23.5%) occasionally, 60(17.6%) of the respondents indicated that it was on daily basis, and only 47(13.8%) of the respondents revealed that it was once a week. The analysis shows that 154(45.2%) of the respondents accessed the Internet facilities twice a week in the college libraries under study. </w:t>
      </w:r>
    </w:p>
    <w:p w:rsidR="00195A17" w:rsidRPr="008955BF" w:rsidRDefault="00B103A8" w:rsidP="00013AB1">
      <w:pPr>
        <w:autoSpaceDE w:val="0"/>
        <w:autoSpaceDN w:val="0"/>
        <w:adjustRightInd w:val="0"/>
        <w:spacing w:after="0" w:line="360" w:lineRule="auto"/>
        <w:jc w:val="both"/>
        <w:rPr>
          <w:rFonts w:ascii="Times New Roman" w:hAnsi="Times New Roman"/>
          <w:color w:val="000000" w:themeColor="text1"/>
          <w:sz w:val="28"/>
          <w:szCs w:val="28"/>
        </w:rPr>
      </w:pPr>
      <w:r w:rsidRPr="008955BF">
        <w:rPr>
          <w:rFonts w:ascii="Times New Roman" w:eastAsia="Times New Roman" w:hAnsi="Times New Roman" w:cs="Times New Roman"/>
          <w:bCs/>
          <w:color w:val="000000" w:themeColor="text1"/>
          <w:sz w:val="28"/>
          <w:szCs w:val="28"/>
        </w:rPr>
        <w:t>Utilization of Internet facilities</w:t>
      </w:r>
    </w:p>
    <w:p w:rsidR="00195A17" w:rsidRPr="003B444E" w:rsidRDefault="00B103A8" w:rsidP="00013AB1">
      <w:pPr>
        <w:tabs>
          <w:tab w:val="left" w:pos="810"/>
        </w:tabs>
        <w:spacing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 xml:space="preserve">The respondents were asked to indicate the Internet facilities they mostly utilized, and the extent of use of Internet facilities in their colleges. The summary of the responses is presented in Table 4 and Table 5 respectively. </w:t>
      </w:r>
    </w:p>
    <w:p w:rsidR="00195A17" w:rsidRPr="003B444E" w:rsidRDefault="00B103A8">
      <w:pPr>
        <w:tabs>
          <w:tab w:val="left" w:pos="810"/>
        </w:tabs>
        <w:spacing w:line="240" w:lineRule="auto"/>
        <w:jc w:val="both"/>
        <w:rPr>
          <w:rFonts w:ascii="Times New Roman" w:hAnsi="Times New Roman"/>
          <w:b/>
          <w:color w:val="000000" w:themeColor="text1"/>
          <w:sz w:val="24"/>
          <w:szCs w:val="24"/>
        </w:rPr>
      </w:pPr>
      <w:r w:rsidRPr="003B444E">
        <w:rPr>
          <w:rFonts w:ascii="Times New Roman" w:hAnsi="Times New Roman"/>
          <w:b/>
          <w:color w:val="000000" w:themeColor="text1"/>
          <w:sz w:val="24"/>
          <w:szCs w:val="24"/>
        </w:rPr>
        <w:t>Table 4: Services Mostly Utilized</w:t>
      </w:r>
    </w:p>
    <w:tbl>
      <w:tblPr>
        <w:tblW w:w="9050" w:type="dxa"/>
        <w:tblBorders>
          <w:top w:val="single" w:sz="4" w:space="0" w:color="auto"/>
          <w:bottom w:val="single" w:sz="4" w:space="0" w:color="auto"/>
        </w:tblBorders>
        <w:tblLook w:val="04A0" w:firstRow="1" w:lastRow="0" w:firstColumn="1" w:lastColumn="0" w:noHBand="0" w:noVBand="1"/>
      </w:tblPr>
      <w:tblGrid>
        <w:gridCol w:w="738"/>
        <w:gridCol w:w="4050"/>
        <w:gridCol w:w="2131"/>
        <w:gridCol w:w="2131"/>
      </w:tblGrid>
      <w:tr w:rsidR="003B444E" w:rsidRPr="003B444E">
        <w:tc>
          <w:tcPr>
            <w:tcW w:w="738" w:type="dxa"/>
            <w:tcBorders>
              <w:top w:val="single" w:sz="4" w:space="0" w:color="auto"/>
              <w:bottom w:val="single" w:sz="4" w:space="0" w:color="auto"/>
            </w:tcBorders>
          </w:tcPr>
          <w:p w:rsidR="00195A17" w:rsidRPr="003B444E" w:rsidRDefault="00B103A8">
            <w:pPr>
              <w:tabs>
                <w:tab w:val="left" w:pos="810"/>
              </w:tabs>
              <w:spacing w:after="0"/>
              <w:jc w:val="both"/>
              <w:rPr>
                <w:rFonts w:ascii="Times New Roman" w:hAnsi="Times New Roman"/>
                <w:b/>
                <w:color w:val="000000" w:themeColor="text1"/>
                <w:sz w:val="24"/>
                <w:szCs w:val="24"/>
              </w:rPr>
            </w:pPr>
            <w:r w:rsidRPr="003B444E">
              <w:rPr>
                <w:rFonts w:ascii="Times New Roman" w:hAnsi="Times New Roman"/>
                <w:b/>
                <w:color w:val="000000" w:themeColor="text1"/>
                <w:sz w:val="24"/>
                <w:szCs w:val="24"/>
              </w:rPr>
              <w:t>S/N</w:t>
            </w:r>
          </w:p>
        </w:tc>
        <w:tc>
          <w:tcPr>
            <w:tcW w:w="4050" w:type="dxa"/>
            <w:tcBorders>
              <w:top w:val="single" w:sz="4" w:space="0" w:color="auto"/>
              <w:bottom w:val="single" w:sz="4" w:space="0" w:color="auto"/>
            </w:tcBorders>
          </w:tcPr>
          <w:p w:rsidR="00195A17" w:rsidRPr="003B444E" w:rsidRDefault="00B103A8">
            <w:pPr>
              <w:tabs>
                <w:tab w:val="left" w:pos="810"/>
              </w:tabs>
              <w:spacing w:after="0"/>
              <w:jc w:val="both"/>
              <w:rPr>
                <w:rFonts w:ascii="Times New Roman" w:hAnsi="Times New Roman"/>
                <w:b/>
                <w:color w:val="000000" w:themeColor="text1"/>
                <w:sz w:val="24"/>
                <w:szCs w:val="24"/>
              </w:rPr>
            </w:pPr>
            <w:r w:rsidRPr="003B444E">
              <w:rPr>
                <w:rFonts w:ascii="Times New Roman" w:hAnsi="Times New Roman"/>
                <w:b/>
                <w:color w:val="000000" w:themeColor="text1"/>
                <w:sz w:val="24"/>
                <w:szCs w:val="24"/>
              </w:rPr>
              <w:t xml:space="preserve">Internet facilities </w:t>
            </w:r>
          </w:p>
        </w:tc>
        <w:tc>
          <w:tcPr>
            <w:tcW w:w="2131" w:type="dxa"/>
            <w:tcBorders>
              <w:top w:val="single" w:sz="4" w:space="0" w:color="auto"/>
              <w:bottom w:val="single" w:sz="4" w:space="0" w:color="auto"/>
            </w:tcBorders>
          </w:tcPr>
          <w:p w:rsidR="00195A17" w:rsidRPr="003B444E" w:rsidRDefault="00B103A8">
            <w:pPr>
              <w:autoSpaceDE w:val="0"/>
              <w:autoSpaceDN w:val="0"/>
              <w:adjustRightInd w:val="0"/>
              <w:spacing w:after="0"/>
              <w:jc w:val="center"/>
              <w:rPr>
                <w:rFonts w:ascii="Times New Roman" w:hAnsi="Times New Roman"/>
                <w:b/>
                <w:color w:val="000000" w:themeColor="text1"/>
                <w:sz w:val="24"/>
                <w:szCs w:val="20"/>
              </w:rPr>
            </w:pPr>
            <w:r w:rsidRPr="003B444E">
              <w:rPr>
                <w:rFonts w:ascii="Times New Roman" w:hAnsi="Times New Roman"/>
                <w:b/>
                <w:color w:val="000000" w:themeColor="text1"/>
                <w:sz w:val="24"/>
                <w:szCs w:val="20"/>
              </w:rPr>
              <w:t>Frequency/ Percentage (Yes)</w:t>
            </w:r>
          </w:p>
        </w:tc>
        <w:tc>
          <w:tcPr>
            <w:tcW w:w="2131" w:type="dxa"/>
            <w:tcBorders>
              <w:top w:val="single" w:sz="4" w:space="0" w:color="auto"/>
              <w:bottom w:val="single" w:sz="4" w:space="0" w:color="auto"/>
            </w:tcBorders>
          </w:tcPr>
          <w:p w:rsidR="00195A17" w:rsidRPr="003B444E" w:rsidRDefault="00B103A8">
            <w:pPr>
              <w:autoSpaceDE w:val="0"/>
              <w:autoSpaceDN w:val="0"/>
              <w:adjustRightInd w:val="0"/>
              <w:spacing w:after="0"/>
              <w:jc w:val="center"/>
              <w:rPr>
                <w:rFonts w:ascii="Times New Roman" w:hAnsi="Times New Roman"/>
                <w:b/>
                <w:color w:val="000000" w:themeColor="text1"/>
                <w:sz w:val="24"/>
                <w:szCs w:val="20"/>
              </w:rPr>
            </w:pPr>
            <w:r w:rsidRPr="003B444E">
              <w:rPr>
                <w:rFonts w:ascii="Times New Roman" w:hAnsi="Times New Roman"/>
                <w:b/>
                <w:color w:val="000000" w:themeColor="text1"/>
                <w:sz w:val="24"/>
                <w:szCs w:val="20"/>
              </w:rPr>
              <w:t>Frequency/ Percentage (No)</w:t>
            </w:r>
          </w:p>
        </w:tc>
      </w:tr>
      <w:tr w:rsidR="003B444E" w:rsidRPr="003B444E">
        <w:tc>
          <w:tcPr>
            <w:tcW w:w="738" w:type="dxa"/>
            <w:tcBorders>
              <w:top w:val="single" w:sz="4" w:space="0" w:color="auto"/>
            </w:tcBorders>
          </w:tcPr>
          <w:p w:rsidR="00195A17" w:rsidRPr="003B444E" w:rsidRDefault="00B103A8">
            <w:pPr>
              <w:tabs>
                <w:tab w:val="left" w:pos="810"/>
              </w:tabs>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1</w:t>
            </w:r>
          </w:p>
        </w:tc>
        <w:tc>
          <w:tcPr>
            <w:tcW w:w="4050" w:type="dxa"/>
            <w:tcBorders>
              <w:top w:val="single" w:sz="4" w:space="0" w:color="auto"/>
            </w:tcBorders>
          </w:tcPr>
          <w:p w:rsidR="00195A17" w:rsidRPr="003B444E" w:rsidRDefault="00B103A8">
            <w:pPr>
              <w:autoSpaceDE w:val="0"/>
              <w:autoSpaceDN w:val="0"/>
              <w:adjustRightInd w:val="0"/>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Internet services</w:t>
            </w:r>
          </w:p>
        </w:tc>
        <w:tc>
          <w:tcPr>
            <w:tcW w:w="2131" w:type="dxa"/>
            <w:tcBorders>
              <w:top w:val="single" w:sz="4" w:space="0" w:color="auto"/>
            </w:tcBorders>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102</w:t>
            </w:r>
          </w:p>
        </w:tc>
        <w:tc>
          <w:tcPr>
            <w:tcW w:w="2131" w:type="dxa"/>
            <w:tcBorders>
              <w:top w:val="single" w:sz="4" w:space="0" w:color="auto"/>
            </w:tcBorders>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29.9%</w:t>
            </w:r>
          </w:p>
        </w:tc>
      </w:tr>
      <w:tr w:rsidR="003B444E" w:rsidRPr="003B444E">
        <w:tc>
          <w:tcPr>
            <w:tcW w:w="738" w:type="dxa"/>
          </w:tcPr>
          <w:p w:rsidR="00195A17" w:rsidRPr="003B444E" w:rsidRDefault="00B103A8">
            <w:pPr>
              <w:tabs>
                <w:tab w:val="left" w:pos="810"/>
              </w:tabs>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2</w:t>
            </w:r>
          </w:p>
        </w:tc>
        <w:tc>
          <w:tcPr>
            <w:tcW w:w="4050" w:type="dxa"/>
          </w:tcPr>
          <w:p w:rsidR="00195A17" w:rsidRPr="003B444E" w:rsidRDefault="00B103A8">
            <w:pPr>
              <w:autoSpaceDE w:val="0"/>
              <w:autoSpaceDN w:val="0"/>
              <w:adjustRightInd w:val="0"/>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Online forum discussion</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51</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15.0%</w:t>
            </w:r>
          </w:p>
        </w:tc>
      </w:tr>
      <w:tr w:rsidR="003B444E" w:rsidRPr="003B444E">
        <w:tc>
          <w:tcPr>
            <w:tcW w:w="738" w:type="dxa"/>
          </w:tcPr>
          <w:p w:rsidR="00195A17" w:rsidRPr="003B444E" w:rsidRDefault="00B103A8">
            <w:pPr>
              <w:tabs>
                <w:tab w:val="left" w:pos="810"/>
              </w:tabs>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3</w:t>
            </w:r>
          </w:p>
        </w:tc>
        <w:tc>
          <w:tcPr>
            <w:tcW w:w="4050" w:type="dxa"/>
          </w:tcPr>
          <w:p w:rsidR="00195A17" w:rsidRPr="003B444E" w:rsidRDefault="00B103A8">
            <w:pPr>
              <w:autoSpaceDE w:val="0"/>
              <w:autoSpaceDN w:val="0"/>
              <w:adjustRightInd w:val="0"/>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Lectures online</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39</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11.4%</w:t>
            </w:r>
          </w:p>
        </w:tc>
      </w:tr>
      <w:tr w:rsidR="003B444E" w:rsidRPr="003B444E">
        <w:tc>
          <w:tcPr>
            <w:tcW w:w="738" w:type="dxa"/>
          </w:tcPr>
          <w:p w:rsidR="00195A17" w:rsidRPr="003B444E" w:rsidRDefault="00B103A8">
            <w:pPr>
              <w:tabs>
                <w:tab w:val="left" w:pos="810"/>
              </w:tabs>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4</w:t>
            </w:r>
          </w:p>
        </w:tc>
        <w:tc>
          <w:tcPr>
            <w:tcW w:w="4050" w:type="dxa"/>
          </w:tcPr>
          <w:p w:rsidR="00195A17" w:rsidRPr="003B444E" w:rsidRDefault="00B103A8">
            <w:pPr>
              <w:autoSpaceDE w:val="0"/>
              <w:autoSpaceDN w:val="0"/>
              <w:adjustRightInd w:val="0"/>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Submission of assignments</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55</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16.1%</w:t>
            </w:r>
          </w:p>
        </w:tc>
      </w:tr>
      <w:tr w:rsidR="003B444E" w:rsidRPr="003B444E">
        <w:tc>
          <w:tcPr>
            <w:tcW w:w="738" w:type="dxa"/>
          </w:tcPr>
          <w:p w:rsidR="00195A17" w:rsidRPr="003B444E" w:rsidRDefault="00B103A8">
            <w:pPr>
              <w:tabs>
                <w:tab w:val="left" w:pos="810"/>
              </w:tabs>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5</w:t>
            </w:r>
          </w:p>
        </w:tc>
        <w:tc>
          <w:tcPr>
            <w:tcW w:w="4050" w:type="dxa"/>
          </w:tcPr>
          <w:p w:rsidR="00195A17" w:rsidRPr="003B444E" w:rsidRDefault="00B103A8">
            <w:pPr>
              <w:autoSpaceDE w:val="0"/>
              <w:autoSpaceDN w:val="0"/>
              <w:adjustRightInd w:val="0"/>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Use of Module, blackboard, Google document, etc.</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19</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5.6%</w:t>
            </w:r>
          </w:p>
        </w:tc>
      </w:tr>
      <w:tr w:rsidR="003B444E" w:rsidRPr="003B444E">
        <w:tc>
          <w:tcPr>
            <w:tcW w:w="738" w:type="dxa"/>
          </w:tcPr>
          <w:p w:rsidR="00195A17" w:rsidRPr="003B444E" w:rsidRDefault="00B103A8">
            <w:pPr>
              <w:tabs>
                <w:tab w:val="left" w:pos="810"/>
              </w:tabs>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6</w:t>
            </w:r>
          </w:p>
        </w:tc>
        <w:tc>
          <w:tcPr>
            <w:tcW w:w="4050" w:type="dxa"/>
          </w:tcPr>
          <w:p w:rsidR="00195A17" w:rsidRPr="003B444E" w:rsidRDefault="00B103A8">
            <w:pPr>
              <w:autoSpaceDE w:val="0"/>
              <w:autoSpaceDN w:val="0"/>
              <w:adjustRightInd w:val="0"/>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Online exams</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2</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0.5%</w:t>
            </w:r>
          </w:p>
        </w:tc>
      </w:tr>
      <w:tr w:rsidR="003B444E" w:rsidRPr="003B444E">
        <w:tc>
          <w:tcPr>
            <w:tcW w:w="738" w:type="dxa"/>
          </w:tcPr>
          <w:p w:rsidR="00195A17" w:rsidRPr="003B444E" w:rsidRDefault="00B103A8">
            <w:pPr>
              <w:tabs>
                <w:tab w:val="left" w:pos="810"/>
              </w:tabs>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7</w:t>
            </w:r>
          </w:p>
        </w:tc>
        <w:tc>
          <w:tcPr>
            <w:tcW w:w="4050" w:type="dxa"/>
          </w:tcPr>
          <w:p w:rsidR="00195A17" w:rsidRPr="003B444E" w:rsidRDefault="00B103A8">
            <w:pPr>
              <w:autoSpaceDE w:val="0"/>
              <w:autoSpaceDN w:val="0"/>
              <w:adjustRightInd w:val="0"/>
              <w:spacing w:after="0"/>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Entertainment (like watching videos and gaming online)</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15</w:t>
            </w:r>
          </w:p>
        </w:tc>
        <w:tc>
          <w:tcPr>
            <w:tcW w:w="2131" w:type="dxa"/>
          </w:tcPr>
          <w:p w:rsidR="00195A17" w:rsidRPr="003B444E" w:rsidRDefault="00B103A8">
            <w:pPr>
              <w:spacing w:after="0"/>
              <w:jc w:val="center"/>
              <w:rPr>
                <w:rFonts w:ascii="Times New Roman" w:hAnsi="Times New Roman"/>
                <w:color w:val="000000" w:themeColor="text1"/>
                <w:sz w:val="24"/>
                <w:szCs w:val="20"/>
              </w:rPr>
            </w:pPr>
            <w:r w:rsidRPr="003B444E">
              <w:rPr>
                <w:rFonts w:ascii="Times New Roman" w:hAnsi="Times New Roman"/>
                <w:color w:val="000000" w:themeColor="text1"/>
                <w:sz w:val="24"/>
                <w:szCs w:val="20"/>
              </w:rPr>
              <w:t>4.4%</w:t>
            </w:r>
          </w:p>
        </w:tc>
      </w:tr>
      <w:tr w:rsidR="003B444E" w:rsidRPr="00593354">
        <w:tc>
          <w:tcPr>
            <w:tcW w:w="738" w:type="dxa"/>
          </w:tcPr>
          <w:p w:rsidR="00195A17" w:rsidRPr="00593354" w:rsidRDefault="00B103A8">
            <w:pPr>
              <w:tabs>
                <w:tab w:val="left" w:pos="810"/>
              </w:tabs>
              <w:spacing w:after="0"/>
              <w:jc w:val="both"/>
              <w:rPr>
                <w:rFonts w:ascii="Times New Roman" w:hAnsi="Times New Roman"/>
                <w:color w:val="000000" w:themeColor="text1"/>
                <w:sz w:val="24"/>
                <w:szCs w:val="24"/>
              </w:rPr>
            </w:pPr>
            <w:r w:rsidRPr="00593354">
              <w:rPr>
                <w:rFonts w:ascii="Times New Roman" w:hAnsi="Times New Roman"/>
                <w:color w:val="000000" w:themeColor="text1"/>
                <w:sz w:val="24"/>
                <w:szCs w:val="24"/>
              </w:rPr>
              <w:t>8</w:t>
            </w:r>
          </w:p>
        </w:tc>
        <w:tc>
          <w:tcPr>
            <w:tcW w:w="4050" w:type="dxa"/>
          </w:tcPr>
          <w:p w:rsidR="00195A17" w:rsidRPr="00593354" w:rsidRDefault="00B103A8">
            <w:pPr>
              <w:autoSpaceDE w:val="0"/>
              <w:autoSpaceDN w:val="0"/>
              <w:adjustRightInd w:val="0"/>
              <w:spacing w:after="0"/>
              <w:jc w:val="both"/>
              <w:rPr>
                <w:rFonts w:ascii="Times New Roman" w:hAnsi="Times New Roman"/>
                <w:color w:val="000000" w:themeColor="text1"/>
                <w:sz w:val="24"/>
                <w:szCs w:val="24"/>
              </w:rPr>
            </w:pPr>
            <w:r w:rsidRPr="00593354">
              <w:rPr>
                <w:rFonts w:ascii="Times New Roman" w:hAnsi="Times New Roman"/>
                <w:color w:val="000000" w:themeColor="text1"/>
                <w:sz w:val="24"/>
                <w:szCs w:val="24"/>
              </w:rPr>
              <w:t>Others</w:t>
            </w:r>
          </w:p>
        </w:tc>
        <w:tc>
          <w:tcPr>
            <w:tcW w:w="2131" w:type="dxa"/>
          </w:tcPr>
          <w:p w:rsidR="00195A17" w:rsidRPr="00593354" w:rsidRDefault="00B103A8">
            <w:pPr>
              <w:spacing w:after="0"/>
              <w:jc w:val="center"/>
              <w:rPr>
                <w:rFonts w:ascii="Times New Roman" w:hAnsi="Times New Roman"/>
                <w:color w:val="000000" w:themeColor="text1"/>
                <w:sz w:val="24"/>
                <w:szCs w:val="24"/>
              </w:rPr>
            </w:pPr>
            <w:r w:rsidRPr="00593354">
              <w:rPr>
                <w:rFonts w:ascii="Times New Roman" w:hAnsi="Times New Roman"/>
                <w:color w:val="000000" w:themeColor="text1"/>
                <w:sz w:val="24"/>
                <w:szCs w:val="24"/>
              </w:rPr>
              <w:t>58</w:t>
            </w:r>
          </w:p>
        </w:tc>
        <w:tc>
          <w:tcPr>
            <w:tcW w:w="2131" w:type="dxa"/>
          </w:tcPr>
          <w:p w:rsidR="00195A17" w:rsidRPr="00593354" w:rsidRDefault="00B103A8">
            <w:pPr>
              <w:spacing w:after="0"/>
              <w:jc w:val="center"/>
              <w:rPr>
                <w:rFonts w:ascii="Times New Roman" w:hAnsi="Times New Roman"/>
                <w:color w:val="000000" w:themeColor="text1"/>
                <w:sz w:val="24"/>
                <w:szCs w:val="24"/>
              </w:rPr>
            </w:pPr>
            <w:r w:rsidRPr="00593354">
              <w:rPr>
                <w:rFonts w:ascii="Times New Roman" w:hAnsi="Times New Roman"/>
                <w:color w:val="000000" w:themeColor="text1"/>
                <w:sz w:val="24"/>
                <w:szCs w:val="24"/>
              </w:rPr>
              <w:t>17.0%</w:t>
            </w:r>
          </w:p>
        </w:tc>
      </w:tr>
    </w:tbl>
    <w:p w:rsidR="00195A17" w:rsidRPr="00593354" w:rsidRDefault="00B103A8">
      <w:pPr>
        <w:spacing w:line="240" w:lineRule="auto"/>
        <w:jc w:val="both"/>
        <w:rPr>
          <w:rFonts w:ascii="Times New Roman" w:hAnsi="Times New Roman"/>
          <w:color w:val="000000" w:themeColor="text1"/>
          <w:sz w:val="20"/>
          <w:szCs w:val="20"/>
        </w:rPr>
      </w:pPr>
      <w:r w:rsidRPr="00593354">
        <w:rPr>
          <w:rFonts w:ascii="Times New Roman" w:hAnsi="Times New Roman"/>
          <w:b/>
          <w:color w:val="000000" w:themeColor="text1"/>
          <w:sz w:val="20"/>
          <w:szCs w:val="20"/>
        </w:rPr>
        <w:t>Source</w:t>
      </w:r>
      <w:r w:rsidRPr="00593354">
        <w:rPr>
          <w:rFonts w:ascii="Times New Roman" w:hAnsi="Times New Roman"/>
          <w:color w:val="000000" w:themeColor="text1"/>
          <w:sz w:val="20"/>
          <w:szCs w:val="20"/>
        </w:rPr>
        <w:t>: Generated by the researcher using SPSS version 23.0 from questionnaire response</w:t>
      </w:r>
    </w:p>
    <w:p w:rsidR="00195A17" w:rsidRPr="003B444E" w:rsidRDefault="00B103A8" w:rsidP="00013AB1">
      <w:pPr>
        <w:spacing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lastRenderedPageBreak/>
        <w:t>Table 4 shows the results of the data collected and analyzed with the aim of determining the various services mostly utilized. Based on the result it can be seen that a significant number 102(29.9%) of the respondents had mostly used Internet services, 55(</w:t>
      </w:r>
      <w:r w:rsidRPr="003B444E">
        <w:rPr>
          <w:rFonts w:ascii="Times New Roman" w:hAnsi="Times New Roman"/>
          <w:color w:val="000000" w:themeColor="text1"/>
          <w:sz w:val="24"/>
        </w:rPr>
        <w:t>16.1%</w:t>
      </w:r>
      <w:r w:rsidRPr="003B444E">
        <w:rPr>
          <w:rFonts w:ascii="Times New Roman" w:hAnsi="Times New Roman"/>
          <w:color w:val="000000" w:themeColor="text1"/>
          <w:sz w:val="24"/>
          <w:szCs w:val="24"/>
        </w:rPr>
        <w:t>) of the respondents used the facilities to submission of assignments, 51(</w:t>
      </w:r>
      <w:r w:rsidRPr="003B444E">
        <w:rPr>
          <w:rFonts w:ascii="Times New Roman" w:hAnsi="Times New Roman"/>
          <w:color w:val="000000" w:themeColor="text1"/>
          <w:sz w:val="24"/>
        </w:rPr>
        <w:t>15.0%</w:t>
      </w:r>
      <w:r w:rsidRPr="003B444E">
        <w:rPr>
          <w:rFonts w:ascii="Times New Roman" w:hAnsi="Times New Roman"/>
          <w:color w:val="000000" w:themeColor="text1"/>
          <w:sz w:val="24"/>
          <w:szCs w:val="24"/>
        </w:rPr>
        <w:t>) of the respondents used the facilities for online forum discussion, 39(</w:t>
      </w:r>
      <w:r w:rsidRPr="003B444E">
        <w:rPr>
          <w:rFonts w:ascii="Times New Roman" w:hAnsi="Times New Roman"/>
          <w:color w:val="000000" w:themeColor="text1"/>
          <w:sz w:val="24"/>
        </w:rPr>
        <w:t>11.4%)</w:t>
      </w:r>
      <w:r w:rsidRPr="003B444E">
        <w:rPr>
          <w:rFonts w:ascii="Times New Roman" w:hAnsi="Times New Roman"/>
          <w:color w:val="000000" w:themeColor="text1"/>
          <w:sz w:val="24"/>
          <w:szCs w:val="24"/>
        </w:rPr>
        <w:t xml:space="preserve"> of the respondents used the facilities for lectures online, </w:t>
      </w:r>
      <w:r w:rsidRPr="003B444E">
        <w:rPr>
          <w:rFonts w:ascii="Times New Roman" w:hAnsi="Times New Roman"/>
          <w:color w:val="000000" w:themeColor="text1"/>
          <w:sz w:val="24"/>
        </w:rPr>
        <w:t xml:space="preserve">19(5.6%) </w:t>
      </w:r>
      <w:r w:rsidRPr="003B444E">
        <w:rPr>
          <w:rFonts w:ascii="Times New Roman" w:hAnsi="Times New Roman"/>
          <w:color w:val="000000" w:themeColor="text1"/>
          <w:sz w:val="24"/>
          <w:szCs w:val="24"/>
        </w:rPr>
        <w:t>of the respondents used of Module, blackboard, Google document, etc., 15(4.4%) of the respondents used the facilities for Entertainment (like watching videos and gaming online), 2(</w:t>
      </w:r>
      <w:r w:rsidRPr="003B444E">
        <w:rPr>
          <w:rFonts w:ascii="Times New Roman" w:hAnsi="Times New Roman"/>
          <w:color w:val="000000" w:themeColor="text1"/>
          <w:sz w:val="24"/>
        </w:rPr>
        <w:t>0.5%</w:t>
      </w:r>
      <w:r w:rsidRPr="003B444E">
        <w:rPr>
          <w:rFonts w:ascii="Times New Roman" w:hAnsi="Times New Roman"/>
          <w:color w:val="000000" w:themeColor="text1"/>
          <w:sz w:val="24"/>
          <w:szCs w:val="24"/>
        </w:rPr>
        <w:t xml:space="preserve">) of the respondents used the facilities for online exams and 58(17.0%) of the respondents mention other Internet facilities  mostly utilized. </w:t>
      </w:r>
    </w:p>
    <w:p w:rsidR="00195A17" w:rsidRPr="003B444E" w:rsidRDefault="00B103A8" w:rsidP="00013AB1">
      <w:pPr>
        <w:spacing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 xml:space="preserve">Based on the above result, it can be inferred that the respondents had mostly used Internet facilities  like Internet services, submission of assignments, online forum discussion, lectures online, used of Module, blackboard, Google document, etc., entertainment (like watching videos and gaming online), and online exams in Kano State public colleges of education. </w:t>
      </w:r>
    </w:p>
    <w:p w:rsidR="00195A17" w:rsidRPr="003B444E" w:rsidRDefault="00B103A8" w:rsidP="00056978">
      <w:pPr>
        <w:spacing w:line="360" w:lineRule="auto"/>
        <w:jc w:val="both"/>
        <w:rPr>
          <w:rFonts w:ascii="Times New Roman" w:hAnsi="Times New Roman"/>
          <w:b/>
          <w:color w:val="000000" w:themeColor="text1"/>
          <w:sz w:val="24"/>
          <w:szCs w:val="24"/>
        </w:rPr>
      </w:pPr>
      <w:r w:rsidRPr="003B444E">
        <w:rPr>
          <w:rFonts w:ascii="Times New Roman" w:hAnsi="Times New Roman"/>
          <w:b/>
          <w:color w:val="000000" w:themeColor="text1"/>
          <w:sz w:val="24"/>
          <w:szCs w:val="24"/>
        </w:rPr>
        <w:t>Table 5:</w:t>
      </w:r>
      <w:r w:rsidRPr="003B444E">
        <w:rPr>
          <w:rFonts w:ascii="Times New Roman" w:hAnsi="Times New Roman"/>
          <w:color w:val="000000" w:themeColor="text1"/>
          <w:sz w:val="24"/>
          <w:szCs w:val="24"/>
        </w:rPr>
        <w:t xml:space="preserve"> </w:t>
      </w:r>
      <w:r w:rsidRPr="003B444E">
        <w:rPr>
          <w:rFonts w:ascii="Times New Roman" w:hAnsi="Times New Roman"/>
          <w:b/>
          <w:color w:val="000000" w:themeColor="text1"/>
          <w:sz w:val="24"/>
          <w:szCs w:val="24"/>
        </w:rPr>
        <w:t>Extent of use of Internet facilities</w:t>
      </w:r>
    </w:p>
    <w:tbl>
      <w:tblPr>
        <w:tblW w:w="9175" w:type="dxa"/>
        <w:tblBorders>
          <w:top w:val="single" w:sz="4" w:space="0" w:color="auto"/>
          <w:bottom w:val="single" w:sz="4" w:space="0" w:color="auto"/>
        </w:tblBorders>
        <w:tblLook w:val="04A0" w:firstRow="1" w:lastRow="0" w:firstColumn="1" w:lastColumn="0" w:noHBand="0" w:noVBand="1"/>
      </w:tblPr>
      <w:tblGrid>
        <w:gridCol w:w="612"/>
        <w:gridCol w:w="2332"/>
        <w:gridCol w:w="3414"/>
        <w:gridCol w:w="2817"/>
      </w:tblGrid>
      <w:tr w:rsidR="003B444E" w:rsidRPr="003B444E">
        <w:tc>
          <w:tcPr>
            <w:tcW w:w="612" w:type="dxa"/>
            <w:tcBorders>
              <w:top w:val="single" w:sz="4" w:space="0" w:color="auto"/>
              <w:bottom w:val="single" w:sz="4" w:space="0" w:color="auto"/>
            </w:tcBorders>
          </w:tcPr>
          <w:p w:rsidR="00195A17" w:rsidRPr="003B444E" w:rsidRDefault="00B103A8" w:rsidP="00056978">
            <w:pPr>
              <w:spacing w:after="0" w:line="360" w:lineRule="auto"/>
              <w:jc w:val="both"/>
              <w:rPr>
                <w:rFonts w:ascii="Times New Roman" w:hAnsi="Times New Roman"/>
                <w:b/>
                <w:color w:val="000000" w:themeColor="text1"/>
                <w:sz w:val="24"/>
                <w:szCs w:val="24"/>
              </w:rPr>
            </w:pPr>
            <w:r w:rsidRPr="003B444E">
              <w:rPr>
                <w:rFonts w:ascii="Times New Roman" w:hAnsi="Times New Roman"/>
                <w:b/>
                <w:color w:val="000000" w:themeColor="text1"/>
                <w:sz w:val="24"/>
                <w:szCs w:val="24"/>
              </w:rPr>
              <w:t>S/N</w:t>
            </w:r>
          </w:p>
        </w:tc>
        <w:tc>
          <w:tcPr>
            <w:tcW w:w="2332" w:type="dxa"/>
            <w:tcBorders>
              <w:top w:val="single" w:sz="4" w:space="0" w:color="auto"/>
              <w:bottom w:val="single" w:sz="4" w:space="0" w:color="auto"/>
            </w:tcBorders>
          </w:tcPr>
          <w:p w:rsidR="00195A17" w:rsidRPr="003B444E" w:rsidRDefault="00B103A8" w:rsidP="00056978">
            <w:pPr>
              <w:spacing w:after="0" w:line="360" w:lineRule="auto"/>
              <w:jc w:val="both"/>
              <w:rPr>
                <w:rFonts w:ascii="Times New Roman" w:hAnsi="Times New Roman"/>
                <w:b/>
                <w:color w:val="000000" w:themeColor="text1"/>
                <w:sz w:val="24"/>
                <w:szCs w:val="24"/>
              </w:rPr>
            </w:pPr>
            <w:r w:rsidRPr="003B444E">
              <w:rPr>
                <w:rFonts w:ascii="Times New Roman" w:hAnsi="Times New Roman"/>
                <w:b/>
                <w:color w:val="000000" w:themeColor="text1"/>
                <w:sz w:val="24"/>
                <w:szCs w:val="24"/>
              </w:rPr>
              <w:t xml:space="preserve">Extent of Use </w:t>
            </w:r>
          </w:p>
        </w:tc>
        <w:tc>
          <w:tcPr>
            <w:tcW w:w="3414" w:type="dxa"/>
            <w:tcBorders>
              <w:top w:val="single" w:sz="4" w:space="0" w:color="auto"/>
              <w:bottom w:val="single" w:sz="4" w:space="0" w:color="auto"/>
            </w:tcBorders>
          </w:tcPr>
          <w:p w:rsidR="00195A17" w:rsidRPr="003B444E" w:rsidRDefault="00B103A8" w:rsidP="00056978">
            <w:pPr>
              <w:spacing w:after="0" w:line="360" w:lineRule="auto"/>
              <w:jc w:val="center"/>
              <w:rPr>
                <w:rFonts w:ascii="Times New Roman" w:hAnsi="Times New Roman"/>
                <w:b/>
                <w:color w:val="000000" w:themeColor="text1"/>
                <w:sz w:val="24"/>
                <w:szCs w:val="24"/>
              </w:rPr>
            </w:pPr>
            <w:r w:rsidRPr="003B444E">
              <w:rPr>
                <w:rFonts w:ascii="Times New Roman" w:hAnsi="Times New Roman"/>
                <w:b/>
                <w:color w:val="000000" w:themeColor="text1"/>
                <w:sz w:val="24"/>
                <w:szCs w:val="24"/>
              </w:rPr>
              <w:t>Frequency</w:t>
            </w:r>
          </w:p>
        </w:tc>
        <w:tc>
          <w:tcPr>
            <w:tcW w:w="2817" w:type="dxa"/>
            <w:tcBorders>
              <w:top w:val="single" w:sz="4" w:space="0" w:color="auto"/>
              <w:bottom w:val="single" w:sz="4" w:space="0" w:color="auto"/>
            </w:tcBorders>
          </w:tcPr>
          <w:p w:rsidR="00195A17" w:rsidRPr="003B444E" w:rsidRDefault="00B103A8" w:rsidP="00056978">
            <w:pPr>
              <w:spacing w:after="0" w:line="360" w:lineRule="auto"/>
              <w:jc w:val="center"/>
              <w:rPr>
                <w:rFonts w:ascii="Times New Roman" w:hAnsi="Times New Roman"/>
                <w:b/>
                <w:color w:val="000000" w:themeColor="text1"/>
                <w:sz w:val="24"/>
                <w:szCs w:val="24"/>
              </w:rPr>
            </w:pPr>
            <w:r w:rsidRPr="003B444E">
              <w:rPr>
                <w:rFonts w:ascii="Times New Roman" w:hAnsi="Times New Roman"/>
                <w:b/>
                <w:color w:val="000000" w:themeColor="text1"/>
                <w:sz w:val="24"/>
                <w:szCs w:val="24"/>
              </w:rPr>
              <w:t>Percentage</w:t>
            </w:r>
          </w:p>
        </w:tc>
      </w:tr>
      <w:tr w:rsidR="003B444E" w:rsidRPr="003B444E">
        <w:tc>
          <w:tcPr>
            <w:tcW w:w="612" w:type="dxa"/>
            <w:tcBorders>
              <w:top w:val="single" w:sz="4" w:space="0" w:color="auto"/>
            </w:tcBorders>
          </w:tcPr>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1</w:t>
            </w:r>
          </w:p>
        </w:tc>
        <w:tc>
          <w:tcPr>
            <w:tcW w:w="2332" w:type="dxa"/>
            <w:tcBorders>
              <w:top w:val="single" w:sz="4" w:space="0" w:color="auto"/>
            </w:tcBorders>
          </w:tcPr>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 xml:space="preserve">Very high extent              </w:t>
            </w:r>
          </w:p>
        </w:tc>
        <w:tc>
          <w:tcPr>
            <w:tcW w:w="3414" w:type="dxa"/>
            <w:tcBorders>
              <w:top w:val="single" w:sz="4" w:space="0" w:color="auto"/>
            </w:tcBorders>
          </w:tcPr>
          <w:p w:rsidR="00195A17" w:rsidRPr="003B444E" w:rsidRDefault="00B103A8" w:rsidP="00056978">
            <w:pPr>
              <w:spacing w:after="0" w:line="360" w:lineRule="auto"/>
              <w:jc w:val="center"/>
              <w:rPr>
                <w:rFonts w:ascii="Times New Roman" w:hAnsi="Times New Roman"/>
                <w:color w:val="000000" w:themeColor="text1"/>
                <w:sz w:val="24"/>
                <w:szCs w:val="24"/>
              </w:rPr>
            </w:pPr>
            <w:r w:rsidRPr="003B444E">
              <w:rPr>
                <w:rFonts w:ascii="Times New Roman" w:hAnsi="Times New Roman"/>
                <w:color w:val="000000" w:themeColor="text1"/>
                <w:sz w:val="24"/>
                <w:szCs w:val="24"/>
              </w:rPr>
              <w:t>86</w:t>
            </w:r>
          </w:p>
        </w:tc>
        <w:tc>
          <w:tcPr>
            <w:tcW w:w="2817" w:type="dxa"/>
            <w:tcBorders>
              <w:top w:val="single" w:sz="4" w:space="0" w:color="auto"/>
            </w:tcBorders>
          </w:tcPr>
          <w:p w:rsidR="00195A17" w:rsidRPr="003B444E" w:rsidRDefault="00B103A8" w:rsidP="00056978">
            <w:pPr>
              <w:spacing w:after="0" w:line="360" w:lineRule="auto"/>
              <w:jc w:val="center"/>
              <w:rPr>
                <w:rFonts w:ascii="Times New Roman" w:hAnsi="Times New Roman"/>
                <w:color w:val="000000" w:themeColor="text1"/>
                <w:sz w:val="24"/>
                <w:szCs w:val="24"/>
              </w:rPr>
            </w:pPr>
            <w:r w:rsidRPr="003B444E">
              <w:rPr>
                <w:rFonts w:ascii="Times New Roman" w:hAnsi="Times New Roman"/>
                <w:color w:val="000000" w:themeColor="text1"/>
                <w:sz w:val="24"/>
                <w:szCs w:val="24"/>
              </w:rPr>
              <w:t>25.2%</w:t>
            </w:r>
          </w:p>
        </w:tc>
      </w:tr>
      <w:tr w:rsidR="003B444E" w:rsidRPr="003B444E">
        <w:tc>
          <w:tcPr>
            <w:tcW w:w="612" w:type="dxa"/>
          </w:tcPr>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2</w:t>
            </w:r>
          </w:p>
        </w:tc>
        <w:tc>
          <w:tcPr>
            <w:tcW w:w="2332" w:type="dxa"/>
          </w:tcPr>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 xml:space="preserve">High extent                      </w:t>
            </w:r>
          </w:p>
        </w:tc>
        <w:tc>
          <w:tcPr>
            <w:tcW w:w="3414" w:type="dxa"/>
          </w:tcPr>
          <w:p w:rsidR="00195A17" w:rsidRPr="003B444E" w:rsidRDefault="00B103A8" w:rsidP="00056978">
            <w:pPr>
              <w:spacing w:after="0" w:line="360" w:lineRule="auto"/>
              <w:jc w:val="center"/>
              <w:rPr>
                <w:rFonts w:ascii="Times New Roman" w:hAnsi="Times New Roman"/>
                <w:color w:val="000000" w:themeColor="text1"/>
                <w:sz w:val="24"/>
                <w:szCs w:val="24"/>
              </w:rPr>
            </w:pPr>
            <w:r w:rsidRPr="003B444E">
              <w:rPr>
                <w:rFonts w:ascii="Times New Roman" w:hAnsi="Times New Roman"/>
                <w:color w:val="000000" w:themeColor="text1"/>
                <w:sz w:val="24"/>
                <w:szCs w:val="24"/>
              </w:rPr>
              <w:t>64</w:t>
            </w:r>
          </w:p>
        </w:tc>
        <w:tc>
          <w:tcPr>
            <w:tcW w:w="2817" w:type="dxa"/>
          </w:tcPr>
          <w:p w:rsidR="00195A17" w:rsidRPr="003B444E" w:rsidRDefault="00B103A8" w:rsidP="00056978">
            <w:pPr>
              <w:spacing w:after="0" w:line="360" w:lineRule="auto"/>
              <w:jc w:val="center"/>
              <w:rPr>
                <w:rFonts w:ascii="Times New Roman" w:hAnsi="Times New Roman"/>
                <w:color w:val="000000" w:themeColor="text1"/>
                <w:sz w:val="24"/>
                <w:szCs w:val="24"/>
              </w:rPr>
            </w:pPr>
            <w:r w:rsidRPr="003B444E">
              <w:rPr>
                <w:rFonts w:ascii="Times New Roman" w:hAnsi="Times New Roman"/>
                <w:color w:val="000000" w:themeColor="text1"/>
                <w:sz w:val="24"/>
                <w:szCs w:val="24"/>
              </w:rPr>
              <w:t>18.8%</w:t>
            </w:r>
          </w:p>
        </w:tc>
      </w:tr>
      <w:tr w:rsidR="003B444E" w:rsidRPr="003B444E">
        <w:trPr>
          <w:trHeight w:val="323"/>
        </w:trPr>
        <w:tc>
          <w:tcPr>
            <w:tcW w:w="612" w:type="dxa"/>
          </w:tcPr>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3</w:t>
            </w:r>
          </w:p>
        </w:tc>
        <w:tc>
          <w:tcPr>
            <w:tcW w:w="2332" w:type="dxa"/>
          </w:tcPr>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 xml:space="preserve">Moderate                          </w:t>
            </w:r>
          </w:p>
        </w:tc>
        <w:tc>
          <w:tcPr>
            <w:tcW w:w="3414" w:type="dxa"/>
          </w:tcPr>
          <w:p w:rsidR="00195A17" w:rsidRPr="003B444E" w:rsidRDefault="00B103A8" w:rsidP="00056978">
            <w:pPr>
              <w:spacing w:after="0" w:line="360" w:lineRule="auto"/>
              <w:jc w:val="center"/>
              <w:rPr>
                <w:rFonts w:ascii="Times New Roman" w:hAnsi="Times New Roman"/>
                <w:color w:val="000000" w:themeColor="text1"/>
                <w:sz w:val="24"/>
                <w:szCs w:val="24"/>
              </w:rPr>
            </w:pPr>
            <w:r w:rsidRPr="003B444E">
              <w:rPr>
                <w:rFonts w:ascii="Times New Roman" w:hAnsi="Times New Roman"/>
                <w:color w:val="000000" w:themeColor="text1"/>
                <w:sz w:val="24"/>
                <w:szCs w:val="24"/>
              </w:rPr>
              <w:t>111</w:t>
            </w:r>
          </w:p>
        </w:tc>
        <w:tc>
          <w:tcPr>
            <w:tcW w:w="2817" w:type="dxa"/>
          </w:tcPr>
          <w:p w:rsidR="00195A17" w:rsidRPr="003B444E" w:rsidRDefault="00B103A8" w:rsidP="00056978">
            <w:pPr>
              <w:spacing w:after="0" w:line="360" w:lineRule="auto"/>
              <w:jc w:val="center"/>
              <w:rPr>
                <w:rFonts w:ascii="Times New Roman" w:hAnsi="Times New Roman"/>
                <w:color w:val="000000" w:themeColor="text1"/>
                <w:sz w:val="24"/>
                <w:szCs w:val="24"/>
              </w:rPr>
            </w:pPr>
            <w:r w:rsidRPr="003B444E">
              <w:rPr>
                <w:rFonts w:ascii="Times New Roman" w:hAnsi="Times New Roman"/>
                <w:color w:val="000000" w:themeColor="text1"/>
                <w:sz w:val="24"/>
                <w:szCs w:val="24"/>
              </w:rPr>
              <w:t>32.5%</w:t>
            </w:r>
          </w:p>
        </w:tc>
      </w:tr>
      <w:tr w:rsidR="003B444E" w:rsidRPr="003B444E">
        <w:tc>
          <w:tcPr>
            <w:tcW w:w="612" w:type="dxa"/>
          </w:tcPr>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4</w:t>
            </w:r>
          </w:p>
        </w:tc>
        <w:tc>
          <w:tcPr>
            <w:tcW w:w="2332" w:type="dxa"/>
          </w:tcPr>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 xml:space="preserve">Low extent                       </w:t>
            </w:r>
          </w:p>
        </w:tc>
        <w:tc>
          <w:tcPr>
            <w:tcW w:w="3414" w:type="dxa"/>
          </w:tcPr>
          <w:p w:rsidR="00195A17" w:rsidRPr="003B444E" w:rsidRDefault="00B103A8" w:rsidP="00056978">
            <w:pPr>
              <w:spacing w:after="0" w:line="360" w:lineRule="auto"/>
              <w:jc w:val="center"/>
              <w:rPr>
                <w:rFonts w:ascii="Times New Roman" w:hAnsi="Times New Roman"/>
                <w:color w:val="000000" w:themeColor="text1"/>
                <w:sz w:val="24"/>
                <w:szCs w:val="24"/>
              </w:rPr>
            </w:pPr>
            <w:r w:rsidRPr="003B444E">
              <w:rPr>
                <w:rFonts w:ascii="Times New Roman" w:hAnsi="Times New Roman"/>
                <w:color w:val="000000" w:themeColor="text1"/>
                <w:sz w:val="24"/>
                <w:szCs w:val="24"/>
              </w:rPr>
              <w:t>39</w:t>
            </w:r>
          </w:p>
        </w:tc>
        <w:tc>
          <w:tcPr>
            <w:tcW w:w="2817" w:type="dxa"/>
          </w:tcPr>
          <w:p w:rsidR="00195A17" w:rsidRPr="003B444E" w:rsidRDefault="00B103A8" w:rsidP="00056978">
            <w:pPr>
              <w:spacing w:after="0" w:line="360" w:lineRule="auto"/>
              <w:jc w:val="center"/>
              <w:rPr>
                <w:rFonts w:ascii="Times New Roman" w:hAnsi="Times New Roman"/>
                <w:color w:val="000000" w:themeColor="text1"/>
                <w:sz w:val="24"/>
                <w:szCs w:val="24"/>
              </w:rPr>
            </w:pPr>
            <w:r w:rsidRPr="003B444E">
              <w:rPr>
                <w:rFonts w:ascii="Times New Roman" w:hAnsi="Times New Roman"/>
                <w:color w:val="000000" w:themeColor="text1"/>
                <w:sz w:val="24"/>
                <w:szCs w:val="24"/>
              </w:rPr>
              <w:t>11.4%</w:t>
            </w:r>
          </w:p>
        </w:tc>
      </w:tr>
      <w:tr w:rsidR="003B444E" w:rsidRPr="003B444E">
        <w:tc>
          <w:tcPr>
            <w:tcW w:w="612" w:type="dxa"/>
          </w:tcPr>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5</w:t>
            </w:r>
          </w:p>
        </w:tc>
        <w:tc>
          <w:tcPr>
            <w:tcW w:w="2332" w:type="dxa"/>
          </w:tcPr>
          <w:p w:rsidR="00195A17" w:rsidRPr="003B444E" w:rsidRDefault="00B103A8" w:rsidP="00056978">
            <w:pPr>
              <w:spacing w:after="0" w:line="360" w:lineRule="auto"/>
              <w:jc w:val="both"/>
              <w:rPr>
                <w:rFonts w:ascii="Times New Roman" w:hAnsi="Times New Roman"/>
                <w:color w:val="000000" w:themeColor="text1"/>
                <w:sz w:val="24"/>
                <w:szCs w:val="24"/>
              </w:rPr>
            </w:pPr>
            <w:r w:rsidRPr="003B444E">
              <w:rPr>
                <w:rFonts w:ascii="Times New Roman" w:hAnsi="Times New Roman"/>
                <w:color w:val="000000" w:themeColor="text1"/>
                <w:sz w:val="24"/>
                <w:szCs w:val="24"/>
              </w:rPr>
              <w:t xml:space="preserve">Very low extent               </w:t>
            </w:r>
          </w:p>
        </w:tc>
        <w:tc>
          <w:tcPr>
            <w:tcW w:w="3414" w:type="dxa"/>
          </w:tcPr>
          <w:p w:rsidR="00195A17" w:rsidRPr="003B444E" w:rsidRDefault="00B103A8" w:rsidP="00056978">
            <w:pPr>
              <w:spacing w:after="0" w:line="360" w:lineRule="auto"/>
              <w:jc w:val="center"/>
              <w:rPr>
                <w:rFonts w:ascii="Times New Roman" w:hAnsi="Times New Roman"/>
                <w:color w:val="000000" w:themeColor="text1"/>
                <w:sz w:val="24"/>
                <w:szCs w:val="24"/>
              </w:rPr>
            </w:pPr>
            <w:r w:rsidRPr="003B444E">
              <w:rPr>
                <w:rFonts w:ascii="Times New Roman" w:hAnsi="Times New Roman"/>
                <w:color w:val="000000" w:themeColor="text1"/>
                <w:sz w:val="24"/>
                <w:szCs w:val="24"/>
              </w:rPr>
              <w:t>41</w:t>
            </w:r>
          </w:p>
        </w:tc>
        <w:tc>
          <w:tcPr>
            <w:tcW w:w="2817" w:type="dxa"/>
          </w:tcPr>
          <w:p w:rsidR="00195A17" w:rsidRPr="003B444E" w:rsidRDefault="00B103A8" w:rsidP="00056978">
            <w:pPr>
              <w:spacing w:after="0" w:line="360" w:lineRule="auto"/>
              <w:jc w:val="center"/>
              <w:rPr>
                <w:rFonts w:ascii="Times New Roman" w:hAnsi="Times New Roman"/>
                <w:color w:val="000000" w:themeColor="text1"/>
                <w:sz w:val="24"/>
                <w:szCs w:val="24"/>
              </w:rPr>
            </w:pPr>
            <w:r w:rsidRPr="003B444E">
              <w:rPr>
                <w:rFonts w:ascii="Times New Roman" w:hAnsi="Times New Roman"/>
                <w:color w:val="000000" w:themeColor="text1"/>
                <w:sz w:val="24"/>
                <w:szCs w:val="24"/>
              </w:rPr>
              <w:t>12.0%</w:t>
            </w:r>
          </w:p>
        </w:tc>
      </w:tr>
      <w:tr w:rsidR="003B444E" w:rsidRPr="00593354">
        <w:tc>
          <w:tcPr>
            <w:tcW w:w="612" w:type="dxa"/>
          </w:tcPr>
          <w:p w:rsidR="00195A17" w:rsidRPr="00593354" w:rsidRDefault="00195A17" w:rsidP="00056978">
            <w:pPr>
              <w:spacing w:after="0" w:line="360" w:lineRule="auto"/>
              <w:jc w:val="both"/>
              <w:rPr>
                <w:rFonts w:ascii="Times New Roman" w:hAnsi="Times New Roman"/>
                <w:color w:val="000000" w:themeColor="text1"/>
                <w:sz w:val="20"/>
                <w:szCs w:val="20"/>
              </w:rPr>
            </w:pPr>
          </w:p>
        </w:tc>
        <w:tc>
          <w:tcPr>
            <w:tcW w:w="2332" w:type="dxa"/>
          </w:tcPr>
          <w:p w:rsidR="00195A17" w:rsidRPr="00593354" w:rsidRDefault="00195A17" w:rsidP="00056978">
            <w:pPr>
              <w:spacing w:after="0" w:line="360" w:lineRule="auto"/>
              <w:jc w:val="both"/>
              <w:rPr>
                <w:rFonts w:ascii="Times New Roman" w:hAnsi="Times New Roman"/>
                <w:b/>
                <w:color w:val="000000" w:themeColor="text1"/>
                <w:sz w:val="20"/>
                <w:szCs w:val="20"/>
              </w:rPr>
            </w:pPr>
          </w:p>
        </w:tc>
        <w:tc>
          <w:tcPr>
            <w:tcW w:w="3414" w:type="dxa"/>
          </w:tcPr>
          <w:p w:rsidR="00195A17" w:rsidRPr="00593354" w:rsidRDefault="00195A17" w:rsidP="00056978">
            <w:pPr>
              <w:spacing w:after="0" w:line="360" w:lineRule="auto"/>
              <w:jc w:val="center"/>
              <w:rPr>
                <w:rFonts w:ascii="Times New Roman" w:hAnsi="Times New Roman"/>
                <w:b/>
                <w:color w:val="000000" w:themeColor="text1"/>
                <w:sz w:val="20"/>
                <w:szCs w:val="20"/>
              </w:rPr>
            </w:pPr>
          </w:p>
        </w:tc>
        <w:tc>
          <w:tcPr>
            <w:tcW w:w="2817" w:type="dxa"/>
          </w:tcPr>
          <w:p w:rsidR="00195A17" w:rsidRPr="00593354" w:rsidRDefault="00195A17" w:rsidP="00056978">
            <w:pPr>
              <w:spacing w:after="0" w:line="360" w:lineRule="auto"/>
              <w:jc w:val="center"/>
              <w:rPr>
                <w:rFonts w:ascii="Times New Roman" w:hAnsi="Times New Roman"/>
                <w:b/>
                <w:color w:val="000000" w:themeColor="text1"/>
                <w:sz w:val="20"/>
                <w:szCs w:val="20"/>
              </w:rPr>
            </w:pPr>
          </w:p>
        </w:tc>
      </w:tr>
    </w:tbl>
    <w:p w:rsidR="00195A17" w:rsidRPr="00593354" w:rsidRDefault="00B103A8" w:rsidP="00056978">
      <w:pPr>
        <w:spacing w:after="0" w:line="360" w:lineRule="auto"/>
        <w:jc w:val="both"/>
        <w:rPr>
          <w:rFonts w:ascii="Times New Roman" w:hAnsi="Times New Roman"/>
          <w:color w:val="000000" w:themeColor="text1"/>
          <w:sz w:val="20"/>
          <w:szCs w:val="20"/>
        </w:rPr>
      </w:pPr>
      <w:r w:rsidRPr="00593354">
        <w:rPr>
          <w:rFonts w:ascii="Times New Roman" w:hAnsi="Times New Roman"/>
          <w:b/>
          <w:color w:val="000000" w:themeColor="text1"/>
          <w:sz w:val="20"/>
          <w:szCs w:val="20"/>
        </w:rPr>
        <w:t>Source</w:t>
      </w:r>
      <w:r w:rsidRPr="00593354">
        <w:rPr>
          <w:rFonts w:ascii="Times New Roman" w:hAnsi="Times New Roman"/>
          <w:color w:val="000000" w:themeColor="text1"/>
          <w:sz w:val="20"/>
          <w:szCs w:val="20"/>
        </w:rPr>
        <w:t>: generated by the researcher using SPSS version 23.0 from questionnaire responses</w:t>
      </w:r>
    </w:p>
    <w:p w:rsidR="00195A17" w:rsidRPr="003B444E" w:rsidRDefault="00B103A8" w:rsidP="00056978">
      <w:pPr>
        <w:pStyle w:val="Default"/>
        <w:spacing w:line="360" w:lineRule="auto"/>
        <w:jc w:val="both"/>
        <w:rPr>
          <w:color w:val="000000" w:themeColor="text1"/>
        </w:rPr>
      </w:pPr>
      <w:r w:rsidRPr="003B444E">
        <w:rPr>
          <w:color w:val="000000" w:themeColor="text1"/>
        </w:rPr>
        <w:t xml:space="preserve">Table 5 indicates the result of the data collected and presented with the aim of identifying the extent to which respondents utilizes the Internet facilities in their college libraries. The table shows that 111(32.5%) of the respondents indicated moderate use of Internet facilities while 86(25.2%) indicated very high extent of use, 64(18.8%) indicated high extent use of Internet facilities, 41(12.0%) indicated very low extent of use of Internet facilities, and only 39(11.4%) indicated low extent of use of Internet facilities. This implies that the respondents have moderate extent of use of Internet facilities in the college libraries under study. </w:t>
      </w:r>
    </w:p>
    <w:p w:rsidR="00FE54B1" w:rsidRPr="003B444E" w:rsidRDefault="00FE54B1" w:rsidP="00056978">
      <w:pPr>
        <w:pStyle w:val="Default"/>
        <w:spacing w:line="360" w:lineRule="auto"/>
        <w:jc w:val="both"/>
        <w:rPr>
          <w:color w:val="000000" w:themeColor="text1"/>
        </w:rPr>
      </w:pPr>
    </w:p>
    <w:p w:rsidR="00195A17" w:rsidRPr="008955BF" w:rsidRDefault="00B103A8" w:rsidP="00056978">
      <w:pPr>
        <w:pStyle w:val="Default"/>
        <w:spacing w:line="360" w:lineRule="auto"/>
        <w:jc w:val="both"/>
        <w:rPr>
          <w:rStyle w:val="Heading1Char"/>
          <w:rFonts w:ascii="Times New Roman" w:eastAsia="Calibri" w:hAnsi="Times New Roman" w:cs="Times New Roman"/>
          <w:color w:val="000000" w:themeColor="text1"/>
          <w:sz w:val="28"/>
          <w:szCs w:val="28"/>
        </w:rPr>
      </w:pPr>
      <w:r w:rsidRPr="008955BF">
        <w:rPr>
          <w:rStyle w:val="Heading1Char"/>
          <w:rFonts w:ascii="Times New Roman" w:eastAsia="Calibri" w:hAnsi="Times New Roman" w:cs="Times New Roman"/>
          <w:color w:val="000000" w:themeColor="text1"/>
          <w:sz w:val="28"/>
          <w:szCs w:val="28"/>
        </w:rPr>
        <w:lastRenderedPageBreak/>
        <w:t>Discussion of Findings</w:t>
      </w:r>
    </w:p>
    <w:p w:rsidR="00195A17" w:rsidRPr="003B444E" w:rsidRDefault="00FC40BC" w:rsidP="00056978">
      <w:pPr>
        <w:spacing w:after="0" w:line="360" w:lineRule="auto"/>
        <w:jc w:val="both"/>
        <w:rPr>
          <w:rFonts w:ascii="Times New Roman" w:hAnsi="Times New Roman" w:cs="Times New Roman"/>
          <w:color w:val="000000" w:themeColor="text1"/>
          <w:sz w:val="24"/>
          <w:szCs w:val="24"/>
        </w:rPr>
      </w:pPr>
      <w:r w:rsidRPr="003B444E">
        <w:rPr>
          <w:rFonts w:ascii="Times New Roman" w:hAnsi="Times New Roman" w:cs="Times New Roman"/>
          <w:color w:val="000000" w:themeColor="text1"/>
          <w:sz w:val="24"/>
          <w:szCs w:val="24"/>
        </w:rPr>
        <w:t>The finding</w:t>
      </w:r>
      <w:r w:rsidR="00B103A8" w:rsidRPr="003B444E">
        <w:rPr>
          <w:rFonts w:ascii="Times New Roman" w:hAnsi="Times New Roman" w:cs="Times New Roman"/>
          <w:color w:val="000000" w:themeColor="text1"/>
          <w:sz w:val="24"/>
          <w:szCs w:val="24"/>
        </w:rPr>
        <w:t xml:space="preserve"> indicated that the majority of the respondents had access to, diverse Internet capabilities in their college libraries, encompassing computers, mobile broadband, Wi-Fi, fiber-optic, and satellite connections. Approximately 154 students (45.2%) </w:t>
      </w:r>
      <w:proofErr w:type="spellStart"/>
      <w:r w:rsidR="00B103A8" w:rsidRPr="003B444E">
        <w:rPr>
          <w:rFonts w:ascii="Times New Roman" w:hAnsi="Times New Roman" w:cs="Times New Roman"/>
          <w:color w:val="000000" w:themeColor="text1"/>
          <w:sz w:val="24"/>
          <w:szCs w:val="24"/>
        </w:rPr>
        <w:t>utilised</w:t>
      </w:r>
      <w:proofErr w:type="spellEnd"/>
      <w:r w:rsidR="00B103A8" w:rsidRPr="003B444E">
        <w:rPr>
          <w:rFonts w:ascii="Times New Roman" w:hAnsi="Times New Roman" w:cs="Times New Roman"/>
          <w:color w:val="000000" w:themeColor="text1"/>
          <w:sz w:val="24"/>
          <w:szCs w:val="24"/>
        </w:rPr>
        <w:t xml:space="preserve"> these facilities a minimum of twice weekly, corroborating the findings of </w:t>
      </w:r>
      <w:proofErr w:type="spellStart"/>
      <w:r w:rsidR="00B103A8" w:rsidRPr="003B444E">
        <w:rPr>
          <w:rFonts w:ascii="Times New Roman" w:hAnsi="Times New Roman" w:cs="Times New Roman"/>
          <w:color w:val="000000" w:themeColor="text1"/>
          <w:sz w:val="24"/>
          <w:szCs w:val="24"/>
        </w:rPr>
        <w:t>Ayatollahi</w:t>
      </w:r>
      <w:proofErr w:type="spellEnd"/>
      <w:r w:rsidR="00B103A8" w:rsidRPr="003B444E">
        <w:rPr>
          <w:rFonts w:ascii="Times New Roman" w:hAnsi="Times New Roman" w:cs="Times New Roman"/>
          <w:color w:val="000000" w:themeColor="text1"/>
          <w:sz w:val="24"/>
          <w:szCs w:val="24"/>
        </w:rPr>
        <w:t xml:space="preserve"> et al. (2014) in Iran, where medical students regularly employed the Internet for academic </w:t>
      </w:r>
      <w:r w:rsidR="00AC5BF0" w:rsidRPr="003B444E">
        <w:rPr>
          <w:rFonts w:ascii="Times New Roman" w:hAnsi="Times New Roman" w:cs="Times New Roman"/>
          <w:color w:val="000000" w:themeColor="text1"/>
          <w:sz w:val="24"/>
          <w:szCs w:val="24"/>
        </w:rPr>
        <w:t>endeavors</w:t>
      </w:r>
      <w:r w:rsidR="00B103A8" w:rsidRPr="003B444E">
        <w:rPr>
          <w:rFonts w:ascii="Times New Roman" w:hAnsi="Times New Roman" w:cs="Times New Roman"/>
          <w:color w:val="000000" w:themeColor="text1"/>
          <w:sz w:val="24"/>
          <w:szCs w:val="24"/>
        </w:rPr>
        <w:t xml:space="preserve">, including access to PubMed, medical publications, and electronic resources. Hogan and Sweeney (2017) similarly discovered that the majority of university students in Ireland accessed the Internet many times each day, dedicating over an hour to online activities. The results indicate that Internet availability significantly influences students' academic engagement and information-seeking </w:t>
      </w:r>
      <w:r w:rsidR="00AC5BF0" w:rsidRPr="003B444E">
        <w:rPr>
          <w:rFonts w:ascii="Times New Roman" w:hAnsi="Times New Roman" w:cs="Times New Roman"/>
          <w:color w:val="000000" w:themeColor="text1"/>
          <w:sz w:val="24"/>
          <w:szCs w:val="24"/>
        </w:rPr>
        <w:t>behavior</w:t>
      </w:r>
      <w:r w:rsidR="00B103A8" w:rsidRPr="003B444E">
        <w:rPr>
          <w:rFonts w:ascii="Times New Roman" w:hAnsi="Times New Roman" w:cs="Times New Roman"/>
          <w:color w:val="000000" w:themeColor="text1"/>
          <w:sz w:val="24"/>
          <w:szCs w:val="24"/>
        </w:rPr>
        <w:t>.</w:t>
      </w:r>
    </w:p>
    <w:p w:rsidR="00FC40BC" w:rsidRPr="003B444E" w:rsidRDefault="00FC40BC" w:rsidP="00FC40BC">
      <w:pPr>
        <w:spacing w:after="0" w:line="360" w:lineRule="auto"/>
        <w:jc w:val="both"/>
        <w:rPr>
          <w:rFonts w:ascii="Times New Roman" w:hAnsi="Times New Roman" w:cs="Times New Roman"/>
          <w:color w:val="000000" w:themeColor="text1"/>
          <w:sz w:val="24"/>
          <w:szCs w:val="24"/>
        </w:rPr>
      </w:pPr>
      <w:r w:rsidRPr="003B444E">
        <w:rPr>
          <w:rFonts w:ascii="Times New Roman" w:hAnsi="Times New Roman" w:cs="Times New Roman"/>
          <w:color w:val="000000" w:themeColor="text1"/>
          <w:sz w:val="24"/>
          <w:szCs w:val="24"/>
        </w:rPr>
        <w:t>Similarly</w:t>
      </w:r>
      <w:r w:rsidR="00B103A8" w:rsidRPr="003B444E">
        <w:rPr>
          <w:rFonts w:ascii="Times New Roman" w:hAnsi="Times New Roman" w:cs="Times New Roman"/>
          <w:color w:val="000000" w:themeColor="text1"/>
          <w:sz w:val="24"/>
          <w:szCs w:val="24"/>
        </w:rPr>
        <w:t xml:space="preserve">, the present study aligns with the findings of </w:t>
      </w:r>
      <w:proofErr w:type="spellStart"/>
      <w:r w:rsidR="00B103A8" w:rsidRPr="003B444E">
        <w:rPr>
          <w:rFonts w:ascii="Times New Roman" w:hAnsi="Times New Roman" w:cs="Times New Roman"/>
          <w:color w:val="000000" w:themeColor="text1"/>
          <w:sz w:val="24"/>
          <w:szCs w:val="24"/>
        </w:rPr>
        <w:t>Luambano</w:t>
      </w:r>
      <w:proofErr w:type="spellEnd"/>
      <w:r w:rsidR="00B103A8" w:rsidRPr="003B444E">
        <w:rPr>
          <w:rFonts w:ascii="Times New Roman" w:hAnsi="Times New Roman" w:cs="Times New Roman"/>
          <w:color w:val="000000" w:themeColor="text1"/>
          <w:sz w:val="24"/>
          <w:szCs w:val="24"/>
        </w:rPr>
        <w:t xml:space="preserve"> and </w:t>
      </w:r>
      <w:proofErr w:type="spellStart"/>
      <w:r w:rsidR="00B103A8" w:rsidRPr="003B444E">
        <w:rPr>
          <w:rFonts w:ascii="Times New Roman" w:hAnsi="Times New Roman" w:cs="Times New Roman"/>
          <w:color w:val="000000" w:themeColor="text1"/>
          <w:sz w:val="24"/>
          <w:szCs w:val="24"/>
        </w:rPr>
        <w:t>Nawe</w:t>
      </w:r>
      <w:proofErr w:type="spellEnd"/>
      <w:r w:rsidR="00B103A8" w:rsidRPr="003B444E">
        <w:rPr>
          <w:rFonts w:ascii="Times New Roman" w:hAnsi="Times New Roman" w:cs="Times New Roman"/>
          <w:color w:val="000000" w:themeColor="text1"/>
          <w:sz w:val="24"/>
          <w:szCs w:val="24"/>
        </w:rPr>
        <w:t xml:space="preserve"> (2014) and </w:t>
      </w:r>
      <w:proofErr w:type="spellStart"/>
      <w:r w:rsidR="00B103A8" w:rsidRPr="003B444E">
        <w:rPr>
          <w:rFonts w:ascii="Times New Roman" w:hAnsi="Times New Roman" w:cs="Times New Roman"/>
          <w:color w:val="000000" w:themeColor="text1"/>
          <w:sz w:val="24"/>
          <w:szCs w:val="24"/>
        </w:rPr>
        <w:t>Ul</w:t>
      </w:r>
      <w:proofErr w:type="spellEnd"/>
      <w:r w:rsidR="00B103A8" w:rsidRPr="003B444E">
        <w:rPr>
          <w:rFonts w:ascii="Times New Roman" w:hAnsi="Times New Roman" w:cs="Times New Roman"/>
          <w:color w:val="000000" w:themeColor="text1"/>
          <w:sz w:val="24"/>
          <w:szCs w:val="24"/>
        </w:rPr>
        <w:t xml:space="preserve">-Amin (2017), who asserted that the Internet facilitates access to contemporary and diverse academic resources, hence rendering learning more adaptable and globally interconnected. Information and Communication Technologies have enhanced students' capacity to access e-books, previous examination papers, mentors, and professional networks, thus promoting superior academic results. </w:t>
      </w:r>
      <w:r w:rsidRPr="003B444E">
        <w:rPr>
          <w:rFonts w:ascii="Times New Roman" w:hAnsi="Times New Roman" w:cs="Times New Roman"/>
          <w:color w:val="000000" w:themeColor="text1"/>
          <w:sz w:val="24"/>
          <w:szCs w:val="24"/>
        </w:rPr>
        <w:t xml:space="preserve">However, the current findings diverge with those of </w:t>
      </w:r>
      <w:proofErr w:type="spellStart"/>
      <w:r w:rsidRPr="003B444E">
        <w:rPr>
          <w:rFonts w:ascii="Times New Roman" w:hAnsi="Times New Roman" w:cs="Times New Roman"/>
          <w:color w:val="000000" w:themeColor="text1"/>
          <w:sz w:val="24"/>
          <w:szCs w:val="24"/>
        </w:rPr>
        <w:t>Shehu</w:t>
      </w:r>
      <w:proofErr w:type="spellEnd"/>
      <w:r w:rsidRPr="003B444E">
        <w:rPr>
          <w:rFonts w:ascii="Times New Roman" w:hAnsi="Times New Roman" w:cs="Times New Roman"/>
          <w:color w:val="000000" w:themeColor="text1"/>
          <w:sz w:val="24"/>
          <w:szCs w:val="24"/>
        </w:rPr>
        <w:t xml:space="preserve">, </w:t>
      </w:r>
      <w:proofErr w:type="spellStart"/>
      <w:r w:rsidRPr="003B444E">
        <w:rPr>
          <w:rFonts w:ascii="Times New Roman" w:hAnsi="Times New Roman" w:cs="Times New Roman"/>
          <w:color w:val="000000" w:themeColor="text1"/>
          <w:sz w:val="24"/>
          <w:szCs w:val="24"/>
        </w:rPr>
        <w:t>Urhefe</w:t>
      </w:r>
      <w:proofErr w:type="spellEnd"/>
      <w:r w:rsidRPr="003B444E">
        <w:rPr>
          <w:rFonts w:ascii="Times New Roman" w:hAnsi="Times New Roman" w:cs="Times New Roman"/>
          <w:color w:val="000000" w:themeColor="text1"/>
          <w:sz w:val="24"/>
          <w:szCs w:val="24"/>
        </w:rPr>
        <w:t xml:space="preserve">, and </w:t>
      </w:r>
      <w:proofErr w:type="spellStart"/>
      <w:r w:rsidRPr="003B444E">
        <w:rPr>
          <w:rFonts w:ascii="Times New Roman" w:hAnsi="Times New Roman" w:cs="Times New Roman"/>
          <w:color w:val="000000" w:themeColor="text1"/>
          <w:sz w:val="24"/>
          <w:szCs w:val="24"/>
        </w:rPr>
        <w:t>Aworo</w:t>
      </w:r>
      <w:proofErr w:type="spellEnd"/>
      <w:r w:rsidRPr="003B444E">
        <w:rPr>
          <w:rFonts w:ascii="Times New Roman" w:hAnsi="Times New Roman" w:cs="Times New Roman"/>
          <w:color w:val="000000" w:themeColor="text1"/>
          <w:sz w:val="24"/>
          <w:szCs w:val="24"/>
        </w:rPr>
        <w:t xml:space="preserve"> (2018), who indicated that numerous students in Nigerian university libraries had minimal or no access to Internet resources. </w:t>
      </w:r>
    </w:p>
    <w:p w:rsidR="00195A17" w:rsidRPr="003B444E" w:rsidRDefault="00FC40BC" w:rsidP="00056978">
      <w:pPr>
        <w:spacing w:after="0" w:line="360" w:lineRule="auto"/>
        <w:jc w:val="both"/>
        <w:rPr>
          <w:rFonts w:ascii="Times New Roman" w:hAnsi="Times New Roman" w:cs="Times New Roman"/>
          <w:color w:val="000000" w:themeColor="text1"/>
          <w:sz w:val="24"/>
          <w:szCs w:val="24"/>
        </w:rPr>
      </w:pPr>
      <w:r w:rsidRPr="003B444E">
        <w:rPr>
          <w:rFonts w:ascii="Times New Roman" w:hAnsi="Times New Roman" w:cs="Times New Roman"/>
          <w:color w:val="000000" w:themeColor="text1"/>
          <w:sz w:val="24"/>
          <w:szCs w:val="24"/>
        </w:rPr>
        <w:t xml:space="preserve"> The finding</w:t>
      </w:r>
      <w:r w:rsidR="00B103A8" w:rsidRPr="003B444E">
        <w:rPr>
          <w:rFonts w:ascii="Times New Roman" w:hAnsi="Times New Roman" w:cs="Times New Roman"/>
          <w:color w:val="000000" w:themeColor="text1"/>
          <w:sz w:val="24"/>
          <w:szCs w:val="24"/>
        </w:rPr>
        <w:t xml:space="preserve"> indicated that the respondents predominantly </w:t>
      </w:r>
      <w:proofErr w:type="spellStart"/>
      <w:r w:rsidR="00B103A8" w:rsidRPr="003B444E">
        <w:rPr>
          <w:rFonts w:ascii="Times New Roman" w:hAnsi="Times New Roman" w:cs="Times New Roman"/>
          <w:color w:val="000000" w:themeColor="text1"/>
          <w:sz w:val="24"/>
          <w:szCs w:val="24"/>
        </w:rPr>
        <w:t>utilised</w:t>
      </w:r>
      <w:proofErr w:type="spellEnd"/>
      <w:r w:rsidR="00B103A8" w:rsidRPr="003B444E">
        <w:rPr>
          <w:rFonts w:ascii="Times New Roman" w:hAnsi="Times New Roman" w:cs="Times New Roman"/>
          <w:color w:val="000000" w:themeColor="text1"/>
          <w:sz w:val="24"/>
          <w:szCs w:val="24"/>
        </w:rPr>
        <w:t xml:space="preserve"> Internet services for academic activities, including assignment submission, online discussions, lecture attendance, and the use of platforms such as Blackboard, Google documents, and Modules, in addition to entertainment and online assessments. Their level of Internet usage was determined to be moderate. This corresponds with Chen and </w:t>
      </w:r>
      <w:proofErr w:type="spellStart"/>
      <w:r w:rsidR="00B103A8" w:rsidRPr="003B444E">
        <w:rPr>
          <w:rFonts w:ascii="Times New Roman" w:hAnsi="Times New Roman" w:cs="Times New Roman"/>
          <w:color w:val="000000" w:themeColor="text1"/>
          <w:sz w:val="24"/>
          <w:szCs w:val="24"/>
        </w:rPr>
        <w:t>Peng</w:t>
      </w:r>
      <w:proofErr w:type="spellEnd"/>
      <w:r w:rsidR="00B103A8" w:rsidRPr="003B444E">
        <w:rPr>
          <w:rFonts w:ascii="Times New Roman" w:hAnsi="Times New Roman" w:cs="Times New Roman"/>
          <w:color w:val="000000" w:themeColor="text1"/>
          <w:sz w:val="24"/>
          <w:szCs w:val="24"/>
        </w:rPr>
        <w:t xml:space="preserve"> (2018), who indicated that students in Taiwan dedicated an average of 17 hours per week to online activities, including chatting, academic research, gaming, and emailing. </w:t>
      </w:r>
      <w:proofErr w:type="spellStart"/>
      <w:r w:rsidR="00B103A8" w:rsidRPr="003B444E">
        <w:rPr>
          <w:rFonts w:ascii="Times New Roman" w:hAnsi="Times New Roman" w:cs="Times New Roman"/>
          <w:color w:val="000000" w:themeColor="text1"/>
          <w:sz w:val="24"/>
          <w:szCs w:val="24"/>
        </w:rPr>
        <w:t>Chifwepa</w:t>
      </w:r>
      <w:proofErr w:type="spellEnd"/>
      <w:r w:rsidR="00B103A8" w:rsidRPr="003B444E">
        <w:rPr>
          <w:rFonts w:ascii="Times New Roman" w:hAnsi="Times New Roman" w:cs="Times New Roman"/>
          <w:color w:val="000000" w:themeColor="text1"/>
          <w:sz w:val="24"/>
          <w:szCs w:val="24"/>
        </w:rPr>
        <w:t xml:space="preserve"> (2017) noted that University of Zambia personnel </w:t>
      </w:r>
      <w:r w:rsidRPr="003B444E">
        <w:rPr>
          <w:rFonts w:ascii="Times New Roman" w:hAnsi="Times New Roman" w:cs="Times New Roman"/>
          <w:color w:val="000000" w:themeColor="text1"/>
          <w:sz w:val="24"/>
          <w:szCs w:val="24"/>
        </w:rPr>
        <w:t>utilized</w:t>
      </w:r>
      <w:r w:rsidR="00B103A8" w:rsidRPr="003B444E">
        <w:rPr>
          <w:rFonts w:ascii="Times New Roman" w:hAnsi="Times New Roman" w:cs="Times New Roman"/>
          <w:color w:val="000000" w:themeColor="text1"/>
          <w:sz w:val="24"/>
          <w:szCs w:val="24"/>
        </w:rPr>
        <w:t xml:space="preserve"> the Internet frequently owing to its convenience, utility, unrestricted access to information, and user-friendliness. The results further validate the assertions of Aba et al. (2019) and </w:t>
      </w:r>
      <w:proofErr w:type="spellStart"/>
      <w:r w:rsidR="00B103A8" w:rsidRPr="003B444E">
        <w:rPr>
          <w:rFonts w:ascii="Times New Roman" w:hAnsi="Times New Roman" w:cs="Times New Roman"/>
          <w:color w:val="000000" w:themeColor="text1"/>
          <w:sz w:val="24"/>
          <w:szCs w:val="24"/>
        </w:rPr>
        <w:t>Babu</w:t>
      </w:r>
      <w:proofErr w:type="spellEnd"/>
      <w:r w:rsidR="00B103A8" w:rsidRPr="003B444E">
        <w:rPr>
          <w:rFonts w:ascii="Times New Roman" w:hAnsi="Times New Roman" w:cs="Times New Roman"/>
          <w:color w:val="000000" w:themeColor="text1"/>
          <w:sz w:val="24"/>
          <w:szCs w:val="24"/>
        </w:rPr>
        <w:t xml:space="preserve">, </w:t>
      </w:r>
      <w:proofErr w:type="spellStart"/>
      <w:r w:rsidR="00B103A8" w:rsidRPr="003B444E">
        <w:rPr>
          <w:rFonts w:ascii="Times New Roman" w:hAnsi="Times New Roman" w:cs="Times New Roman"/>
          <w:color w:val="000000" w:themeColor="text1"/>
          <w:sz w:val="24"/>
          <w:szCs w:val="24"/>
        </w:rPr>
        <w:t>Sarada</w:t>
      </w:r>
      <w:proofErr w:type="spellEnd"/>
      <w:r w:rsidR="00B103A8" w:rsidRPr="003B444E">
        <w:rPr>
          <w:rFonts w:ascii="Times New Roman" w:hAnsi="Times New Roman" w:cs="Times New Roman"/>
          <w:color w:val="000000" w:themeColor="text1"/>
          <w:sz w:val="24"/>
          <w:szCs w:val="24"/>
        </w:rPr>
        <w:t xml:space="preserve">, and </w:t>
      </w:r>
      <w:proofErr w:type="spellStart"/>
      <w:r w:rsidR="00B103A8" w:rsidRPr="003B444E">
        <w:rPr>
          <w:rFonts w:ascii="Times New Roman" w:hAnsi="Times New Roman" w:cs="Times New Roman"/>
          <w:color w:val="000000" w:themeColor="text1"/>
          <w:sz w:val="24"/>
          <w:szCs w:val="24"/>
        </w:rPr>
        <w:t>Ramaiah</w:t>
      </w:r>
      <w:proofErr w:type="spellEnd"/>
      <w:r w:rsidR="00B103A8" w:rsidRPr="003B444E">
        <w:rPr>
          <w:rFonts w:ascii="Times New Roman" w:hAnsi="Times New Roman" w:cs="Times New Roman"/>
          <w:color w:val="000000" w:themeColor="text1"/>
          <w:sz w:val="24"/>
          <w:szCs w:val="24"/>
        </w:rPr>
        <w:t xml:space="preserve"> (2018), who observed that Internet training, digital libraries, and dependable access to online resources, including e-journals, databases, and e-mail, substantially improved academic performance.</w:t>
      </w:r>
    </w:p>
    <w:p w:rsidR="00195A17" w:rsidRPr="003B444E" w:rsidRDefault="00B103A8" w:rsidP="00056978">
      <w:pPr>
        <w:spacing w:after="0" w:line="360" w:lineRule="auto"/>
        <w:jc w:val="both"/>
        <w:rPr>
          <w:rFonts w:ascii="Times New Roman" w:hAnsi="Times New Roman" w:cs="Times New Roman"/>
          <w:color w:val="000000" w:themeColor="text1"/>
          <w:sz w:val="24"/>
          <w:szCs w:val="24"/>
        </w:rPr>
      </w:pPr>
      <w:r w:rsidRPr="003B444E">
        <w:rPr>
          <w:rFonts w:ascii="Times New Roman" w:hAnsi="Times New Roman" w:cs="Times New Roman"/>
          <w:color w:val="000000" w:themeColor="text1"/>
          <w:sz w:val="24"/>
          <w:szCs w:val="24"/>
        </w:rPr>
        <w:lastRenderedPageBreak/>
        <w:t xml:space="preserve">In contrast, the findings diverge with those of </w:t>
      </w:r>
      <w:proofErr w:type="spellStart"/>
      <w:r w:rsidRPr="003B444E">
        <w:rPr>
          <w:rFonts w:ascii="Times New Roman" w:hAnsi="Times New Roman" w:cs="Times New Roman"/>
          <w:color w:val="000000" w:themeColor="text1"/>
          <w:sz w:val="24"/>
          <w:szCs w:val="24"/>
        </w:rPr>
        <w:t>Jagdoro</w:t>
      </w:r>
      <w:proofErr w:type="spellEnd"/>
      <w:r w:rsidRPr="003B444E">
        <w:rPr>
          <w:rFonts w:ascii="Times New Roman" w:hAnsi="Times New Roman" w:cs="Times New Roman"/>
          <w:color w:val="000000" w:themeColor="text1"/>
          <w:sz w:val="24"/>
          <w:szCs w:val="24"/>
        </w:rPr>
        <w:t xml:space="preserve"> (2018), who discovered that graduate students </w:t>
      </w:r>
      <w:r w:rsidR="00593354" w:rsidRPr="003B444E">
        <w:rPr>
          <w:rFonts w:ascii="Times New Roman" w:hAnsi="Times New Roman" w:cs="Times New Roman"/>
          <w:color w:val="000000" w:themeColor="text1"/>
          <w:sz w:val="24"/>
          <w:szCs w:val="24"/>
        </w:rPr>
        <w:t>utilized</w:t>
      </w:r>
      <w:r w:rsidRPr="003B444E">
        <w:rPr>
          <w:rFonts w:ascii="Times New Roman" w:hAnsi="Times New Roman" w:cs="Times New Roman"/>
          <w:color w:val="000000" w:themeColor="text1"/>
          <w:sz w:val="24"/>
          <w:szCs w:val="24"/>
        </w:rPr>
        <w:t xml:space="preserve"> cybercafés more than university library Internet resources</w:t>
      </w:r>
      <w:r w:rsidR="00FC40BC" w:rsidRPr="003B444E">
        <w:rPr>
          <w:rFonts w:ascii="Times New Roman" w:hAnsi="Times New Roman" w:cs="Times New Roman"/>
          <w:color w:val="000000" w:themeColor="text1"/>
          <w:sz w:val="24"/>
          <w:szCs w:val="24"/>
        </w:rPr>
        <w:t>, frequently using them only on</w:t>
      </w:r>
      <w:r w:rsidRPr="003B444E">
        <w:rPr>
          <w:rFonts w:ascii="Times New Roman" w:hAnsi="Times New Roman" w:cs="Times New Roman"/>
          <w:color w:val="000000" w:themeColor="text1"/>
          <w:sz w:val="24"/>
          <w:szCs w:val="24"/>
        </w:rPr>
        <w:t xml:space="preserve"> monthly basis and for brief periods. However, the current study aligns with the findings of Kumar et al. (2016) and </w:t>
      </w:r>
      <w:proofErr w:type="spellStart"/>
      <w:r w:rsidRPr="003B444E">
        <w:rPr>
          <w:rFonts w:ascii="Times New Roman" w:hAnsi="Times New Roman" w:cs="Times New Roman"/>
          <w:color w:val="000000" w:themeColor="text1"/>
          <w:sz w:val="24"/>
          <w:szCs w:val="24"/>
        </w:rPr>
        <w:t>Obasola</w:t>
      </w:r>
      <w:proofErr w:type="spellEnd"/>
      <w:r w:rsidRPr="003B444E">
        <w:rPr>
          <w:rFonts w:ascii="Times New Roman" w:hAnsi="Times New Roman" w:cs="Times New Roman"/>
          <w:color w:val="000000" w:themeColor="text1"/>
          <w:sz w:val="24"/>
          <w:szCs w:val="24"/>
        </w:rPr>
        <w:t xml:space="preserve"> and </w:t>
      </w:r>
      <w:proofErr w:type="spellStart"/>
      <w:r w:rsidRPr="003B444E">
        <w:rPr>
          <w:rFonts w:ascii="Times New Roman" w:hAnsi="Times New Roman" w:cs="Times New Roman"/>
          <w:color w:val="000000" w:themeColor="text1"/>
          <w:sz w:val="24"/>
          <w:szCs w:val="24"/>
        </w:rPr>
        <w:t>Agunbiade</w:t>
      </w:r>
      <w:proofErr w:type="spellEnd"/>
      <w:r w:rsidRPr="003B444E">
        <w:rPr>
          <w:rFonts w:ascii="Times New Roman" w:hAnsi="Times New Roman" w:cs="Times New Roman"/>
          <w:color w:val="000000" w:themeColor="text1"/>
          <w:sz w:val="24"/>
          <w:szCs w:val="24"/>
        </w:rPr>
        <w:t xml:space="preserve"> (2016), which indicated diverse levels of Internet usage among medical and university students in India and Nigeria, varied from daily access to merely a few hours per week. The study highlights that although students' Internet usage in college libraries is minimal, it is crucial for both academic and non-academic pursuits, with its frequency and purposes aligning with data from many foreign contexts.</w:t>
      </w:r>
    </w:p>
    <w:p w:rsidR="00195A17" w:rsidRPr="008955BF" w:rsidRDefault="00B103A8" w:rsidP="00056978">
      <w:pPr>
        <w:spacing w:after="0" w:line="360" w:lineRule="auto"/>
        <w:jc w:val="both"/>
        <w:rPr>
          <w:rFonts w:ascii="Times New Roman" w:hAnsi="Times New Roman"/>
          <w:color w:val="000000" w:themeColor="text1"/>
          <w:sz w:val="28"/>
          <w:szCs w:val="28"/>
        </w:rPr>
      </w:pPr>
      <w:r w:rsidRPr="008955BF">
        <w:rPr>
          <w:rFonts w:ascii="Times New Roman" w:hAnsi="Times New Roman"/>
          <w:color w:val="000000" w:themeColor="text1"/>
          <w:sz w:val="28"/>
          <w:szCs w:val="28"/>
        </w:rPr>
        <w:t xml:space="preserve">Conclusion </w:t>
      </w:r>
    </w:p>
    <w:p w:rsidR="00195A17" w:rsidRPr="003B444E" w:rsidRDefault="00B103A8" w:rsidP="00056978">
      <w:pPr>
        <w:spacing w:after="0" w:line="360" w:lineRule="auto"/>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bCs/>
          <w:color w:val="000000" w:themeColor="text1"/>
          <w:sz w:val="24"/>
          <w:szCs w:val="24"/>
        </w:rPr>
        <w:t>The paper</w:t>
      </w:r>
      <w:r w:rsidRPr="003B444E">
        <w:rPr>
          <w:rFonts w:ascii="Times New Roman" w:eastAsia="Times New Roman" w:hAnsi="Times New Roman" w:cs="Times New Roman"/>
          <w:color w:val="000000" w:themeColor="text1"/>
          <w:sz w:val="24"/>
          <w:szCs w:val="24"/>
        </w:rPr>
        <w:t xml:space="preserve"> examined the a</w:t>
      </w:r>
      <w:r w:rsidRPr="003B444E">
        <w:rPr>
          <w:rFonts w:ascii="Times New Roman" w:eastAsia="Times New Roman" w:hAnsi="Times New Roman" w:cs="Times New Roman"/>
          <w:bCs/>
          <w:color w:val="000000" w:themeColor="text1"/>
          <w:sz w:val="24"/>
          <w:szCs w:val="24"/>
        </w:rPr>
        <w:t>ccess to Internet facilities and their utilization for academic purposes of NCE students in public Colleges of Education</w:t>
      </w:r>
      <w:r w:rsidRPr="003B444E">
        <w:rPr>
          <w:rFonts w:ascii="Times New Roman" w:eastAsia="Times New Roman" w:hAnsi="Times New Roman" w:cs="Times New Roman"/>
          <w:color w:val="000000" w:themeColor="text1"/>
          <w:sz w:val="24"/>
          <w:szCs w:val="24"/>
        </w:rPr>
        <w:t xml:space="preserve"> in Kano State. The findings indicated that students </w:t>
      </w:r>
      <w:r w:rsidR="00384E9C" w:rsidRPr="003B444E">
        <w:rPr>
          <w:rFonts w:ascii="Times New Roman" w:eastAsia="Times New Roman" w:hAnsi="Times New Roman" w:cs="Times New Roman"/>
          <w:color w:val="000000" w:themeColor="text1"/>
          <w:sz w:val="24"/>
          <w:szCs w:val="24"/>
        </w:rPr>
        <w:t>utilized</w:t>
      </w:r>
      <w:r w:rsidRPr="003B444E">
        <w:rPr>
          <w:rFonts w:ascii="Times New Roman" w:eastAsia="Times New Roman" w:hAnsi="Times New Roman" w:cs="Times New Roman"/>
          <w:color w:val="000000" w:themeColor="text1"/>
          <w:sz w:val="24"/>
          <w:szCs w:val="24"/>
        </w:rPr>
        <w:t xml:space="preserve"> diverse Internet facilities, predominantly computers and mobile broadband, followed by Wi-Fi, modems, fiber-optic, and satellite connections. The majority of students </w:t>
      </w:r>
      <w:r w:rsidR="00384E9C" w:rsidRPr="003B444E">
        <w:rPr>
          <w:rFonts w:ascii="Times New Roman" w:eastAsia="Times New Roman" w:hAnsi="Times New Roman" w:cs="Times New Roman"/>
          <w:color w:val="000000" w:themeColor="text1"/>
          <w:sz w:val="24"/>
          <w:szCs w:val="24"/>
        </w:rPr>
        <w:t>utilized</w:t>
      </w:r>
      <w:r w:rsidRPr="003B444E">
        <w:rPr>
          <w:rFonts w:ascii="Times New Roman" w:eastAsia="Times New Roman" w:hAnsi="Times New Roman" w:cs="Times New Roman"/>
          <w:color w:val="000000" w:themeColor="text1"/>
          <w:sz w:val="24"/>
          <w:szCs w:val="24"/>
        </w:rPr>
        <w:t xml:space="preserve"> these services a minimum of twice weekly, primarily for academic activities including assignment submissions, engagement in online forums, attendance at lectures, and use of platforms such as Blackboard and Google documents, although amusement and online tests occurred less frequently. The results correspond with international studies emphasizing the Internet's significance in academic involvement, research, and communication. The study revealed ongoing issues, such as deficient ICT infrastructure, restricted Wi-Fi coverage, insufficient technical support, elevated subscription costs, and inconsistent electrical supply. These limitations impede students from fully leveraging the academic advantages of Internet facilities. The study indicates that although access and moderate utilization is there, the institutional infrastructure is inadequate, hindering the optimal use of Internet facilities to improve teaching and learning in colleges of education in Kano State.</w:t>
      </w:r>
    </w:p>
    <w:p w:rsidR="00195A17" w:rsidRPr="008955BF" w:rsidRDefault="00B103A8" w:rsidP="008955BF">
      <w:pPr>
        <w:spacing w:after="0" w:line="360" w:lineRule="auto"/>
        <w:rPr>
          <w:rFonts w:ascii="Times New Roman" w:hAnsi="Times New Roman" w:cs="Times New Roman"/>
          <w:b/>
          <w:color w:val="000000" w:themeColor="text1"/>
          <w:sz w:val="28"/>
          <w:szCs w:val="28"/>
        </w:rPr>
      </w:pPr>
      <w:r w:rsidRPr="008955BF">
        <w:rPr>
          <w:rStyle w:val="Strong"/>
          <w:rFonts w:ascii="Times New Roman" w:hAnsi="Times New Roman" w:cs="Times New Roman"/>
          <w:b w:val="0"/>
          <w:color w:val="000000" w:themeColor="text1"/>
          <w:sz w:val="28"/>
          <w:szCs w:val="28"/>
        </w:rPr>
        <w:t>Recommendations</w:t>
      </w:r>
    </w:p>
    <w:p w:rsidR="00056978" w:rsidRPr="003B444E" w:rsidRDefault="00B103A8" w:rsidP="008955BF">
      <w:pPr>
        <w:pStyle w:val="NormalWeb"/>
        <w:numPr>
          <w:ilvl w:val="0"/>
          <w:numId w:val="2"/>
        </w:numPr>
        <w:spacing w:before="0" w:beforeAutospacing="0" w:after="0" w:afterAutospacing="0" w:line="360" w:lineRule="auto"/>
        <w:ind w:left="360"/>
        <w:jc w:val="both"/>
        <w:rPr>
          <w:color w:val="000000" w:themeColor="text1"/>
        </w:rPr>
      </w:pPr>
      <w:r w:rsidRPr="003B444E">
        <w:rPr>
          <w:color w:val="000000" w:themeColor="text1"/>
        </w:rPr>
        <w:t>Colleges of education should make investments in enhancing dependable institutional Internet infrastructure, including campus-wide Wi-Fi, fiber-optic access, and well equipped computer laboratories, to diminish dependence on personal mobile broadband.</w:t>
      </w:r>
    </w:p>
    <w:p w:rsidR="00056978" w:rsidRPr="003B444E" w:rsidRDefault="00B103A8" w:rsidP="00056978">
      <w:pPr>
        <w:pStyle w:val="NormalWeb"/>
        <w:numPr>
          <w:ilvl w:val="0"/>
          <w:numId w:val="2"/>
        </w:numPr>
        <w:spacing w:before="0" w:beforeAutospacing="0" w:after="0" w:afterAutospacing="0" w:line="360" w:lineRule="auto"/>
        <w:ind w:left="360"/>
        <w:jc w:val="both"/>
        <w:rPr>
          <w:color w:val="000000" w:themeColor="text1"/>
        </w:rPr>
      </w:pPr>
      <w:r w:rsidRPr="003B444E">
        <w:rPr>
          <w:color w:val="000000" w:themeColor="text1"/>
        </w:rPr>
        <w:t>Government and academic institutions should partner with energy suppliers to guarantee a reliable power supply or implement alternative energy options, such as solar systems, to maintain Internet connectivity.</w:t>
      </w:r>
    </w:p>
    <w:p w:rsidR="00056978" w:rsidRPr="003B444E" w:rsidRDefault="00B103A8" w:rsidP="00056978">
      <w:pPr>
        <w:pStyle w:val="NormalWeb"/>
        <w:numPr>
          <w:ilvl w:val="0"/>
          <w:numId w:val="2"/>
        </w:numPr>
        <w:spacing w:before="0" w:beforeAutospacing="0" w:after="0" w:afterAutospacing="0" w:line="360" w:lineRule="auto"/>
        <w:ind w:left="360"/>
        <w:jc w:val="both"/>
        <w:rPr>
          <w:color w:val="000000" w:themeColor="text1"/>
        </w:rPr>
      </w:pPr>
      <w:r w:rsidRPr="003B444E">
        <w:rPr>
          <w:color w:val="000000" w:themeColor="text1"/>
        </w:rPr>
        <w:lastRenderedPageBreak/>
        <w:t>Institutions ought to negotiate subsidized Internet packages with service providers or offer complimentary or low-cost data plans for students to improve academic accessibility.</w:t>
      </w:r>
    </w:p>
    <w:p w:rsidR="00056978" w:rsidRPr="003B444E" w:rsidRDefault="00B103A8" w:rsidP="00056978">
      <w:pPr>
        <w:pStyle w:val="NormalWeb"/>
        <w:numPr>
          <w:ilvl w:val="0"/>
          <w:numId w:val="2"/>
        </w:numPr>
        <w:spacing w:before="0" w:beforeAutospacing="0" w:after="0" w:afterAutospacing="0" w:line="360" w:lineRule="auto"/>
        <w:ind w:left="360"/>
        <w:jc w:val="both"/>
        <w:rPr>
          <w:color w:val="000000" w:themeColor="text1"/>
        </w:rPr>
      </w:pPr>
      <w:r w:rsidRPr="003B444E">
        <w:rPr>
          <w:color w:val="000000" w:themeColor="text1"/>
        </w:rPr>
        <w:t xml:space="preserve">Colleges </w:t>
      </w:r>
      <w:r w:rsidR="00384E9C" w:rsidRPr="003B444E">
        <w:rPr>
          <w:color w:val="000000" w:themeColor="text1"/>
        </w:rPr>
        <w:t xml:space="preserve">should </w:t>
      </w:r>
      <w:r w:rsidRPr="003B444E">
        <w:rPr>
          <w:color w:val="000000" w:themeColor="text1"/>
        </w:rPr>
        <w:t xml:space="preserve">conduct frequent digital literacy training, workshops, and seminars for students and staff to enhance technical proficiency in </w:t>
      </w:r>
      <w:r w:rsidR="00384E9C" w:rsidRPr="003B444E">
        <w:rPr>
          <w:color w:val="000000" w:themeColor="text1"/>
        </w:rPr>
        <w:t>utilizing</w:t>
      </w:r>
      <w:r w:rsidRPr="003B444E">
        <w:rPr>
          <w:color w:val="000000" w:themeColor="text1"/>
        </w:rPr>
        <w:t xml:space="preserve"> Internet facilities for research and study.</w:t>
      </w:r>
    </w:p>
    <w:p w:rsidR="00056978" w:rsidRPr="003B444E" w:rsidRDefault="00B103A8" w:rsidP="00056978">
      <w:pPr>
        <w:pStyle w:val="NormalWeb"/>
        <w:numPr>
          <w:ilvl w:val="0"/>
          <w:numId w:val="2"/>
        </w:numPr>
        <w:spacing w:before="0" w:beforeAutospacing="0" w:after="0" w:afterAutospacing="0" w:line="360" w:lineRule="auto"/>
        <w:ind w:left="360"/>
        <w:jc w:val="both"/>
        <w:rPr>
          <w:color w:val="000000" w:themeColor="text1"/>
        </w:rPr>
      </w:pPr>
      <w:r w:rsidRPr="003B444E">
        <w:rPr>
          <w:color w:val="000000" w:themeColor="text1"/>
        </w:rPr>
        <w:t xml:space="preserve">Colleges </w:t>
      </w:r>
      <w:r w:rsidR="00384E9C" w:rsidRPr="003B444E">
        <w:rPr>
          <w:color w:val="000000" w:themeColor="text1"/>
        </w:rPr>
        <w:t>must</w:t>
      </w:r>
      <w:r w:rsidRPr="003B444E">
        <w:rPr>
          <w:color w:val="000000" w:themeColor="text1"/>
        </w:rPr>
        <w:t xml:space="preserve"> to enhance access to academic databases, e-journals, and e-libraries while incorporating systems such as Blackboard, Moodle, and Google Workspace to facilitate blended and flexible learning.</w:t>
      </w:r>
    </w:p>
    <w:p w:rsidR="00195A17" w:rsidRPr="003B444E" w:rsidRDefault="00B103A8" w:rsidP="00056978">
      <w:pPr>
        <w:pStyle w:val="NormalWeb"/>
        <w:numPr>
          <w:ilvl w:val="0"/>
          <w:numId w:val="2"/>
        </w:numPr>
        <w:spacing w:before="0" w:beforeAutospacing="0" w:after="0" w:afterAutospacing="0" w:line="360" w:lineRule="auto"/>
        <w:ind w:left="360"/>
        <w:jc w:val="both"/>
        <w:rPr>
          <w:color w:val="000000" w:themeColor="text1"/>
        </w:rPr>
      </w:pPr>
      <w:r w:rsidRPr="003B444E">
        <w:rPr>
          <w:color w:val="000000" w:themeColor="text1"/>
        </w:rPr>
        <w:t xml:space="preserve">The Federal Government, in conjunction with educational partners, should augment financing for ICT infrastructure at colleges of education and enact policies that </w:t>
      </w:r>
      <w:proofErr w:type="spellStart"/>
      <w:r w:rsidRPr="003B444E">
        <w:rPr>
          <w:color w:val="000000" w:themeColor="text1"/>
        </w:rPr>
        <w:t>emphasise</w:t>
      </w:r>
      <w:proofErr w:type="spellEnd"/>
      <w:r w:rsidRPr="003B444E">
        <w:rPr>
          <w:color w:val="000000" w:themeColor="text1"/>
        </w:rPr>
        <w:t xml:space="preserve"> affordable, equitable, and sustainable Internet access.</w:t>
      </w:r>
    </w:p>
    <w:p w:rsidR="00593354" w:rsidRDefault="00593354">
      <w:pPr>
        <w:spacing w:after="0" w:line="480" w:lineRule="auto"/>
        <w:jc w:val="both"/>
        <w:rPr>
          <w:rFonts w:ascii="Times New Roman" w:hAnsi="Times New Roman"/>
          <w:color w:val="000000" w:themeColor="text1"/>
          <w:sz w:val="28"/>
          <w:szCs w:val="28"/>
        </w:rPr>
      </w:pPr>
    </w:p>
    <w:p w:rsidR="00195A17" w:rsidRPr="00593354" w:rsidRDefault="00B103A8">
      <w:pPr>
        <w:spacing w:after="0" w:line="480" w:lineRule="auto"/>
        <w:jc w:val="both"/>
        <w:rPr>
          <w:rFonts w:ascii="Times New Roman" w:hAnsi="Times New Roman"/>
          <w:color w:val="000000" w:themeColor="text1"/>
          <w:sz w:val="28"/>
          <w:szCs w:val="28"/>
        </w:rPr>
      </w:pPr>
      <w:r w:rsidRPr="00593354">
        <w:rPr>
          <w:rFonts w:ascii="Times New Roman" w:hAnsi="Times New Roman"/>
          <w:color w:val="000000" w:themeColor="text1"/>
          <w:sz w:val="28"/>
          <w:szCs w:val="28"/>
        </w:rPr>
        <w:t>References</w:t>
      </w:r>
    </w:p>
    <w:p w:rsidR="00195A17" w:rsidRPr="003B444E" w:rsidRDefault="00B103A8" w:rsidP="00384E9C">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gramStart"/>
      <w:r w:rsidRPr="003B444E">
        <w:rPr>
          <w:rFonts w:ascii="Times New Roman" w:eastAsia="Times New Roman" w:hAnsi="Times New Roman" w:cs="Times New Roman"/>
          <w:color w:val="000000" w:themeColor="text1"/>
          <w:sz w:val="24"/>
          <w:szCs w:val="24"/>
        </w:rPr>
        <w:t xml:space="preserve">Aba, J., </w:t>
      </w:r>
      <w:proofErr w:type="spellStart"/>
      <w:r w:rsidRPr="003B444E">
        <w:rPr>
          <w:rFonts w:ascii="Times New Roman" w:eastAsia="Times New Roman" w:hAnsi="Times New Roman" w:cs="Times New Roman"/>
          <w:color w:val="000000" w:themeColor="text1"/>
          <w:sz w:val="24"/>
          <w:szCs w:val="24"/>
        </w:rPr>
        <w:t>Idachaba</w:t>
      </w:r>
      <w:proofErr w:type="spellEnd"/>
      <w:r w:rsidRPr="003B444E">
        <w:rPr>
          <w:rFonts w:ascii="Times New Roman" w:eastAsia="Times New Roman" w:hAnsi="Times New Roman" w:cs="Times New Roman"/>
          <w:color w:val="000000" w:themeColor="text1"/>
          <w:sz w:val="24"/>
          <w:szCs w:val="24"/>
        </w:rPr>
        <w:t xml:space="preserve">, J. A., &amp; </w:t>
      </w:r>
      <w:proofErr w:type="spellStart"/>
      <w:r w:rsidRPr="003B444E">
        <w:rPr>
          <w:rFonts w:ascii="Times New Roman" w:eastAsia="Times New Roman" w:hAnsi="Times New Roman" w:cs="Times New Roman"/>
          <w:color w:val="000000" w:themeColor="text1"/>
          <w:sz w:val="24"/>
          <w:szCs w:val="24"/>
        </w:rPr>
        <w:t>Okojie</w:t>
      </w:r>
      <w:proofErr w:type="spellEnd"/>
      <w:r w:rsidRPr="003B444E">
        <w:rPr>
          <w:rFonts w:ascii="Times New Roman" w:eastAsia="Times New Roman" w:hAnsi="Times New Roman" w:cs="Times New Roman"/>
          <w:color w:val="000000" w:themeColor="text1"/>
          <w:sz w:val="24"/>
          <w:szCs w:val="24"/>
        </w:rPr>
        <w:t>, C. E. (2019).</w:t>
      </w:r>
      <w:proofErr w:type="gramEnd"/>
      <w:r w:rsidRPr="003B444E">
        <w:rPr>
          <w:rFonts w:ascii="Times New Roman" w:eastAsia="Times New Roman" w:hAnsi="Times New Roman" w:cs="Times New Roman"/>
          <w:color w:val="000000" w:themeColor="text1"/>
          <w:sz w:val="24"/>
          <w:szCs w:val="24"/>
        </w:rPr>
        <w:t xml:space="preserve"> Internet access and usage among undergraduates: Implications for academic performance. </w:t>
      </w:r>
      <w:r w:rsidRPr="003B444E">
        <w:rPr>
          <w:rFonts w:ascii="Times New Roman" w:eastAsia="Times New Roman" w:hAnsi="Times New Roman" w:cs="Times New Roman"/>
          <w:i/>
          <w:iCs/>
          <w:color w:val="000000" w:themeColor="text1"/>
          <w:sz w:val="24"/>
          <w:szCs w:val="24"/>
        </w:rPr>
        <w:t>Library Philosophy and Practice</w:t>
      </w:r>
      <w:r w:rsidRPr="003B444E">
        <w:rPr>
          <w:rFonts w:ascii="Times New Roman" w:eastAsia="Times New Roman" w:hAnsi="Times New Roman" w:cs="Times New Roman"/>
          <w:color w:val="000000" w:themeColor="text1"/>
          <w:sz w:val="24"/>
          <w:szCs w:val="24"/>
        </w:rPr>
        <w:t>, 1–15.</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proofErr w:type="gramStart"/>
      <w:r w:rsidRPr="003B444E">
        <w:rPr>
          <w:rFonts w:ascii="Times New Roman" w:eastAsia="Times New Roman" w:hAnsi="Times New Roman" w:cs="Times New Roman"/>
          <w:color w:val="000000" w:themeColor="text1"/>
          <w:sz w:val="24"/>
          <w:szCs w:val="24"/>
        </w:rPr>
        <w:t>Ajala</w:t>
      </w:r>
      <w:proofErr w:type="spellEnd"/>
      <w:r w:rsidRPr="003B444E">
        <w:rPr>
          <w:rFonts w:ascii="Times New Roman" w:eastAsia="Times New Roman" w:hAnsi="Times New Roman" w:cs="Times New Roman"/>
          <w:color w:val="000000" w:themeColor="text1"/>
          <w:sz w:val="24"/>
          <w:szCs w:val="24"/>
        </w:rPr>
        <w:t>, I. A. (2017).</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color w:val="000000" w:themeColor="text1"/>
          <w:sz w:val="24"/>
          <w:szCs w:val="24"/>
        </w:rPr>
        <w:t>Internet connectivity and resource sharing in Nigerian academic institutions.</w:t>
      </w:r>
      <w:proofErr w:type="gramEnd"/>
      <w:r w:rsidRPr="003B444E">
        <w:rPr>
          <w:rFonts w:ascii="Times New Roman" w:eastAsia="Times New Roman" w:hAnsi="Times New Roman" w:cs="Times New Roman"/>
          <w:color w:val="000000" w:themeColor="text1"/>
          <w:sz w:val="24"/>
          <w:szCs w:val="24"/>
        </w:rPr>
        <w:t xml:space="preserve"> </w:t>
      </w:r>
      <w:r w:rsidRPr="003B444E">
        <w:rPr>
          <w:rFonts w:ascii="Times New Roman" w:eastAsia="Times New Roman" w:hAnsi="Times New Roman" w:cs="Times New Roman"/>
          <w:i/>
          <w:iCs/>
          <w:color w:val="000000" w:themeColor="text1"/>
          <w:sz w:val="24"/>
          <w:szCs w:val="24"/>
        </w:rPr>
        <w:t>Nigerian Libraries</w:t>
      </w:r>
      <w:r w:rsidRPr="003B444E">
        <w:rPr>
          <w:rFonts w:ascii="Times New Roman" w:eastAsia="Times New Roman" w:hAnsi="Times New Roman" w:cs="Times New Roman"/>
          <w:color w:val="000000" w:themeColor="text1"/>
          <w:sz w:val="24"/>
          <w:szCs w:val="24"/>
        </w:rPr>
        <w:t>, 50(2), 32–47.</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proofErr w:type="gramStart"/>
      <w:r w:rsidRPr="003B444E">
        <w:rPr>
          <w:rFonts w:ascii="Times New Roman" w:eastAsia="Times New Roman" w:hAnsi="Times New Roman" w:cs="Times New Roman"/>
          <w:color w:val="000000" w:themeColor="text1"/>
          <w:sz w:val="24"/>
          <w:szCs w:val="24"/>
        </w:rPr>
        <w:t>Albouq</w:t>
      </w:r>
      <w:proofErr w:type="spellEnd"/>
      <w:r w:rsidRPr="003B444E">
        <w:rPr>
          <w:rFonts w:ascii="Times New Roman" w:eastAsia="Times New Roman" w:hAnsi="Times New Roman" w:cs="Times New Roman"/>
          <w:color w:val="000000" w:themeColor="text1"/>
          <w:sz w:val="24"/>
          <w:szCs w:val="24"/>
        </w:rPr>
        <w:t xml:space="preserve">, A., Hafiz, K., </w:t>
      </w:r>
      <w:proofErr w:type="spellStart"/>
      <w:r w:rsidRPr="003B444E">
        <w:rPr>
          <w:rFonts w:ascii="Times New Roman" w:eastAsia="Times New Roman" w:hAnsi="Times New Roman" w:cs="Times New Roman"/>
          <w:color w:val="000000" w:themeColor="text1"/>
          <w:sz w:val="24"/>
          <w:szCs w:val="24"/>
        </w:rPr>
        <w:t>Qasem</w:t>
      </w:r>
      <w:proofErr w:type="spellEnd"/>
      <w:r w:rsidRPr="003B444E">
        <w:rPr>
          <w:rFonts w:ascii="Times New Roman" w:eastAsia="Times New Roman" w:hAnsi="Times New Roman" w:cs="Times New Roman"/>
          <w:color w:val="000000" w:themeColor="text1"/>
          <w:sz w:val="24"/>
          <w:szCs w:val="24"/>
        </w:rPr>
        <w:t xml:space="preserve">, Y., &amp; </w:t>
      </w:r>
      <w:proofErr w:type="spellStart"/>
      <w:r w:rsidRPr="003B444E">
        <w:rPr>
          <w:rFonts w:ascii="Times New Roman" w:eastAsia="Times New Roman" w:hAnsi="Times New Roman" w:cs="Times New Roman"/>
          <w:color w:val="000000" w:themeColor="text1"/>
          <w:sz w:val="24"/>
          <w:szCs w:val="24"/>
        </w:rPr>
        <w:t>Ekhmimi</w:t>
      </w:r>
      <w:proofErr w:type="spellEnd"/>
      <w:r w:rsidRPr="003B444E">
        <w:rPr>
          <w:rFonts w:ascii="Times New Roman" w:eastAsia="Times New Roman" w:hAnsi="Times New Roman" w:cs="Times New Roman"/>
          <w:color w:val="000000" w:themeColor="text1"/>
          <w:sz w:val="24"/>
          <w:szCs w:val="24"/>
        </w:rPr>
        <w:t>, M. (2015).</w:t>
      </w:r>
      <w:proofErr w:type="gramEnd"/>
      <w:r w:rsidRPr="003B444E">
        <w:rPr>
          <w:rFonts w:ascii="Times New Roman" w:eastAsia="Times New Roman" w:hAnsi="Times New Roman" w:cs="Times New Roman"/>
          <w:color w:val="000000" w:themeColor="text1"/>
          <w:sz w:val="24"/>
          <w:szCs w:val="24"/>
        </w:rPr>
        <w:t xml:space="preserve"> Internet usage among Nigerian college students: A case of education colleges. </w:t>
      </w:r>
      <w:r w:rsidRPr="003B444E">
        <w:rPr>
          <w:rFonts w:ascii="Times New Roman" w:eastAsia="Times New Roman" w:hAnsi="Times New Roman" w:cs="Times New Roman"/>
          <w:i/>
          <w:iCs/>
          <w:color w:val="000000" w:themeColor="text1"/>
          <w:sz w:val="24"/>
          <w:szCs w:val="24"/>
        </w:rPr>
        <w:t>International Journal of Education and Development</w:t>
      </w:r>
      <w:r w:rsidRPr="003B444E">
        <w:rPr>
          <w:rFonts w:ascii="Times New Roman" w:eastAsia="Times New Roman" w:hAnsi="Times New Roman" w:cs="Times New Roman"/>
          <w:color w:val="000000" w:themeColor="text1"/>
          <w:sz w:val="24"/>
          <w:szCs w:val="24"/>
        </w:rPr>
        <w:t>, 7(3), 22–35.</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proofErr w:type="gramStart"/>
      <w:r w:rsidRPr="003B444E">
        <w:rPr>
          <w:rFonts w:ascii="Times New Roman" w:eastAsia="Times New Roman" w:hAnsi="Times New Roman" w:cs="Times New Roman"/>
          <w:color w:val="000000" w:themeColor="text1"/>
          <w:sz w:val="24"/>
          <w:szCs w:val="24"/>
        </w:rPr>
        <w:t>Ayatollahi</w:t>
      </w:r>
      <w:proofErr w:type="spellEnd"/>
      <w:r w:rsidRPr="003B444E">
        <w:rPr>
          <w:rFonts w:ascii="Times New Roman" w:eastAsia="Times New Roman" w:hAnsi="Times New Roman" w:cs="Times New Roman"/>
          <w:color w:val="000000" w:themeColor="text1"/>
          <w:sz w:val="24"/>
          <w:szCs w:val="24"/>
        </w:rPr>
        <w:t xml:space="preserve">, A., </w:t>
      </w:r>
      <w:proofErr w:type="spellStart"/>
      <w:r w:rsidRPr="003B444E">
        <w:rPr>
          <w:rFonts w:ascii="Times New Roman" w:eastAsia="Times New Roman" w:hAnsi="Times New Roman" w:cs="Times New Roman"/>
          <w:color w:val="000000" w:themeColor="text1"/>
          <w:sz w:val="24"/>
          <w:szCs w:val="24"/>
        </w:rPr>
        <w:t>Ayatollahi</w:t>
      </w:r>
      <w:proofErr w:type="spellEnd"/>
      <w:r w:rsidRPr="003B444E">
        <w:rPr>
          <w:rFonts w:ascii="Times New Roman" w:eastAsia="Times New Roman" w:hAnsi="Times New Roman" w:cs="Times New Roman"/>
          <w:color w:val="000000" w:themeColor="text1"/>
          <w:sz w:val="24"/>
          <w:szCs w:val="24"/>
        </w:rPr>
        <w:t xml:space="preserve">, J., </w:t>
      </w:r>
      <w:proofErr w:type="spellStart"/>
      <w:r w:rsidRPr="003B444E">
        <w:rPr>
          <w:rFonts w:ascii="Times New Roman" w:eastAsia="Times New Roman" w:hAnsi="Times New Roman" w:cs="Times New Roman"/>
          <w:color w:val="000000" w:themeColor="text1"/>
          <w:sz w:val="24"/>
          <w:szCs w:val="24"/>
        </w:rPr>
        <w:t>Ayatollahi</w:t>
      </w:r>
      <w:proofErr w:type="spellEnd"/>
      <w:r w:rsidRPr="003B444E">
        <w:rPr>
          <w:rFonts w:ascii="Times New Roman" w:eastAsia="Times New Roman" w:hAnsi="Times New Roman" w:cs="Times New Roman"/>
          <w:color w:val="000000" w:themeColor="text1"/>
          <w:sz w:val="24"/>
          <w:szCs w:val="24"/>
        </w:rPr>
        <w:t xml:space="preserve">, F., </w:t>
      </w:r>
      <w:proofErr w:type="spellStart"/>
      <w:r w:rsidRPr="003B444E">
        <w:rPr>
          <w:rFonts w:ascii="Times New Roman" w:eastAsia="Times New Roman" w:hAnsi="Times New Roman" w:cs="Times New Roman"/>
          <w:color w:val="000000" w:themeColor="text1"/>
          <w:sz w:val="24"/>
          <w:szCs w:val="24"/>
        </w:rPr>
        <w:t>Ayatollahi</w:t>
      </w:r>
      <w:proofErr w:type="spellEnd"/>
      <w:r w:rsidRPr="003B444E">
        <w:rPr>
          <w:rFonts w:ascii="Times New Roman" w:eastAsia="Times New Roman" w:hAnsi="Times New Roman" w:cs="Times New Roman"/>
          <w:color w:val="000000" w:themeColor="text1"/>
          <w:sz w:val="24"/>
          <w:szCs w:val="24"/>
        </w:rPr>
        <w:t xml:space="preserve">, R., &amp; </w:t>
      </w:r>
      <w:proofErr w:type="spellStart"/>
      <w:r w:rsidRPr="003B444E">
        <w:rPr>
          <w:rFonts w:ascii="Times New Roman" w:eastAsia="Times New Roman" w:hAnsi="Times New Roman" w:cs="Times New Roman"/>
          <w:color w:val="000000" w:themeColor="text1"/>
          <w:sz w:val="24"/>
          <w:szCs w:val="24"/>
        </w:rPr>
        <w:t>Ayatollahi</w:t>
      </w:r>
      <w:proofErr w:type="spellEnd"/>
      <w:r w:rsidRPr="003B444E">
        <w:rPr>
          <w:rFonts w:ascii="Times New Roman" w:eastAsia="Times New Roman" w:hAnsi="Times New Roman" w:cs="Times New Roman"/>
          <w:color w:val="000000" w:themeColor="text1"/>
          <w:sz w:val="24"/>
          <w:szCs w:val="24"/>
        </w:rPr>
        <w:t>, A. (2014).</w:t>
      </w:r>
      <w:proofErr w:type="gramEnd"/>
      <w:r w:rsidRPr="003B444E">
        <w:rPr>
          <w:rFonts w:ascii="Times New Roman" w:eastAsia="Times New Roman" w:hAnsi="Times New Roman" w:cs="Times New Roman"/>
          <w:color w:val="000000" w:themeColor="text1"/>
          <w:sz w:val="24"/>
          <w:szCs w:val="24"/>
        </w:rPr>
        <w:t xml:space="preserve"> Computer and Internet use among medical students of a university in Iran. </w:t>
      </w:r>
      <w:r w:rsidRPr="003B444E">
        <w:rPr>
          <w:rFonts w:ascii="Times New Roman" w:eastAsia="Times New Roman" w:hAnsi="Times New Roman" w:cs="Times New Roman"/>
          <w:i/>
          <w:iCs/>
          <w:color w:val="000000" w:themeColor="text1"/>
          <w:sz w:val="24"/>
          <w:szCs w:val="24"/>
        </w:rPr>
        <w:t>Journal of Educational Technology &amp; Society</w:t>
      </w:r>
      <w:r w:rsidRPr="003B444E">
        <w:rPr>
          <w:rFonts w:ascii="Times New Roman" w:eastAsia="Times New Roman" w:hAnsi="Times New Roman" w:cs="Times New Roman"/>
          <w:color w:val="000000" w:themeColor="text1"/>
          <w:sz w:val="24"/>
          <w:szCs w:val="24"/>
        </w:rPr>
        <w:t>, 17(1), 321–328.</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r w:rsidRPr="003B444E">
        <w:rPr>
          <w:rFonts w:ascii="Times New Roman" w:eastAsia="Times New Roman" w:hAnsi="Times New Roman" w:cs="Times New Roman"/>
          <w:color w:val="000000" w:themeColor="text1"/>
          <w:sz w:val="24"/>
          <w:szCs w:val="24"/>
        </w:rPr>
        <w:t>Babbie</w:t>
      </w:r>
      <w:proofErr w:type="spellEnd"/>
      <w:r w:rsidRPr="003B444E">
        <w:rPr>
          <w:rFonts w:ascii="Times New Roman" w:eastAsia="Times New Roman" w:hAnsi="Times New Roman" w:cs="Times New Roman"/>
          <w:color w:val="000000" w:themeColor="text1"/>
          <w:sz w:val="24"/>
          <w:szCs w:val="24"/>
        </w:rPr>
        <w:t xml:space="preserve">, E. (2007). </w:t>
      </w:r>
      <w:r w:rsidRPr="003B444E">
        <w:rPr>
          <w:rFonts w:ascii="Times New Roman" w:eastAsia="Times New Roman" w:hAnsi="Times New Roman" w:cs="Times New Roman"/>
          <w:i/>
          <w:iCs/>
          <w:color w:val="000000" w:themeColor="text1"/>
          <w:sz w:val="24"/>
          <w:szCs w:val="24"/>
        </w:rPr>
        <w:t>The practice of social research</w:t>
      </w:r>
      <w:r w:rsidRPr="003B444E">
        <w:rPr>
          <w:rFonts w:ascii="Times New Roman" w:eastAsia="Times New Roman" w:hAnsi="Times New Roman" w:cs="Times New Roman"/>
          <w:color w:val="000000" w:themeColor="text1"/>
          <w:sz w:val="24"/>
          <w:szCs w:val="24"/>
        </w:rPr>
        <w:t xml:space="preserve"> (11th </w:t>
      </w:r>
      <w:proofErr w:type="gramStart"/>
      <w:r w:rsidRPr="003B444E">
        <w:rPr>
          <w:rFonts w:ascii="Times New Roman" w:eastAsia="Times New Roman" w:hAnsi="Times New Roman" w:cs="Times New Roman"/>
          <w:color w:val="000000" w:themeColor="text1"/>
          <w:sz w:val="24"/>
          <w:szCs w:val="24"/>
        </w:rPr>
        <w:t>ed</w:t>
      </w:r>
      <w:proofErr w:type="gramEnd"/>
      <w:r w:rsidRPr="003B444E">
        <w:rPr>
          <w:rFonts w:ascii="Times New Roman" w:eastAsia="Times New Roman" w:hAnsi="Times New Roman" w:cs="Times New Roman"/>
          <w:color w:val="000000" w:themeColor="text1"/>
          <w:sz w:val="24"/>
          <w:szCs w:val="24"/>
        </w:rPr>
        <w:t>.). Belmont, CA: Thomson Wadsworth.</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proofErr w:type="gramStart"/>
      <w:r w:rsidRPr="003B444E">
        <w:rPr>
          <w:rFonts w:ascii="Times New Roman" w:eastAsia="Times New Roman" w:hAnsi="Times New Roman" w:cs="Times New Roman"/>
          <w:color w:val="000000" w:themeColor="text1"/>
          <w:sz w:val="24"/>
          <w:szCs w:val="24"/>
        </w:rPr>
        <w:t>Babu</w:t>
      </w:r>
      <w:proofErr w:type="spellEnd"/>
      <w:r w:rsidRPr="003B444E">
        <w:rPr>
          <w:rFonts w:ascii="Times New Roman" w:eastAsia="Times New Roman" w:hAnsi="Times New Roman" w:cs="Times New Roman"/>
          <w:color w:val="000000" w:themeColor="text1"/>
          <w:sz w:val="24"/>
          <w:szCs w:val="24"/>
        </w:rPr>
        <w:t xml:space="preserve">, M. K., </w:t>
      </w:r>
      <w:proofErr w:type="spellStart"/>
      <w:r w:rsidRPr="003B444E">
        <w:rPr>
          <w:rFonts w:ascii="Times New Roman" w:eastAsia="Times New Roman" w:hAnsi="Times New Roman" w:cs="Times New Roman"/>
          <w:color w:val="000000" w:themeColor="text1"/>
          <w:sz w:val="24"/>
          <w:szCs w:val="24"/>
        </w:rPr>
        <w:t>Sarada</w:t>
      </w:r>
      <w:proofErr w:type="spellEnd"/>
      <w:r w:rsidRPr="003B444E">
        <w:rPr>
          <w:rFonts w:ascii="Times New Roman" w:eastAsia="Times New Roman" w:hAnsi="Times New Roman" w:cs="Times New Roman"/>
          <w:color w:val="000000" w:themeColor="text1"/>
          <w:sz w:val="24"/>
          <w:szCs w:val="24"/>
        </w:rPr>
        <w:t xml:space="preserve">, D., &amp; </w:t>
      </w:r>
      <w:proofErr w:type="spellStart"/>
      <w:r w:rsidRPr="003B444E">
        <w:rPr>
          <w:rFonts w:ascii="Times New Roman" w:eastAsia="Times New Roman" w:hAnsi="Times New Roman" w:cs="Times New Roman"/>
          <w:color w:val="000000" w:themeColor="text1"/>
          <w:sz w:val="24"/>
          <w:szCs w:val="24"/>
        </w:rPr>
        <w:t>Ramaiah</w:t>
      </w:r>
      <w:proofErr w:type="spellEnd"/>
      <w:r w:rsidRPr="003B444E">
        <w:rPr>
          <w:rFonts w:ascii="Times New Roman" w:eastAsia="Times New Roman" w:hAnsi="Times New Roman" w:cs="Times New Roman"/>
          <w:color w:val="000000" w:themeColor="text1"/>
          <w:sz w:val="24"/>
          <w:szCs w:val="24"/>
        </w:rPr>
        <w:t>, C. K. (2018).</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color w:val="000000" w:themeColor="text1"/>
          <w:sz w:val="24"/>
          <w:szCs w:val="24"/>
        </w:rPr>
        <w:t>Impact of Internet usage on academic performance of postgraduate students.</w:t>
      </w:r>
      <w:proofErr w:type="gramEnd"/>
      <w:r w:rsidRPr="003B444E">
        <w:rPr>
          <w:rFonts w:ascii="Times New Roman" w:eastAsia="Times New Roman" w:hAnsi="Times New Roman" w:cs="Times New Roman"/>
          <w:color w:val="000000" w:themeColor="text1"/>
          <w:sz w:val="24"/>
          <w:szCs w:val="24"/>
        </w:rPr>
        <w:t xml:space="preserve"> </w:t>
      </w:r>
      <w:r w:rsidRPr="003B444E">
        <w:rPr>
          <w:rFonts w:ascii="Times New Roman" w:eastAsia="Times New Roman" w:hAnsi="Times New Roman" w:cs="Times New Roman"/>
          <w:i/>
          <w:iCs/>
          <w:color w:val="000000" w:themeColor="text1"/>
          <w:sz w:val="24"/>
          <w:szCs w:val="24"/>
        </w:rPr>
        <w:t>DESIDOC Journal of Library &amp; Information Technology</w:t>
      </w:r>
      <w:r w:rsidRPr="003B444E">
        <w:rPr>
          <w:rFonts w:ascii="Times New Roman" w:eastAsia="Times New Roman" w:hAnsi="Times New Roman" w:cs="Times New Roman"/>
          <w:color w:val="000000" w:themeColor="text1"/>
          <w:sz w:val="24"/>
          <w:szCs w:val="24"/>
        </w:rPr>
        <w:t>, 38(5), 335–341.</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r w:rsidRPr="003B444E">
        <w:rPr>
          <w:rFonts w:ascii="Times New Roman" w:eastAsia="Times New Roman" w:hAnsi="Times New Roman" w:cs="Times New Roman"/>
          <w:color w:val="000000" w:themeColor="text1"/>
          <w:sz w:val="24"/>
          <w:szCs w:val="24"/>
        </w:rPr>
        <w:t xml:space="preserve">Chen, Y. F., &amp; </w:t>
      </w:r>
      <w:proofErr w:type="spellStart"/>
      <w:r w:rsidRPr="003B444E">
        <w:rPr>
          <w:rFonts w:ascii="Times New Roman" w:eastAsia="Times New Roman" w:hAnsi="Times New Roman" w:cs="Times New Roman"/>
          <w:color w:val="000000" w:themeColor="text1"/>
          <w:sz w:val="24"/>
          <w:szCs w:val="24"/>
        </w:rPr>
        <w:t>Peng</w:t>
      </w:r>
      <w:proofErr w:type="spellEnd"/>
      <w:r w:rsidRPr="003B444E">
        <w:rPr>
          <w:rFonts w:ascii="Times New Roman" w:eastAsia="Times New Roman" w:hAnsi="Times New Roman" w:cs="Times New Roman"/>
          <w:color w:val="000000" w:themeColor="text1"/>
          <w:sz w:val="24"/>
          <w:szCs w:val="24"/>
        </w:rPr>
        <w:t xml:space="preserve">, S. S. (2018). </w:t>
      </w:r>
      <w:proofErr w:type="gramStart"/>
      <w:r w:rsidRPr="003B444E">
        <w:rPr>
          <w:rFonts w:ascii="Times New Roman" w:eastAsia="Times New Roman" w:hAnsi="Times New Roman" w:cs="Times New Roman"/>
          <w:color w:val="000000" w:themeColor="text1"/>
          <w:sz w:val="24"/>
          <w:szCs w:val="24"/>
        </w:rPr>
        <w:t>University students’ Internet use and its relationships with academic performance, interpersonal relationships, psychosocial adjustment, and self-evaluation.</w:t>
      </w:r>
      <w:proofErr w:type="gramEnd"/>
      <w:r w:rsidRPr="003B444E">
        <w:rPr>
          <w:rFonts w:ascii="Times New Roman" w:eastAsia="Times New Roman" w:hAnsi="Times New Roman" w:cs="Times New Roman"/>
          <w:color w:val="000000" w:themeColor="text1"/>
          <w:sz w:val="24"/>
          <w:szCs w:val="24"/>
        </w:rPr>
        <w:t xml:space="preserve"> </w:t>
      </w:r>
      <w:proofErr w:type="spellStart"/>
      <w:r w:rsidRPr="003B444E">
        <w:rPr>
          <w:rFonts w:ascii="Times New Roman" w:eastAsia="Times New Roman" w:hAnsi="Times New Roman" w:cs="Times New Roman"/>
          <w:i/>
          <w:iCs/>
          <w:color w:val="000000" w:themeColor="text1"/>
          <w:sz w:val="24"/>
          <w:szCs w:val="24"/>
        </w:rPr>
        <w:t>CyberPsychology</w:t>
      </w:r>
      <w:proofErr w:type="spellEnd"/>
      <w:r w:rsidRPr="003B444E">
        <w:rPr>
          <w:rFonts w:ascii="Times New Roman" w:eastAsia="Times New Roman" w:hAnsi="Times New Roman" w:cs="Times New Roman"/>
          <w:i/>
          <w:iCs/>
          <w:color w:val="000000" w:themeColor="text1"/>
          <w:sz w:val="24"/>
          <w:szCs w:val="24"/>
        </w:rPr>
        <w:t xml:space="preserve"> &amp; Behavior</w:t>
      </w:r>
      <w:r w:rsidRPr="003B444E">
        <w:rPr>
          <w:rFonts w:ascii="Times New Roman" w:eastAsia="Times New Roman" w:hAnsi="Times New Roman" w:cs="Times New Roman"/>
          <w:color w:val="000000" w:themeColor="text1"/>
          <w:sz w:val="24"/>
          <w:szCs w:val="24"/>
        </w:rPr>
        <w:t>, 11(4), 467–469.</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proofErr w:type="gramStart"/>
      <w:r w:rsidRPr="003B444E">
        <w:rPr>
          <w:rFonts w:ascii="Times New Roman" w:eastAsia="Times New Roman" w:hAnsi="Times New Roman" w:cs="Times New Roman"/>
          <w:color w:val="000000" w:themeColor="text1"/>
          <w:sz w:val="24"/>
          <w:szCs w:val="24"/>
        </w:rPr>
        <w:lastRenderedPageBreak/>
        <w:t>Chifwepa</w:t>
      </w:r>
      <w:proofErr w:type="spellEnd"/>
      <w:r w:rsidRPr="003B444E">
        <w:rPr>
          <w:rFonts w:ascii="Times New Roman" w:eastAsia="Times New Roman" w:hAnsi="Times New Roman" w:cs="Times New Roman"/>
          <w:color w:val="000000" w:themeColor="text1"/>
          <w:sz w:val="24"/>
          <w:szCs w:val="24"/>
        </w:rPr>
        <w:t>, V. (2017).</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color w:val="000000" w:themeColor="text1"/>
          <w:sz w:val="24"/>
          <w:szCs w:val="24"/>
        </w:rPr>
        <w:t>Internet use by academic staff at the University of Zambia.</w:t>
      </w:r>
      <w:proofErr w:type="gramEnd"/>
      <w:r w:rsidRPr="003B444E">
        <w:rPr>
          <w:rFonts w:ascii="Times New Roman" w:eastAsia="Times New Roman" w:hAnsi="Times New Roman" w:cs="Times New Roman"/>
          <w:color w:val="000000" w:themeColor="text1"/>
          <w:sz w:val="24"/>
          <w:szCs w:val="24"/>
        </w:rPr>
        <w:t xml:space="preserve"> </w:t>
      </w:r>
      <w:r w:rsidRPr="003B444E">
        <w:rPr>
          <w:rFonts w:ascii="Times New Roman" w:eastAsia="Times New Roman" w:hAnsi="Times New Roman" w:cs="Times New Roman"/>
          <w:i/>
          <w:iCs/>
          <w:color w:val="000000" w:themeColor="text1"/>
          <w:sz w:val="24"/>
          <w:szCs w:val="24"/>
        </w:rPr>
        <w:t>African Journal of Library, Archives &amp; Information Science</w:t>
      </w:r>
      <w:r w:rsidRPr="003B444E">
        <w:rPr>
          <w:rFonts w:ascii="Times New Roman" w:eastAsia="Times New Roman" w:hAnsi="Times New Roman" w:cs="Times New Roman"/>
          <w:color w:val="000000" w:themeColor="text1"/>
          <w:sz w:val="24"/>
          <w:szCs w:val="24"/>
        </w:rPr>
        <w:t>, 27(2), 123–134.</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proofErr w:type="gramStart"/>
      <w:r w:rsidRPr="003B444E">
        <w:rPr>
          <w:rFonts w:ascii="Times New Roman" w:eastAsia="Times New Roman" w:hAnsi="Times New Roman" w:cs="Times New Roman"/>
          <w:color w:val="000000" w:themeColor="text1"/>
          <w:sz w:val="24"/>
          <w:szCs w:val="24"/>
        </w:rPr>
        <w:t>Emeka</w:t>
      </w:r>
      <w:proofErr w:type="spellEnd"/>
      <w:r w:rsidRPr="003B444E">
        <w:rPr>
          <w:rFonts w:ascii="Times New Roman" w:eastAsia="Times New Roman" w:hAnsi="Times New Roman" w:cs="Times New Roman"/>
          <w:color w:val="000000" w:themeColor="text1"/>
          <w:sz w:val="24"/>
          <w:szCs w:val="24"/>
        </w:rPr>
        <w:t xml:space="preserve">, U. J., &amp; </w:t>
      </w:r>
      <w:proofErr w:type="spellStart"/>
      <w:r w:rsidRPr="003B444E">
        <w:rPr>
          <w:rFonts w:ascii="Times New Roman" w:eastAsia="Times New Roman" w:hAnsi="Times New Roman" w:cs="Times New Roman"/>
          <w:color w:val="000000" w:themeColor="text1"/>
          <w:sz w:val="24"/>
          <w:szCs w:val="24"/>
        </w:rPr>
        <w:t>Nyeche</w:t>
      </w:r>
      <w:proofErr w:type="spellEnd"/>
      <w:r w:rsidRPr="003B444E">
        <w:rPr>
          <w:rFonts w:ascii="Times New Roman" w:eastAsia="Times New Roman" w:hAnsi="Times New Roman" w:cs="Times New Roman"/>
          <w:color w:val="000000" w:themeColor="text1"/>
          <w:sz w:val="24"/>
          <w:szCs w:val="24"/>
        </w:rPr>
        <w:t>, O. (2020).</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color w:val="000000" w:themeColor="text1"/>
          <w:sz w:val="24"/>
          <w:szCs w:val="24"/>
        </w:rPr>
        <w:t>Impact of Internet on academic performance of students in tertiary institutions in Nigeria.</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i/>
          <w:iCs/>
          <w:color w:val="000000" w:themeColor="text1"/>
          <w:sz w:val="24"/>
          <w:szCs w:val="24"/>
        </w:rPr>
        <w:t>European Scientific Journal</w:t>
      </w:r>
      <w:r w:rsidRPr="003B444E">
        <w:rPr>
          <w:rFonts w:ascii="Times New Roman" w:eastAsia="Times New Roman" w:hAnsi="Times New Roman" w:cs="Times New Roman"/>
          <w:color w:val="000000" w:themeColor="text1"/>
          <w:sz w:val="24"/>
          <w:szCs w:val="24"/>
        </w:rPr>
        <w:t>, 16(9), 1857–7881.</w:t>
      </w:r>
      <w:proofErr w:type="gramEnd"/>
      <w:r w:rsidRPr="003B444E">
        <w:rPr>
          <w:rFonts w:ascii="Times New Roman" w:eastAsia="Times New Roman" w:hAnsi="Times New Roman" w:cs="Times New Roman"/>
          <w:color w:val="000000" w:themeColor="text1"/>
          <w:sz w:val="24"/>
          <w:szCs w:val="24"/>
        </w:rPr>
        <w:t xml:space="preserve"> https://doi.org/10.19044/esj.2020.v16n9p234</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gramStart"/>
      <w:r w:rsidRPr="003B444E">
        <w:rPr>
          <w:rFonts w:ascii="Times New Roman" w:eastAsia="Times New Roman" w:hAnsi="Times New Roman" w:cs="Times New Roman"/>
          <w:color w:val="000000" w:themeColor="text1"/>
          <w:sz w:val="24"/>
          <w:szCs w:val="24"/>
        </w:rPr>
        <w:t>Hogan, V., &amp; Sweeney, L. (2017).</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color w:val="000000" w:themeColor="text1"/>
          <w:sz w:val="24"/>
          <w:szCs w:val="24"/>
        </w:rPr>
        <w:t>Patterns of Internet usage among university students in Ireland.</w:t>
      </w:r>
      <w:proofErr w:type="gramEnd"/>
      <w:r w:rsidRPr="003B444E">
        <w:rPr>
          <w:rFonts w:ascii="Times New Roman" w:eastAsia="Times New Roman" w:hAnsi="Times New Roman" w:cs="Times New Roman"/>
          <w:color w:val="000000" w:themeColor="text1"/>
          <w:sz w:val="24"/>
          <w:szCs w:val="24"/>
        </w:rPr>
        <w:t xml:space="preserve"> </w:t>
      </w:r>
      <w:r w:rsidRPr="003B444E">
        <w:rPr>
          <w:rFonts w:ascii="Times New Roman" w:eastAsia="Times New Roman" w:hAnsi="Times New Roman" w:cs="Times New Roman"/>
          <w:i/>
          <w:iCs/>
          <w:color w:val="000000" w:themeColor="text1"/>
          <w:sz w:val="24"/>
          <w:szCs w:val="24"/>
        </w:rPr>
        <w:t>Irish Educational Studies</w:t>
      </w:r>
      <w:r w:rsidRPr="003B444E">
        <w:rPr>
          <w:rFonts w:ascii="Times New Roman" w:eastAsia="Times New Roman" w:hAnsi="Times New Roman" w:cs="Times New Roman"/>
          <w:color w:val="000000" w:themeColor="text1"/>
          <w:sz w:val="24"/>
          <w:szCs w:val="24"/>
        </w:rPr>
        <w:t>, 36(1), 1–17.</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r w:rsidRPr="003B444E">
        <w:rPr>
          <w:rFonts w:ascii="Times New Roman" w:eastAsia="Times New Roman" w:hAnsi="Times New Roman" w:cs="Times New Roman"/>
          <w:color w:val="000000" w:themeColor="text1"/>
          <w:sz w:val="24"/>
          <w:szCs w:val="24"/>
        </w:rPr>
        <w:t>Jagdoro</w:t>
      </w:r>
      <w:proofErr w:type="spellEnd"/>
      <w:r w:rsidRPr="003B444E">
        <w:rPr>
          <w:rFonts w:ascii="Times New Roman" w:eastAsia="Times New Roman" w:hAnsi="Times New Roman" w:cs="Times New Roman"/>
          <w:color w:val="000000" w:themeColor="text1"/>
          <w:sz w:val="24"/>
          <w:szCs w:val="24"/>
        </w:rPr>
        <w:t xml:space="preserve">, J. (2018). </w:t>
      </w:r>
      <w:proofErr w:type="gramStart"/>
      <w:r w:rsidRPr="003B444E">
        <w:rPr>
          <w:rFonts w:ascii="Times New Roman" w:eastAsia="Times New Roman" w:hAnsi="Times New Roman" w:cs="Times New Roman"/>
          <w:color w:val="000000" w:themeColor="text1"/>
          <w:sz w:val="24"/>
          <w:szCs w:val="24"/>
        </w:rPr>
        <w:t>Internet utilization by graduate students in Nigerian universities.</w:t>
      </w:r>
      <w:proofErr w:type="gramEnd"/>
      <w:r w:rsidRPr="003B444E">
        <w:rPr>
          <w:rFonts w:ascii="Times New Roman" w:eastAsia="Times New Roman" w:hAnsi="Times New Roman" w:cs="Times New Roman"/>
          <w:color w:val="000000" w:themeColor="text1"/>
          <w:sz w:val="24"/>
          <w:szCs w:val="24"/>
        </w:rPr>
        <w:t xml:space="preserve"> </w:t>
      </w:r>
      <w:r w:rsidRPr="003B444E">
        <w:rPr>
          <w:rFonts w:ascii="Times New Roman" w:eastAsia="Times New Roman" w:hAnsi="Times New Roman" w:cs="Times New Roman"/>
          <w:i/>
          <w:iCs/>
          <w:color w:val="000000" w:themeColor="text1"/>
          <w:sz w:val="24"/>
          <w:szCs w:val="24"/>
        </w:rPr>
        <w:t>Information Impact: Journal of Information and Knowledge Management</w:t>
      </w:r>
      <w:r w:rsidRPr="003B444E">
        <w:rPr>
          <w:rFonts w:ascii="Times New Roman" w:eastAsia="Times New Roman" w:hAnsi="Times New Roman" w:cs="Times New Roman"/>
          <w:color w:val="000000" w:themeColor="text1"/>
          <w:sz w:val="24"/>
          <w:szCs w:val="24"/>
        </w:rPr>
        <w:t>, 9(3), 56–67.</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r w:rsidRPr="003B444E">
        <w:rPr>
          <w:rFonts w:ascii="Times New Roman" w:eastAsia="Times New Roman" w:hAnsi="Times New Roman" w:cs="Times New Roman"/>
          <w:color w:val="000000" w:themeColor="text1"/>
          <w:sz w:val="24"/>
          <w:szCs w:val="24"/>
        </w:rPr>
        <w:t>Jegede</w:t>
      </w:r>
      <w:proofErr w:type="spellEnd"/>
      <w:r w:rsidRPr="003B444E">
        <w:rPr>
          <w:rFonts w:ascii="Times New Roman" w:eastAsia="Times New Roman" w:hAnsi="Times New Roman" w:cs="Times New Roman"/>
          <w:color w:val="000000" w:themeColor="text1"/>
          <w:sz w:val="24"/>
          <w:szCs w:val="24"/>
        </w:rPr>
        <w:t xml:space="preserve">, P. O. (2016). Internet resources in Nigerian tertiary education: Opportunities and challenges. </w:t>
      </w:r>
      <w:r w:rsidRPr="003B444E">
        <w:rPr>
          <w:rFonts w:ascii="Times New Roman" w:eastAsia="Times New Roman" w:hAnsi="Times New Roman" w:cs="Times New Roman"/>
          <w:i/>
          <w:iCs/>
          <w:color w:val="000000" w:themeColor="text1"/>
          <w:sz w:val="24"/>
          <w:szCs w:val="24"/>
        </w:rPr>
        <w:t>Journal of Applied Information Science and Technology</w:t>
      </w:r>
      <w:r w:rsidRPr="003B444E">
        <w:rPr>
          <w:rFonts w:ascii="Times New Roman" w:eastAsia="Times New Roman" w:hAnsi="Times New Roman" w:cs="Times New Roman"/>
          <w:color w:val="000000" w:themeColor="text1"/>
          <w:sz w:val="24"/>
          <w:szCs w:val="24"/>
        </w:rPr>
        <w:t>, 9(1), 45–56.</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gramStart"/>
      <w:r w:rsidRPr="003B444E">
        <w:rPr>
          <w:rFonts w:ascii="Times New Roman" w:eastAsia="Times New Roman" w:hAnsi="Times New Roman" w:cs="Times New Roman"/>
          <w:color w:val="000000" w:themeColor="text1"/>
          <w:sz w:val="24"/>
          <w:szCs w:val="24"/>
        </w:rPr>
        <w:t>Kumar, S., Singh, P., &amp; Sharma, R. (2016).</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color w:val="000000" w:themeColor="text1"/>
          <w:sz w:val="24"/>
          <w:szCs w:val="24"/>
        </w:rPr>
        <w:t>Internet usage among medical students in India.</w:t>
      </w:r>
      <w:proofErr w:type="gramEnd"/>
      <w:r w:rsidRPr="003B444E">
        <w:rPr>
          <w:rFonts w:ascii="Times New Roman" w:eastAsia="Times New Roman" w:hAnsi="Times New Roman" w:cs="Times New Roman"/>
          <w:color w:val="000000" w:themeColor="text1"/>
          <w:sz w:val="24"/>
          <w:szCs w:val="24"/>
        </w:rPr>
        <w:t xml:space="preserve"> </w:t>
      </w:r>
      <w:r w:rsidRPr="003B444E">
        <w:rPr>
          <w:rFonts w:ascii="Times New Roman" w:eastAsia="Times New Roman" w:hAnsi="Times New Roman" w:cs="Times New Roman"/>
          <w:i/>
          <w:iCs/>
          <w:color w:val="000000" w:themeColor="text1"/>
          <w:sz w:val="24"/>
          <w:szCs w:val="24"/>
        </w:rPr>
        <w:t>Indian Journal of Medical Informatics</w:t>
      </w:r>
      <w:r w:rsidRPr="003B444E">
        <w:rPr>
          <w:rFonts w:ascii="Times New Roman" w:eastAsia="Times New Roman" w:hAnsi="Times New Roman" w:cs="Times New Roman"/>
          <w:color w:val="000000" w:themeColor="text1"/>
          <w:sz w:val="24"/>
          <w:szCs w:val="24"/>
        </w:rPr>
        <w:t>, 10(2), 87–92.</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gramStart"/>
      <w:r w:rsidRPr="003B444E">
        <w:rPr>
          <w:rFonts w:ascii="Times New Roman" w:eastAsia="Times New Roman" w:hAnsi="Times New Roman" w:cs="Times New Roman"/>
          <w:color w:val="000000" w:themeColor="text1"/>
          <w:sz w:val="24"/>
          <w:szCs w:val="24"/>
        </w:rPr>
        <w:t xml:space="preserve">Kumar, V., </w:t>
      </w:r>
      <w:proofErr w:type="spellStart"/>
      <w:r w:rsidRPr="003B444E">
        <w:rPr>
          <w:rFonts w:ascii="Times New Roman" w:eastAsia="Times New Roman" w:hAnsi="Times New Roman" w:cs="Times New Roman"/>
          <w:color w:val="000000" w:themeColor="text1"/>
          <w:sz w:val="24"/>
          <w:szCs w:val="24"/>
        </w:rPr>
        <w:t>Veena</w:t>
      </w:r>
      <w:proofErr w:type="spellEnd"/>
      <w:r w:rsidRPr="003B444E">
        <w:rPr>
          <w:rFonts w:ascii="Times New Roman" w:eastAsia="Times New Roman" w:hAnsi="Times New Roman" w:cs="Times New Roman"/>
          <w:color w:val="000000" w:themeColor="text1"/>
          <w:sz w:val="24"/>
          <w:szCs w:val="24"/>
        </w:rPr>
        <w:t xml:space="preserve">, R., </w:t>
      </w:r>
      <w:proofErr w:type="spellStart"/>
      <w:r w:rsidRPr="003B444E">
        <w:rPr>
          <w:rFonts w:ascii="Times New Roman" w:eastAsia="Times New Roman" w:hAnsi="Times New Roman" w:cs="Times New Roman"/>
          <w:color w:val="000000" w:themeColor="text1"/>
          <w:sz w:val="24"/>
          <w:szCs w:val="24"/>
        </w:rPr>
        <w:t>Vastrad</w:t>
      </w:r>
      <w:proofErr w:type="spellEnd"/>
      <w:r w:rsidRPr="003B444E">
        <w:rPr>
          <w:rFonts w:ascii="Times New Roman" w:eastAsia="Times New Roman" w:hAnsi="Times New Roman" w:cs="Times New Roman"/>
          <w:color w:val="000000" w:themeColor="text1"/>
          <w:sz w:val="24"/>
          <w:szCs w:val="24"/>
        </w:rPr>
        <w:t xml:space="preserve">, S., &amp; </w:t>
      </w:r>
      <w:proofErr w:type="spellStart"/>
      <w:r w:rsidRPr="003B444E">
        <w:rPr>
          <w:rFonts w:ascii="Times New Roman" w:eastAsia="Times New Roman" w:hAnsi="Times New Roman" w:cs="Times New Roman"/>
          <w:color w:val="000000" w:themeColor="text1"/>
          <w:sz w:val="24"/>
          <w:szCs w:val="24"/>
        </w:rPr>
        <w:t>Nandan</w:t>
      </w:r>
      <w:proofErr w:type="spellEnd"/>
      <w:r w:rsidRPr="003B444E">
        <w:rPr>
          <w:rFonts w:ascii="Times New Roman" w:eastAsia="Times New Roman" w:hAnsi="Times New Roman" w:cs="Times New Roman"/>
          <w:color w:val="000000" w:themeColor="text1"/>
          <w:sz w:val="24"/>
          <w:szCs w:val="24"/>
        </w:rPr>
        <w:t>, M. (2019).</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color w:val="000000" w:themeColor="text1"/>
          <w:sz w:val="24"/>
          <w:szCs w:val="24"/>
        </w:rPr>
        <w:t>Internet adoption and usage patterns among higher education students.</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i/>
          <w:iCs/>
          <w:color w:val="000000" w:themeColor="text1"/>
          <w:sz w:val="24"/>
          <w:szCs w:val="24"/>
        </w:rPr>
        <w:t>International Journal of Education and Development using ICT</w:t>
      </w:r>
      <w:r w:rsidRPr="003B444E">
        <w:rPr>
          <w:rFonts w:ascii="Times New Roman" w:eastAsia="Times New Roman" w:hAnsi="Times New Roman" w:cs="Times New Roman"/>
          <w:color w:val="000000" w:themeColor="text1"/>
          <w:sz w:val="24"/>
          <w:szCs w:val="24"/>
        </w:rPr>
        <w:t>, 15(2), 54–67.</w:t>
      </w:r>
      <w:proofErr w:type="gramEnd"/>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proofErr w:type="gramStart"/>
      <w:r w:rsidRPr="003B444E">
        <w:rPr>
          <w:rFonts w:ascii="Times New Roman" w:eastAsia="Times New Roman" w:hAnsi="Times New Roman" w:cs="Times New Roman"/>
          <w:color w:val="000000" w:themeColor="text1"/>
          <w:sz w:val="24"/>
          <w:szCs w:val="24"/>
        </w:rPr>
        <w:t>Luambano</w:t>
      </w:r>
      <w:proofErr w:type="spellEnd"/>
      <w:r w:rsidRPr="003B444E">
        <w:rPr>
          <w:rFonts w:ascii="Times New Roman" w:eastAsia="Times New Roman" w:hAnsi="Times New Roman" w:cs="Times New Roman"/>
          <w:color w:val="000000" w:themeColor="text1"/>
          <w:sz w:val="24"/>
          <w:szCs w:val="24"/>
        </w:rPr>
        <w:t xml:space="preserve">, I., &amp; </w:t>
      </w:r>
      <w:proofErr w:type="spellStart"/>
      <w:r w:rsidRPr="003B444E">
        <w:rPr>
          <w:rFonts w:ascii="Times New Roman" w:eastAsia="Times New Roman" w:hAnsi="Times New Roman" w:cs="Times New Roman"/>
          <w:color w:val="000000" w:themeColor="text1"/>
          <w:sz w:val="24"/>
          <w:szCs w:val="24"/>
        </w:rPr>
        <w:t>Nawe</w:t>
      </w:r>
      <w:proofErr w:type="spellEnd"/>
      <w:r w:rsidRPr="003B444E">
        <w:rPr>
          <w:rFonts w:ascii="Times New Roman" w:eastAsia="Times New Roman" w:hAnsi="Times New Roman" w:cs="Times New Roman"/>
          <w:color w:val="000000" w:themeColor="text1"/>
          <w:sz w:val="24"/>
          <w:szCs w:val="24"/>
        </w:rPr>
        <w:t>, J. (2014).</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color w:val="000000" w:themeColor="text1"/>
          <w:sz w:val="24"/>
          <w:szCs w:val="24"/>
        </w:rPr>
        <w:t xml:space="preserve">Internet use by students of the University of Dar </w:t>
      </w:r>
      <w:proofErr w:type="spellStart"/>
      <w:r w:rsidRPr="003B444E">
        <w:rPr>
          <w:rFonts w:ascii="Times New Roman" w:eastAsia="Times New Roman" w:hAnsi="Times New Roman" w:cs="Times New Roman"/>
          <w:color w:val="000000" w:themeColor="text1"/>
          <w:sz w:val="24"/>
          <w:szCs w:val="24"/>
        </w:rPr>
        <w:t>es</w:t>
      </w:r>
      <w:proofErr w:type="spellEnd"/>
      <w:r w:rsidRPr="003B444E">
        <w:rPr>
          <w:rFonts w:ascii="Times New Roman" w:eastAsia="Times New Roman" w:hAnsi="Times New Roman" w:cs="Times New Roman"/>
          <w:color w:val="000000" w:themeColor="text1"/>
          <w:sz w:val="24"/>
          <w:szCs w:val="24"/>
        </w:rPr>
        <w:t xml:space="preserve"> Salaam.</w:t>
      </w:r>
      <w:proofErr w:type="gramEnd"/>
      <w:r w:rsidRPr="003B444E">
        <w:rPr>
          <w:rFonts w:ascii="Times New Roman" w:eastAsia="Times New Roman" w:hAnsi="Times New Roman" w:cs="Times New Roman"/>
          <w:color w:val="000000" w:themeColor="text1"/>
          <w:sz w:val="24"/>
          <w:szCs w:val="24"/>
        </w:rPr>
        <w:t xml:space="preserve"> </w:t>
      </w:r>
      <w:r w:rsidRPr="003B444E">
        <w:rPr>
          <w:rFonts w:ascii="Times New Roman" w:eastAsia="Times New Roman" w:hAnsi="Times New Roman" w:cs="Times New Roman"/>
          <w:i/>
          <w:iCs/>
          <w:color w:val="000000" w:themeColor="text1"/>
          <w:sz w:val="24"/>
          <w:szCs w:val="24"/>
        </w:rPr>
        <w:t>Library Hi Tech News</w:t>
      </w:r>
      <w:r w:rsidRPr="003B444E">
        <w:rPr>
          <w:rFonts w:ascii="Times New Roman" w:eastAsia="Times New Roman" w:hAnsi="Times New Roman" w:cs="Times New Roman"/>
          <w:color w:val="000000" w:themeColor="text1"/>
          <w:sz w:val="24"/>
          <w:szCs w:val="24"/>
        </w:rPr>
        <w:t>, 31(5), 10–16.</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proofErr w:type="gramStart"/>
      <w:r w:rsidRPr="003B444E">
        <w:rPr>
          <w:rFonts w:ascii="Times New Roman" w:eastAsia="Times New Roman" w:hAnsi="Times New Roman" w:cs="Times New Roman"/>
          <w:color w:val="000000" w:themeColor="text1"/>
          <w:sz w:val="24"/>
          <w:szCs w:val="24"/>
        </w:rPr>
        <w:t>Obasola</w:t>
      </w:r>
      <w:proofErr w:type="spellEnd"/>
      <w:r w:rsidRPr="003B444E">
        <w:rPr>
          <w:rFonts w:ascii="Times New Roman" w:eastAsia="Times New Roman" w:hAnsi="Times New Roman" w:cs="Times New Roman"/>
          <w:color w:val="000000" w:themeColor="text1"/>
          <w:sz w:val="24"/>
          <w:szCs w:val="24"/>
        </w:rPr>
        <w:t xml:space="preserve">, O. I., &amp; </w:t>
      </w:r>
      <w:proofErr w:type="spellStart"/>
      <w:r w:rsidRPr="003B444E">
        <w:rPr>
          <w:rFonts w:ascii="Times New Roman" w:eastAsia="Times New Roman" w:hAnsi="Times New Roman" w:cs="Times New Roman"/>
          <w:color w:val="000000" w:themeColor="text1"/>
          <w:sz w:val="24"/>
          <w:szCs w:val="24"/>
        </w:rPr>
        <w:t>Agunbiade</w:t>
      </w:r>
      <w:proofErr w:type="spellEnd"/>
      <w:r w:rsidRPr="003B444E">
        <w:rPr>
          <w:rFonts w:ascii="Times New Roman" w:eastAsia="Times New Roman" w:hAnsi="Times New Roman" w:cs="Times New Roman"/>
          <w:color w:val="000000" w:themeColor="text1"/>
          <w:sz w:val="24"/>
          <w:szCs w:val="24"/>
        </w:rPr>
        <w:t>, O. M. (2016).</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color w:val="000000" w:themeColor="text1"/>
          <w:sz w:val="24"/>
          <w:szCs w:val="24"/>
        </w:rPr>
        <w:t>Online health information seeking pattern among undergraduates in Nigeria.</w:t>
      </w:r>
      <w:proofErr w:type="gramEnd"/>
      <w:r w:rsidRPr="003B444E">
        <w:rPr>
          <w:rFonts w:ascii="Times New Roman" w:eastAsia="Times New Roman" w:hAnsi="Times New Roman" w:cs="Times New Roman"/>
          <w:color w:val="000000" w:themeColor="text1"/>
          <w:sz w:val="24"/>
          <w:szCs w:val="24"/>
        </w:rPr>
        <w:t xml:space="preserve"> </w:t>
      </w:r>
      <w:r w:rsidRPr="003B444E">
        <w:rPr>
          <w:rFonts w:ascii="Times New Roman" w:eastAsia="Times New Roman" w:hAnsi="Times New Roman" w:cs="Times New Roman"/>
          <w:i/>
          <w:iCs/>
          <w:color w:val="000000" w:themeColor="text1"/>
          <w:sz w:val="24"/>
          <w:szCs w:val="24"/>
        </w:rPr>
        <w:t>International Journal of Library and Information Science</w:t>
      </w:r>
      <w:r w:rsidRPr="003B444E">
        <w:rPr>
          <w:rFonts w:ascii="Times New Roman" w:eastAsia="Times New Roman" w:hAnsi="Times New Roman" w:cs="Times New Roman"/>
          <w:color w:val="000000" w:themeColor="text1"/>
          <w:sz w:val="24"/>
          <w:szCs w:val="24"/>
        </w:rPr>
        <w:t>, 8(3), 24–32.</w:t>
      </w:r>
    </w:p>
    <w:p w:rsidR="00195A17" w:rsidRPr="003B444E" w:rsidRDefault="00B103A8">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proofErr w:type="gramStart"/>
      <w:r w:rsidRPr="003B444E">
        <w:rPr>
          <w:rFonts w:ascii="Times New Roman" w:eastAsia="Times New Roman" w:hAnsi="Times New Roman" w:cs="Times New Roman"/>
          <w:color w:val="000000" w:themeColor="text1"/>
          <w:sz w:val="24"/>
          <w:szCs w:val="24"/>
        </w:rPr>
        <w:t>Shehu</w:t>
      </w:r>
      <w:proofErr w:type="spellEnd"/>
      <w:r w:rsidRPr="003B444E">
        <w:rPr>
          <w:rFonts w:ascii="Times New Roman" w:eastAsia="Times New Roman" w:hAnsi="Times New Roman" w:cs="Times New Roman"/>
          <w:color w:val="000000" w:themeColor="text1"/>
          <w:sz w:val="24"/>
          <w:szCs w:val="24"/>
        </w:rPr>
        <w:t xml:space="preserve">, R. A., </w:t>
      </w:r>
      <w:proofErr w:type="spellStart"/>
      <w:r w:rsidRPr="003B444E">
        <w:rPr>
          <w:rFonts w:ascii="Times New Roman" w:eastAsia="Times New Roman" w:hAnsi="Times New Roman" w:cs="Times New Roman"/>
          <w:color w:val="000000" w:themeColor="text1"/>
          <w:sz w:val="24"/>
          <w:szCs w:val="24"/>
        </w:rPr>
        <w:t>Urhefe</w:t>
      </w:r>
      <w:proofErr w:type="spellEnd"/>
      <w:r w:rsidRPr="003B444E">
        <w:rPr>
          <w:rFonts w:ascii="Times New Roman" w:eastAsia="Times New Roman" w:hAnsi="Times New Roman" w:cs="Times New Roman"/>
          <w:color w:val="000000" w:themeColor="text1"/>
          <w:sz w:val="24"/>
          <w:szCs w:val="24"/>
        </w:rPr>
        <w:t xml:space="preserve">, C., &amp; </w:t>
      </w:r>
      <w:proofErr w:type="spellStart"/>
      <w:r w:rsidRPr="003B444E">
        <w:rPr>
          <w:rFonts w:ascii="Times New Roman" w:eastAsia="Times New Roman" w:hAnsi="Times New Roman" w:cs="Times New Roman"/>
          <w:color w:val="000000" w:themeColor="text1"/>
          <w:sz w:val="24"/>
          <w:szCs w:val="24"/>
        </w:rPr>
        <w:t>Aworo</w:t>
      </w:r>
      <w:proofErr w:type="spellEnd"/>
      <w:r w:rsidRPr="003B444E">
        <w:rPr>
          <w:rFonts w:ascii="Times New Roman" w:eastAsia="Times New Roman" w:hAnsi="Times New Roman" w:cs="Times New Roman"/>
          <w:color w:val="000000" w:themeColor="text1"/>
          <w:sz w:val="24"/>
          <w:szCs w:val="24"/>
        </w:rPr>
        <w:t>, A. (2018).</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color w:val="000000" w:themeColor="text1"/>
          <w:sz w:val="24"/>
          <w:szCs w:val="24"/>
        </w:rPr>
        <w:t>Accessibility and utilization of Internet services by students of Nigerian universities.</w:t>
      </w:r>
      <w:proofErr w:type="gramEnd"/>
      <w:r w:rsidRPr="003B444E">
        <w:rPr>
          <w:rFonts w:ascii="Times New Roman" w:eastAsia="Times New Roman" w:hAnsi="Times New Roman" w:cs="Times New Roman"/>
          <w:color w:val="000000" w:themeColor="text1"/>
          <w:sz w:val="24"/>
          <w:szCs w:val="24"/>
        </w:rPr>
        <w:t xml:space="preserve"> </w:t>
      </w:r>
      <w:r w:rsidRPr="003B444E">
        <w:rPr>
          <w:rFonts w:ascii="Times New Roman" w:eastAsia="Times New Roman" w:hAnsi="Times New Roman" w:cs="Times New Roman"/>
          <w:i/>
          <w:iCs/>
          <w:color w:val="000000" w:themeColor="text1"/>
          <w:sz w:val="24"/>
          <w:szCs w:val="24"/>
        </w:rPr>
        <w:t>Nigerian Journal of Educational Technology</w:t>
      </w:r>
      <w:r w:rsidRPr="003B444E">
        <w:rPr>
          <w:rFonts w:ascii="Times New Roman" w:eastAsia="Times New Roman" w:hAnsi="Times New Roman" w:cs="Times New Roman"/>
          <w:color w:val="000000" w:themeColor="text1"/>
          <w:sz w:val="24"/>
          <w:szCs w:val="24"/>
        </w:rPr>
        <w:t>, 3(2), 19–28.</w:t>
      </w:r>
    </w:p>
    <w:p w:rsidR="00195A17" w:rsidRPr="003B444E" w:rsidRDefault="00B103A8" w:rsidP="00384E9C">
      <w:pPr>
        <w:spacing w:after="100" w:afterAutospacing="1" w:line="240" w:lineRule="auto"/>
        <w:ind w:left="720" w:hanging="720"/>
        <w:jc w:val="both"/>
        <w:rPr>
          <w:rFonts w:ascii="Times New Roman" w:eastAsia="Times New Roman" w:hAnsi="Times New Roman" w:cs="Times New Roman"/>
          <w:color w:val="000000" w:themeColor="text1"/>
          <w:sz w:val="24"/>
          <w:szCs w:val="24"/>
        </w:rPr>
      </w:pPr>
      <w:proofErr w:type="spellStart"/>
      <w:proofErr w:type="gramStart"/>
      <w:r w:rsidRPr="003B444E">
        <w:rPr>
          <w:rFonts w:ascii="Times New Roman" w:eastAsia="Times New Roman" w:hAnsi="Times New Roman" w:cs="Times New Roman"/>
          <w:color w:val="000000" w:themeColor="text1"/>
          <w:sz w:val="24"/>
          <w:szCs w:val="24"/>
        </w:rPr>
        <w:t>Ul</w:t>
      </w:r>
      <w:proofErr w:type="spellEnd"/>
      <w:r w:rsidRPr="003B444E">
        <w:rPr>
          <w:rFonts w:ascii="Times New Roman" w:eastAsia="Times New Roman" w:hAnsi="Times New Roman" w:cs="Times New Roman"/>
          <w:color w:val="000000" w:themeColor="text1"/>
          <w:sz w:val="24"/>
          <w:szCs w:val="24"/>
        </w:rPr>
        <w:t>-Amin, S. (2017).</w:t>
      </w:r>
      <w:proofErr w:type="gramEnd"/>
      <w:r w:rsidRPr="003B444E">
        <w:rPr>
          <w:rFonts w:ascii="Times New Roman" w:eastAsia="Times New Roman" w:hAnsi="Times New Roman" w:cs="Times New Roman"/>
          <w:color w:val="000000" w:themeColor="text1"/>
          <w:sz w:val="24"/>
          <w:szCs w:val="24"/>
        </w:rPr>
        <w:t xml:space="preserve"> </w:t>
      </w:r>
      <w:proofErr w:type="gramStart"/>
      <w:r w:rsidRPr="003B444E">
        <w:rPr>
          <w:rFonts w:ascii="Times New Roman" w:eastAsia="Times New Roman" w:hAnsi="Times New Roman" w:cs="Times New Roman"/>
          <w:color w:val="000000" w:themeColor="text1"/>
          <w:sz w:val="24"/>
          <w:szCs w:val="24"/>
        </w:rPr>
        <w:t>The impact of Internet on higher education in developing countries.</w:t>
      </w:r>
      <w:proofErr w:type="gramEnd"/>
      <w:r w:rsidRPr="003B444E">
        <w:rPr>
          <w:rFonts w:ascii="Times New Roman" w:eastAsia="Times New Roman" w:hAnsi="Times New Roman" w:cs="Times New Roman"/>
          <w:color w:val="000000" w:themeColor="text1"/>
          <w:sz w:val="24"/>
          <w:szCs w:val="24"/>
        </w:rPr>
        <w:t xml:space="preserve"> </w:t>
      </w:r>
      <w:r w:rsidRPr="003B444E">
        <w:rPr>
          <w:rFonts w:ascii="Times New Roman" w:eastAsia="Times New Roman" w:hAnsi="Times New Roman" w:cs="Times New Roman"/>
          <w:i/>
          <w:iCs/>
          <w:color w:val="000000" w:themeColor="text1"/>
          <w:sz w:val="24"/>
          <w:szCs w:val="24"/>
        </w:rPr>
        <w:t>International Journal of Academic Research in Progressive Education and Development</w:t>
      </w:r>
      <w:r w:rsidRPr="003B444E">
        <w:rPr>
          <w:rFonts w:ascii="Times New Roman" w:eastAsia="Times New Roman" w:hAnsi="Times New Roman" w:cs="Times New Roman"/>
          <w:color w:val="000000" w:themeColor="text1"/>
          <w:sz w:val="24"/>
          <w:szCs w:val="24"/>
        </w:rPr>
        <w:t>, 6(2), 64–77. https://doi.org/10.6007/IJARPED/v6-i2/3003</w:t>
      </w:r>
    </w:p>
    <w:p w:rsidR="00195A17" w:rsidRPr="003B444E" w:rsidRDefault="00195A17">
      <w:pPr>
        <w:pStyle w:val="NormalWeb"/>
        <w:spacing w:before="0" w:beforeAutospacing="0" w:after="0" w:afterAutospacing="0" w:line="480" w:lineRule="auto"/>
        <w:ind w:left="360"/>
        <w:jc w:val="both"/>
        <w:rPr>
          <w:color w:val="000000" w:themeColor="text1"/>
        </w:rPr>
      </w:pPr>
    </w:p>
    <w:sectPr w:rsidR="00195A17" w:rsidRPr="003B44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A7E" w:rsidRDefault="009C2A7E">
      <w:pPr>
        <w:spacing w:line="240" w:lineRule="auto"/>
      </w:pPr>
      <w:r>
        <w:separator/>
      </w:r>
    </w:p>
  </w:endnote>
  <w:endnote w:type="continuationSeparator" w:id="0">
    <w:p w:rsidR="009C2A7E" w:rsidRDefault="009C2A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A7E" w:rsidRDefault="009C2A7E">
      <w:pPr>
        <w:spacing w:after="0"/>
      </w:pPr>
      <w:r>
        <w:separator/>
      </w:r>
    </w:p>
  </w:footnote>
  <w:footnote w:type="continuationSeparator" w:id="0">
    <w:p w:rsidR="009C2A7E" w:rsidRDefault="009C2A7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570E8"/>
    <w:multiLevelType w:val="multilevel"/>
    <w:tmpl w:val="196570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3120D98"/>
    <w:multiLevelType w:val="multilevel"/>
    <w:tmpl w:val="2E20E5B2"/>
    <w:lvl w:ilvl="0">
      <w:start w:val="1"/>
      <w:numFmt w:val="decimal"/>
      <w:lvlText w:val="%1."/>
      <w:lvlJc w:val="left"/>
      <w:pPr>
        <w:tabs>
          <w:tab w:val="left" w:pos="720"/>
        </w:tabs>
        <w:ind w:left="720" w:hanging="360"/>
      </w:pPr>
      <w:rPr>
        <w:rFonts w:ascii="Times New Roman" w:eastAsia="Times New Roman"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522"/>
    <w:rsid w:val="00013AB1"/>
    <w:rsid w:val="000204EE"/>
    <w:rsid w:val="00054D83"/>
    <w:rsid w:val="00056978"/>
    <w:rsid w:val="00073DEA"/>
    <w:rsid w:val="0007431D"/>
    <w:rsid w:val="000B3044"/>
    <w:rsid w:val="000B4B93"/>
    <w:rsid w:val="000B57FD"/>
    <w:rsid w:val="000B5D58"/>
    <w:rsid w:val="000C62F8"/>
    <w:rsid w:val="000D10E5"/>
    <w:rsid w:val="000F5238"/>
    <w:rsid w:val="00145449"/>
    <w:rsid w:val="00183D21"/>
    <w:rsid w:val="0018758D"/>
    <w:rsid w:val="00195A17"/>
    <w:rsid w:val="001A5A61"/>
    <w:rsid w:val="001D4C36"/>
    <w:rsid w:val="001F2D16"/>
    <w:rsid w:val="00220025"/>
    <w:rsid w:val="00253FE3"/>
    <w:rsid w:val="00256B31"/>
    <w:rsid w:val="00272F8C"/>
    <w:rsid w:val="00275B15"/>
    <w:rsid w:val="002C00EF"/>
    <w:rsid w:val="002D49B8"/>
    <w:rsid w:val="00365612"/>
    <w:rsid w:val="00371D64"/>
    <w:rsid w:val="00384E9C"/>
    <w:rsid w:val="0038631F"/>
    <w:rsid w:val="00391F97"/>
    <w:rsid w:val="003B444E"/>
    <w:rsid w:val="003E7D1E"/>
    <w:rsid w:val="004C4129"/>
    <w:rsid w:val="0051165A"/>
    <w:rsid w:val="00521C97"/>
    <w:rsid w:val="0052289E"/>
    <w:rsid w:val="00543857"/>
    <w:rsid w:val="0056077D"/>
    <w:rsid w:val="00575EC0"/>
    <w:rsid w:val="005877C8"/>
    <w:rsid w:val="00591F3B"/>
    <w:rsid w:val="00593354"/>
    <w:rsid w:val="005934A2"/>
    <w:rsid w:val="005E2653"/>
    <w:rsid w:val="005F00F3"/>
    <w:rsid w:val="005F6C0C"/>
    <w:rsid w:val="00614059"/>
    <w:rsid w:val="006B4198"/>
    <w:rsid w:val="006C3A8A"/>
    <w:rsid w:val="007202F8"/>
    <w:rsid w:val="0073686C"/>
    <w:rsid w:val="007451EC"/>
    <w:rsid w:val="00775F07"/>
    <w:rsid w:val="00797FED"/>
    <w:rsid w:val="007B219D"/>
    <w:rsid w:val="007C0C9E"/>
    <w:rsid w:val="007C3EBC"/>
    <w:rsid w:val="007E691A"/>
    <w:rsid w:val="00827506"/>
    <w:rsid w:val="008722A6"/>
    <w:rsid w:val="008955BF"/>
    <w:rsid w:val="008A00D5"/>
    <w:rsid w:val="008B665E"/>
    <w:rsid w:val="008D4149"/>
    <w:rsid w:val="00921522"/>
    <w:rsid w:val="00925747"/>
    <w:rsid w:val="009448F5"/>
    <w:rsid w:val="00962365"/>
    <w:rsid w:val="009860A8"/>
    <w:rsid w:val="00987300"/>
    <w:rsid w:val="009B7ACA"/>
    <w:rsid w:val="009C2A7E"/>
    <w:rsid w:val="009C3068"/>
    <w:rsid w:val="009E3301"/>
    <w:rsid w:val="00A2133C"/>
    <w:rsid w:val="00A33DB4"/>
    <w:rsid w:val="00A43485"/>
    <w:rsid w:val="00A55AE6"/>
    <w:rsid w:val="00A56790"/>
    <w:rsid w:val="00AA1C31"/>
    <w:rsid w:val="00AA7478"/>
    <w:rsid w:val="00AC5BF0"/>
    <w:rsid w:val="00AF2E46"/>
    <w:rsid w:val="00B030DA"/>
    <w:rsid w:val="00B103A8"/>
    <w:rsid w:val="00B3519D"/>
    <w:rsid w:val="00B54AB8"/>
    <w:rsid w:val="00B6164C"/>
    <w:rsid w:val="00BD5E44"/>
    <w:rsid w:val="00BE1FB0"/>
    <w:rsid w:val="00BE5829"/>
    <w:rsid w:val="00BF30FA"/>
    <w:rsid w:val="00C46BE1"/>
    <w:rsid w:val="00C94CED"/>
    <w:rsid w:val="00CA1091"/>
    <w:rsid w:val="00CB22C1"/>
    <w:rsid w:val="00CD68E9"/>
    <w:rsid w:val="00D01ECA"/>
    <w:rsid w:val="00D15BAE"/>
    <w:rsid w:val="00D52E01"/>
    <w:rsid w:val="00D84BD0"/>
    <w:rsid w:val="00D93527"/>
    <w:rsid w:val="00DA18EA"/>
    <w:rsid w:val="00DC01A8"/>
    <w:rsid w:val="00DD08CD"/>
    <w:rsid w:val="00E4378E"/>
    <w:rsid w:val="00E51C69"/>
    <w:rsid w:val="00EC52CC"/>
    <w:rsid w:val="00F53D17"/>
    <w:rsid w:val="00F54F69"/>
    <w:rsid w:val="00F61EF3"/>
    <w:rsid w:val="00F94541"/>
    <w:rsid w:val="00FC40BC"/>
    <w:rsid w:val="00FE52B1"/>
    <w:rsid w:val="00FE54B1"/>
    <w:rsid w:val="027E0280"/>
    <w:rsid w:val="02981851"/>
    <w:rsid w:val="02D33214"/>
    <w:rsid w:val="04BF00D8"/>
    <w:rsid w:val="0562497A"/>
    <w:rsid w:val="067D6372"/>
    <w:rsid w:val="0A765FB8"/>
    <w:rsid w:val="0B7430AC"/>
    <w:rsid w:val="0B8B790D"/>
    <w:rsid w:val="0E164B96"/>
    <w:rsid w:val="0E99779B"/>
    <w:rsid w:val="0F591929"/>
    <w:rsid w:val="0FC306E9"/>
    <w:rsid w:val="103356D2"/>
    <w:rsid w:val="11ED440A"/>
    <w:rsid w:val="122B1DDC"/>
    <w:rsid w:val="13DD126D"/>
    <w:rsid w:val="18037974"/>
    <w:rsid w:val="192D5E8A"/>
    <w:rsid w:val="198C3F77"/>
    <w:rsid w:val="1C5D1817"/>
    <w:rsid w:val="1E401296"/>
    <w:rsid w:val="1E516FB4"/>
    <w:rsid w:val="1E861550"/>
    <w:rsid w:val="1F721825"/>
    <w:rsid w:val="20C07D16"/>
    <w:rsid w:val="21981267"/>
    <w:rsid w:val="21991716"/>
    <w:rsid w:val="22D80CBB"/>
    <w:rsid w:val="2A4F7BA1"/>
    <w:rsid w:val="2AA348FC"/>
    <w:rsid w:val="2ABE6B27"/>
    <w:rsid w:val="2C940BB2"/>
    <w:rsid w:val="30764BE7"/>
    <w:rsid w:val="30A81A48"/>
    <w:rsid w:val="36CB4A75"/>
    <w:rsid w:val="377B3BE7"/>
    <w:rsid w:val="38017AA2"/>
    <w:rsid w:val="3ECC34FF"/>
    <w:rsid w:val="46A82001"/>
    <w:rsid w:val="47C666F7"/>
    <w:rsid w:val="4BAF1EBA"/>
    <w:rsid w:val="4BB8507F"/>
    <w:rsid w:val="4D683230"/>
    <w:rsid w:val="4DD4416D"/>
    <w:rsid w:val="50B34E13"/>
    <w:rsid w:val="51583680"/>
    <w:rsid w:val="528B1DBA"/>
    <w:rsid w:val="537D0E07"/>
    <w:rsid w:val="53BF50F3"/>
    <w:rsid w:val="586E1F24"/>
    <w:rsid w:val="59AA6EAE"/>
    <w:rsid w:val="5C295347"/>
    <w:rsid w:val="5C515082"/>
    <w:rsid w:val="5DEF78BB"/>
    <w:rsid w:val="5DFF3AC4"/>
    <w:rsid w:val="60035B42"/>
    <w:rsid w:val="6146003C"/>
    <w:rsid w:val="616A054D"/>
    <w:rsid w:val="616C471B"/>
    <w:rsid w:val="64B35A51"/>
    <w:rsid w:val="6C6D4AE4"/>
    <w:rsid w:val="6D661C61"/>
    <w:rsid w:val="6D747CDF"/>
    <w:rsid w:val="73AE47EA"/>
    <w:rsid w:val="74AA587A"/>
    <w:rsid w:val="75BC563D"/>
    <w:rsid w:val="781D187E"/>
    <w:rsid w:val="7923201D"/>
    <w:rsid w:val="7A060BA2"/>
    <w:rsid w:val="7BA84609"/>
    <w:rsid w:val="7CEC2363"/>
    <w:rsid w:val="7DFF15D8"/>
    <w:rsid w:val="7E447259"/>
    <w:rsid w:val="7E852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6993">
      <w:bodyDiv w:val="1"/>
      <w:marLeft w:val="0"/>
      <w:marRight w:val="0"/>
      <w:marTop w:val="0"/>
      <w:marBottom w:val="0"/>
      <w:divBdr>
        <w:top w:val="none" w:sz="0" w:space="0" w:color="auto"/>
        <w:left w:val="none" w:sz="0" w:space="0" w:color="auto"/>
        <w:bottom w:val="none" w:sz="0" w:space="0" w:color="auto"/>
        <w:right w:val="none" w:sz="0" w:space="0" w:color="auto"/>
      </w:divBdr>
    </w:div>
    <w:div w:id="178934898">
      <w:bodyDiv w:val="1"/>
      <w:marLeft w:val="0"/>
      <w:marRight w:val="0"/>
      <w:marTop w:val="0"/>
      <w:marBottom w:val="0"/>
      <w:divBdr>
        <w:top w:val="none" w:sz="0" w:space="0" w:color="auto"/>
        <w:left w:val="none" w:sz="0" w:space="0" w:color="auto"/>
        <w:bottom w:val="none" w:sz="0" w:space="0" w:color="auto"/>
        <w:right w:val="none" w:sz="0" w:space="0" w:color="auto"/>
      </w:divBdr>
    </w:div>
    <w:div w:id="559511738">
      <w:bodyDiv w:val="1"/>
      <w:marLeft w:val="0"/>
      <w:marRight w:val="0"/>
      <w:marTop w:val="0"/>
      <w:marBottom w:val="0"/>
      <w:divBdr>
        <w:top w:val="none" w:sz="0" w:space="0" w:color="auto"/>
        <w:left w:val="none" w:sz="0" w:space="0" w:color="auto"/>
        <w:bottom w:val="none" w:sz="0" w:space="0" w:color="auto"/>
        <w:right w:val="none" w:sz="0" w:space="0" w:color="auto"/>
      </w:divBdr>
    </w:div>
    <w:div w:id="567038069">
      <w:bodyDiv w:val="1"/>
      <w:marLeft w:val="0"/>
      <w:marRight w:val="0"/>
      <w:marTop w:val="0"/>
      <w:marBottom w:val="0"/>
      <w:divBdr>
        <w:top w:val="none" w:sz="0" w:space="0" w:color="auto"/>
        <w:left w:val="none" w:sz="0" w:space="0" w:color="auto"/>
        <w:bottom w:val="none" w:sz="0" w:space="0" w:color="auto"/>
        <w:right w:val="none" w:sz="0" w:space="0" w:color="auto"/>
      </w:divBdr>
    </w:div>
    <w:div w:id="857739419">
      <w:bodyDiv w:val="1"/>
      <w:marLeft w:val="0"/>
      <w:marRight w:val="0"/>
      <w:marTop w:val="0"/>
      <w:marBottom w:val="0"/>
      <w:divBdr>
        <w:top w:val="none" w:sz="0" w:space="0" w:color="auto"/>
        <w:left w:val="none" w:sz="0" w:space="0" w:color="auto"/>
        <w:bottom w:val="none" w:sz="0" w:space="0" w:color="auto"/>
        <w:right w:val="none" w:sz="0" w:space="0" w:color="auto"/>
      </w:divBdr>
    </w:div>
    <w:div w:id="1214151175">
      <w:bodyDiv w:val="1"/>
      <w:marLeft w:val="0"/>
      <w:marRight w:val="0"/>
      <w:marTop w:val="0"/>
      <w:marBottom w:val="0"/>
      <w:divBdr>
        <w:top w:val="none" w:sz="0" w:space="0" w:color="auto"/>
        <w:left w:val="none" w:sz="0" w:space="0" w:color="auto"/>
        <w:bottom w:val="none" w:sz="0" w:space="0" w:color="auto"/>
        <w:right w:val="none" w:sz="0" w:space="0" w:color="auto"/>
      </w:divBdr>
    </w:div>
    <w:div w:id="1471709073">
      <w:bodyDiv w:val="1"/>
      <w:marLeft w:val="0"/>
      <w:marRight w:val="0"/>
      <w:marTop w:val="0"/>
      <w:marBottom w:val="0"/>
      <w:divBdr>
        <w:top w:val="none" w:sz="0" w:space="0" w:color="auto"/>
        <w:left w:val="none" w:sz="0" w:space="0" w:color="auto"/>
        <w:bottom w:val="none" w:sz="0" w:space="0" w:color="auto"/>
        <w:right w:val="none" w:sz="0" w:space="0" w:color="auto"/>
      </w:divBdr>
    </w:div>
    <w:div w:id="1556743402">
      <w:bodyDiv w:val="1"/>
      <w:marLeft w:val="0"/>
      <w:marRight w:val="0"/>
      <w:marTop w:val="0"/>
      <w:marBottom w:val="0"/>
      <w:divBdr>
        <w:top w:val="none" w:sz="0" w:space="0" w:color="auto"/>
        <w:left w:val="none" w:sz="0" w:space="0" w:color="auto"/>
        <w:bottom w:val="none" w:sz="0" w:space="0" w:color="auto"/>
        <w:right w:val="none" w:sz="0" w:space="0" w:color="auto"/>
      </w:divBdr>
    </w:div>
    <w:div w:id="1765880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uwaj19@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abilaibrahim2468@gmail.com" TargetMode="External"/><Relationship Id="rId5" Type="http://schemas.openxmlformats.org/officeDocument/2006/relationships/webSettings" Target="webSettings.xml"/><Relationship Id="rId10" Type="http://schemas.openxmlformats.org/officeDocument/2006/relationships/hyperlink" Target="mailto:sagirubala66@gmail.com" TargetMode="External"/><Relationship Id="rId4" Type="http://schemas.openxmlformats.org/officeDocument/2006/relationships/settings" Target="settings.xml"/><Relationship Id="rId9" Type="http://schemas.openxmlformats.org/officeDocument/2006/relationships/hyperlink" Target="mailto:sagirub@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3829</Words>
  <Characters>21827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 Gwarzo</dc:creator>
  <cp:lastModifiedBy>HP</cp:lastModifiedBy>
  <cp:revision>2</cp:revision>
  <dcterms:created xsi:type="dcterms:W3CDTF">2026-04-03T14:15:00Z</dcterms:created>
  <dcterms:modified xsi:type="dcterms:W3CDTF">2026-04-03T14:15:00Z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0E12FD5A12D84132B2F7CC3EDBB98E66_12</vt:lpwstr>
  </property>
</Properties>
</file>