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883" w:rsidRPr="00F1144D" w:rsidRDefault="001C2883" w:rsidP="00F1144D">
      <w:pPr>
        <w:spacing w:line="360" w:lineRule="auto"/>
        <w:jc w:val="center"/>
        <w:rPr>
          <w:rFonts w:ascii="Times New Roman" w:hAnsi="Times New Roman" w:cs="Times New Roman"/>
          <w:b/>
          <w:bCs/>
          <w:sz w:val="32"/>
          <w:szCs w:val="32"/>
        </w:rPr>
      </w:pPr>
      <w:r w:rsidRPr="00F1144D">
        <w:rPr>
          <w:rFonts w:ascii="Times New Roman" w:hAnsi="Times New Roman" w:cs="Times New Roman"/>
          <w:b/>
          <w:bCs/>
          <w:sz w:val="32"/>
          <w:szCs w:val="32"/>
        </w:rPr>
        <w:t>DIGITAL COMPETENCES AS PREDICTORS OF EFFECTIVE DIGITAL PRESERVATION OF INFORMATION RESOURCES IN THE NATIONAL SPACE RESEARCH AND DEVELOPMENT AGENCY (NASRDA), NIGERIA</w:t>
      </w:r>
    </w:p>
    <w:p w:rsidR="00F1144D" w:rsidRPr="00F1144D" w:rsidRDefault="00F1144D" w:rsidP="00F1144D">
      <w:pPr>
        <w:spacing w:line="360" w:lineRule="auto"/>
        <w:jc w:val="center"/>
        <w:rPr>
          <w:rFonts w:ascii="Times New Roman" w:hAnsi="Times New Roman" w:cs="Times New Roman"/>
          <w:b/>
          <w:sz w:val="32"/>
          <w:szCs w:val="32"/>
        </w:rPr>
      </w:pPr>
    </w:p>
    <w:p w:rsidR="00F1144D" w:rsidRPr="00F1144D" w:rsidRDefault="00F1144D" w:rsidP="00F1144D">
      <w:pPr>
        <w:spacing w:line="360" w:lineRule="auto"/>
        <w:jc w:val="center"/>
        <w:rPr>
          <w:rFonts w:ascii="Times New Roman" w:hAnsi="Times New Roman" w:cs="Times New Roman"/>
          <w:b/>
          <w:sz w:val="32"/>
          <w:szCs w:val="32"/>
        </w:rPr>
      </w:pPr>
    </w:p>
    <w:p w:rsidR="001C2883" w:rsidRPr="00F1144D" w:rsidRDefault="001C2883" w:rsidP="00F1144D">
      <w:pPr>
        <w:spacing w:line="360" w:lineRule="auto"/>
        <w:jc w:val="center"/>
        <w:rPr>
          <w:rFonts w:ascii="Times New Roman" w:hAnsi="Times New Roman" w:cs="Times New Roman"/>
          <w:b/>
          <w:sz w:val="32"/>
          <w:szCs w:val="32"/>
        </w:rPr>
      </w:pPr>
      <w:r w:rsidRPr="00F1144D">
        <w:rPr>
          <w:rFonts w:ascii="Times New Roman" w:hAnsi="Times New Roman" w:cs="Times New Roman"/>
          <w:b/>
          <w:sz w:val="32"/>
          <w:szCs w:val="32"/>
        </w:rPr>
        <w:t>By</w:t>
      </w:r>
    </w:p>
    <w:p w:rsidR="001C2883" w:rsidRPr="00F1144D" w:rsidRDefault="001C2883" w:rsidP="00F1144D">
      <w:pPr>
        <w:spacing w:line="360" w:lineRule="auto"/>
        <w:jc w:val="center"/>
        <w:rPr>
          <w:rFonts w:ascii="Times New Roman" w:hAnsi="Times New Roman" w:cs="Times New Roman"/>
          <w:b/>
          <w:bCs/>
          <w:sz w:val="32"/>
          <w:szCs w:val="32"/>
        </w:rPr>
      </w:pPr>
      <w:proofErr w:type="spellStart"/>
      <w:r w:rsidRPr="00F1144D">
        <w:rPr>
          <w:rFonts w:ascii="Times New Roman" w:hAnsi="Times New Roman" w:cs="Times New Roman"/>
          <w:b/>
          <w:bCs/>
          <w:sz w:val="32"/>
          <w:szCs w:val="32"/>
        </w:rPr>
        <w:t>Danjuma</w:t>
      </w:r>
      <w:proofErr w:type="spellEnd"/>
      <w:r w:rsidRPr="00F1144D">
        <w:rPr>
          <w:rFonts w:ascii="Times New Roman" w:hAnsi="Times New Roman" w:cs="Times New Roman"/>
          <w:b/>
          <w:bCs/>
          <w:sz w:val="32"/>
          <w:szCs w:val="32"/>
        </w:rPr>
        <w:t xml:space="preserve"> </w:t>
      </w:r>
      <w:proofErr w:type="spellStart"/>
      <w:r w:rsidRPr="00F1144D">
        <w:rPr>
          <w:rFonts w:ascii="Times New Roman" w:hAnsi="Times New Roman" w:cs="Times New Roman"/>
          <w:b/>
          <w:bCs/>
          <w:sz w:val="32"/>
          <w:szCs w:val="32"/>
        </w:rPr>
        <w:t>Idris</w:t>
      </w:r>
      <w:proofErr w:type="spellEnd"/>
      <w:r w:rsidRPr="00F1144D">
        <w:rPr>
          <w:rFonts w:ascii="Times New Roman" w:hAnsi="Times New Roman" w:cs="Times New Roman"/>
          <w:b/>
          <w:bCs/>
          <w:sz w:val="32"/>
          <w:szCs w:val="32"/>
        </w:rPr>
        <w:t xml:space="preserve"> </w:t>
      </w:r>
      <w:proofErr w:type="spellStart"/>
      <w:r w:rsidRPr="00F1144D">
        <w:rPr>
          <w:rFonts w:ascii="Times New Roman" w:hAnsi="Times New Roman" w:cs="Times New Roman"/>
          <w:b/>
          <w:bCs/>
          <w:sz w:val="32"/>
          <w:szCs w:val="32"/>
        </w:rPr>
        <w:t>Hussaini</w:t>
      </w:r>
      <w:proofErr w:type="spellEnd"/>
      <w:r w:rsidRPr="00F1144D">
        <w:rPr>
          <w:rFonts w:ascii="Times New Roman" w:hAnsi="Times New Roman" w:cs="Times New Roman"/>
          <w:b/>
          <w:bCs/>
          <w:sz w:val="32"/>
          <w:szCs w:val="32"/>
        </w:rPr>
        <w:t xml:space="preserve"> (CLN)</w:t>
      </w:r>
    </w:p>
    <w:p w:rsidR="001C2883" w:rsidRPr="00F1144D" w:rsidRDefault="001C2883" w:rsidP="00F1144D">
      <w:pPr>
        <w:spacing w:line="360" w:lineRule="auto"/>
        <w:jc w:val="center"/>
        <w:rPr>
          <w:rFonts w:ascii="Times New Roman" w:hAnsi="Times New Roman" w:cs="Times New Roman"/>
          <w:b/>
          <w:sz w:val="32"/>
          <w:szCs w:val="32"/>
        </w:rPr>
      </w:pPr>
      <w:r w:rsidRPr="00F1144D">
        <w:rPr>
          <w:rFonts w:ascii="Times New Roman" w:hAnsi="Times New Roman" w:cs="Times New Roman"/>
          <w:b/>
          <w:sz w:val="32"/>
          <w:szCs w:val="32"/>
        </w:rPr>
        <w:t>National space research and development agency Abuja</w:t>
      </w:r>
    </w:p>
    <w:p w:rsidR="001C2883" w:rsidRPr="00F1144D" w:rsidRDefault="001C2883" w:rsidP="00F1144D">
      <w:pPr>
        <w:spacing w:line="360" w:lineRule="auto"/>
        <w:jc w:val="center"/>
        <w:rPr>
          <w:rFonts w:ascii="Times New Roman" w:hAnsi="Times New Roman" w:cs="Times New Roman"/>
          <w:b/>
          <w:sz w:val="32"/>
          <w:szCs w:val="32"/>
        </w:rPr>
      </w:pPr>
      <w:r w:rsidRPr="00F1144D">
        <w:rPr>
          <w:rFonts w:ascii="Times New Roman" w:hAnsi="Times New Roman" w:cs="Times New Roman"/>
          <w:b/>
          <w:sz w:val="32"/>
          <w:szCs w:val="32"/>
        </w:rPr>
        <w:t>08036412115</w:t>
      </w:r>
    </w:p>
    <w:p w:rsidR="001C2883" w:rsidRPr="00F1144D" w:rsidRDefault="001C2883" w:rsidP="00F1144D">
      <w:pPr>
        <w:spacing w:line="360" w:lineRule="auto"/>
        <w:jc w:val="center"/>
        <w:rPr>
          <w:rFonts w:ascii="Times New Roman" w:hAnsi="Times New Roman" w:cs="Times New Roman"/>
          <w:b/>
          <w:sz w:val="32"/>
          <w:szCs w:val="32"/>
        </w:rPr>
      </w:pPr>
      <w:r w:rsidRPr="00F1144D">
        <w:rPr>
          <w:rFonts w:ascii="Times New Roman" w:hAnsi="Times New Roman" w:cs="Times New Roman"/>
          <w:b/>
          <w:sz w:val="32"/>
          <w:szCs w:val="32"/>
        </w:rPr>
        <w:t>danjumaidrishussaini@yahoo.com</w:t>
      </w:r>
    </w:p>
    <w:p w:rsidR="00F1144D" w:rsidRPr="00F1144D" w:rsidRDefault="00F1144D" w:rsidP="00F1144D">
      <w:pPr>
        <w:spacing w:line="360" w:lineRule="auto"/>
        <w:jc w:val="center"/>
        <w:rPr>
          <w:rFonts w:ascii="Times New Roman" w:hAnsi="Times New Roman" w:cs="Times New Roman"/>
          <w:b/>
          <w:sz w:val="32"/>
          <w:szCs w:val="32"/>
        </w:rPr>
      </w:pPr>
    </w:p>
    <w:p w:rsidR="00F1144D" w:rsidRPr="00F1144D" w:rsidRDefault="00F1144D" w:rsidP="00F1144D">
      <w:pPr>
        <w:spacing w:line="360" w:lineRule="auto"/>
        <w:jc w:val="center"/>
        <w:rPr>
          <w:rFonts w:ascii="Times New Roman" w:hAnsi="Times New Roman" w:cs="Times New Roman"/>
          <w:b/>
          <w:sz w:val="32"/>
          <w:szCs w:val="32"/>
        </w:rPr>
      </w:pPr>
    </w:p>
    <w:p w:rsidR="001C2883" w:rsidRDefault="001C2883" w:rsidP="00F1144D">
      <w:pPr>
        <w:spacing w:line="360" w:lineRule="auto"/>
        <w:jc w:val="center"/>
        <w:rPr>
          <w:rFonts w:ascii="Times New Roman" w:hAnsi="Times New Roman" w:cs="Times New Roman"/>
          <w:b/>
          <w:sz w:val="32"/>
          <w:szCs w:val="32"/>
        </w:rPr>
      </w:pPr>
      <w:r w:rsidRPr="00F1144D">
        <w:rPr>
          <w:rFonts w:ascii="Times New Roman" w:hAnsi="Times New Roman" w:cs="Times New Roman"/>
          <w:b/>
          <w:sz w:val="32"/>
          <w:szCs w:val="32"/>
        </w:rPr>
        <w:t>And</w:t>
      </w:r>
    </w:p>
    <w:p w:rsidR="00F1144D" w:rsidRPr="00F1144D" w:rsidRDefault="00F1144D" w:rsidP="00F1144D">
      <w:pPr>
        <w:spacing w:line="360" w:lineRule="auto"/>
        <w:jc w:val="center"/>
        <w:rPr>
          <w:rFonts w:ascii="Times New Roman" w:hAnsi="Times New Roman" w:cs="Times New Roman"/>
          <w:b/>
          <w:sz w:val="32"/>
          <w:szCs w:val="32"/>
        </w:rPr>
      </w:pPr>
    </w:p>
    <w:p w:rsidR="001C2883" w:rsidRPr="00F1144D" w:rsidRDefault="001C2883" w:rsidP="00F1144D">
      <w:pPr>
        <w:spacing w:line="360" w:lineRule="auto"/>
        <w:jc w:val="center"/>
        <w:rPr>
          <w:rFonts w:ascii="Times New Roman" w:hAnsi="Times New Roman" w:cs="Times New Roman"/>
          <w:b/>
          <w:bCs/>
          <w:sz w:val="32"/>
          <w:szCs w:val="32"/>
        </w:rPr>
      </w:pPr>
      <w:r w:rsidRPr="00F1144D">
        <w:rPr>
          <w:rFonts w:ascii="Times New Roman" w:hAnsi="Times New Roman" w:cs="Times New Roman"/>
          <w:b/>
          <w:bCs/>
          <w:sz w:val="32"/>
          <w:szCs w:val="32"/>
        </w:rPr>
        <w:t xml:space="preserve">Joyce Aisha </w:t>
      </w:r>
      <w:proofErr w:type="spellStart"/>
      <w:r w:rsidRPr="00F1144D">
        <w:rPr>
          <w:rFonts w:ascii="Times New Roman" w:hAnsi="Times New Roman" w:cs="Times New Roman"/>
          <w:b/>
          <w:bCs/>
          <w:sz w:val="32"/>
          <w:szCs w:val="32"/>
        </w:rPr>
        <w:t>Egbunu</w:t>
      </w:r>
      <w:proofErr w:type="spellEnd"/>
      <w:r w:rsidRPr="00F1144D">
        <w:rPr>
          <w:rFonts w:ascii="Times New Roman" w:hAnsi="Times New Roman" w:cs="Times New Roman"/>
          <w:b/>
          <w:bCs/>
          <w:sz w:val="32"/>
          <w:szCs w:val="32"/>
        </w:rPr>
        <w:t xml:space="preserve"> (PhD.)</w:t>
      </w:r>
    </w:p>
    <w:p w:rsidR="001C2883" w:rsidRPr="00F1144D" w:rsidRDefault="001C2883" w:rsidP="00F1144D">
      <w:pPr>
        <w:spacing w:line="360" w:lineRule="auto"/>
        <w:jc w:val="center"/>
        <w:rPr>
          <w:rFonts w:ascii="Times New Roman" w:hAnsi="Times New Roman" w:cs="Times New Roman"/>
          <w:b/>
          <w:bCs/>
          <w:sz w:val="32"/>
          <w:szCs w:val="32"/>
        </w:rPr>
      </w:pPr>
      <w:r w:rsidRPr="00F1144D">
        <w:rPr>
          <w:rFonts w:ascii="Times New Roman" w:hAnsi="Times New Roman" w:cs="Times New Roman"/>
          <w:b/>
          <w:bCs/>
          <w:sz w:val="32"/>
          <w:szCs w:val="32"/>
        </w:rPr>
        <w:t>08076443715</w:t>
      </w:r>
    </w:p>
    <w:p w:rsidR="001C2883" w:rsidRPr="00F1144D" w:rsidRDefault="001C2883" w:rsidP="00F1144D">
      <w:pPr>
        <w:spacing w:line="360" w:lineRule="auto"/>
        <w:jc w:val="center"/>
        <w:rPr>
          <w:rFonts w:ascii="Times New Roman" w:hAnsi="Times New Roman" w:cs="Times New Roman"/>
          <w:b/>
          <w:sz w:val="32"/>
          <w:szCs w:val="32"/>
        </w:rPr>
      </w:pPr>
      <w:r w:rsidRPr="00F1144D">
        <w:rPr>
          <w:rFonts w:ascii="Times New Roman" w:hAnsi="Times New Roman" w:cs="Times New Roman"/>
          <w:b/>
          <w:sz w:val="32"/>
          <w:szCs w:val="32"/>
        </w:rPr>
        <w:t>Department of library and information science, university of Abuja.</w:t>
      </w:r>
    </w:p>
    <w:p w:rsidR="0053397B" w:rsidRDefault="0053397B" w:rsidP="00CC648A">
      <w:pPr>
        <w:jc w:val="both"/>
        <w:rPr>
          <w:rFonts w:ascii="Times New Roman" w:hAnsi="Times New Roman" w:cs="Times New Roman"/>
          <w:b/>
          <w:bCs/>
        </w:rPr>
      </w:pPr>
    </w:p>
    <w:p w:rsidR="0053397B" w:rsidRPr="00D173CE" w:rsidRDefault="0053397B" w:rsidP="0053397B">
      <w:pPr>
        <w:jc w:val="center"/>
        <w:rPr>
          <w:rFonts w:ascii="Times New Roman" w:hAnsi="Times New Roman" w:cs="Times New Roman"/>
          <w:b/>
          <w:bCs/>
        </w:rPr>
      </w:pPr>
      <w:r w:rsidRPr="00D173CE">
        <w:rPr>
          <w:rFonts w:ascii="Times New Roman" w:hAnsi="Times New Roman" w:cs="Times New Roman"/>
          <w:b/>
          <w:bCs/>
        </w:rPr>
        <w:lastRenderedPageBreak/>
        <w:t>DIGITAL COMPETENCES AS PREDICTORS OF EFFECTIVE DIGITAL PRESERVATION OF INFORMATION RESOURCES IN THE NATIONAL SPACE RESEARCH AND DEVELOPMENT AGENCY (NASRDA), NIGERIA</w:t>
      </w:r>
    </w:p>
    <w:p w:rsidR="0053397B" w:rsidRDefault="0053397B" w:rsidP="00CC648A">
      <w:pPr>
        <w:jc w:val="both"/>
        <w:rPr>
          <w:rFonts w:ascii="Times New Roman" w:hAnsi="Times New Roman" w:cs="Times New Roman"/>
          <w:b/>
          <w:bCs/>
        </w:rPr>
      </w:pPr>
    </w:p>
    <w:p w:rsidR="0053397B" w:rsidRDefault="0053397B" w:rsidP="00CC648A">
      <w:pPr>
        <w:jc w:val="both"/>
        <w:rPr>
          <w:rFonts w:ascii="Times New Roman" w:hAnsi="Times New Roman" w:cs="Times New Roman"/>
          <w:b/>
          <w:bCs/>
        </w:rPr>
      </w:pPr>
    </w:p>
    <w:p w:rsidR="0053397B" w:rsidRDefault="0053397B" w:rsidP="00CC648A">
      <w:pPr>
        <w:jc w:val="both"/>
        <w:rPr>
          <w:rFonts w:ascii="Times New Roman" w:hAnsi="Times New Roman" w:cs="Times New Roman"/>
          <w:b/>
          <w:bCs/>
        </w:rPr>
      </w:pPr>
    </w:p>
    <w:p w:rsidR="00CC648A" w:rsidRPr="00CC648A" w:rsidRDefault="00CC648A" w:rsidP="0053397B">
      <w:pPr>
        <w:jc w:val="center"/>
        <w:rPr>
          <w:rFonts w:ascii="Times New Roman" w:hAnsi="Times New Roman" w:cs="Times New Roman"/>
          <w:b/>
          <w:bCs/>
        </w:rPr>
      </w:pPr>
      <w:r w:rsidRPr="00CC648A">
        <w:rPr>
          <w:rFonts w:ascii="Times New Roman" w:hAnsi="Times New Roman" w:cs="Times New Roman"/>
          <w:b/>
          <w:bCs/>
        </w:rPr>
        <w:t>Abstract</w:t>
      </w:r>
    </w:p>
    <w:p w:rsidR="00CC648A" w:rsidRPr="00CC648A" w:rsidRDefault="00CC648A" w:rsidP="00CC648A">
      <w:pPr>
        <w:jc w:val="both"/>
        <w:rPr>
          <w:rFonts w:ascii="Times New Roman" w:hAnsi="Times New Roman" w:cs="Times New Roman"/>
          <w:i/>
          <w:iCs/>
        </w:rPr>
      </w:pPr>
      <w:r w:rsidRPr="00CC648A">
        <w:rPr>
          <w:rFonts w:ascii="Times New Roman" w:hAnsi="Times New Roman" w:cs="Times New Roman"/>
          <w:i/>
          <w:iCs/>
        </w:rPr>
        <w:t xml:space="preserve">Digital preservation has become increasingly important in research institutions because scientific information resources must remain accessible, reliable, and protected for future use. Many institutions in developing countries still face challenges relating to digital preservation due to inadequate professional competences and weak repository management practices. This study examined digital competences as predictors of effective digital preservation of information resources in National Space Research and Development Agency. Correlational survey research design was adopted for the study. Population comprised 183 staff members drawn from the library, media, ICT, and registry units of NASRDA headquarters and selected activity </w:t>
      </w:r>
      <w:proofErr w:type="spellStart"/>
      <w:r w:rsidRPr="00CC648A">
        <w:rPr>
          <w:rFonts w:ascii="Times New Roman" w:hAnsi="Times New Roman" w:cs="Times New Roman"/>
          <w:i/>
          <w:iCs/>
        </w:rPr>
        <w:t>centres</w:t>
      </w:r>
      <w:proofErr w:type="spellEnd"/>
      <w:r w:rsidRPr="00CC648A">
        <w:rPr>
          <w:rFonts w:ascii="Times New Roman" w:hAnsi="Times New Roman" w:cs="Times New Roman"/>
          <w:i/>
          <w:iCs/>
        </w:rPr>
        <w:t xml:space="preserve">. Entire population was used because the size was manageable. Structured questionnaire titled Digital Competences as Correlates of Digital Preservation of Information Resources Questionnaire (DCCDPIRQ) was used for data collection. Cronbach Alpha reliability coefficient of 0.99 was obtained for the instrument. Descriptive statistics, Pearson Product Moment Correlation, and multiple regression analysis were used for data analysis. Findings revealed that staff possessed moderate to high levels of digital competence across ICT literacy, information literacy, data management skills, and cybersecurity awareness. Results further showed a significant positive relationship between digital competence and effective digital preservation of information resources (r = 0.312, p &lt; 0.05). Regression analysis revealed that digital competences significantly predicted digital preservation effectiveness, with data management skills emerging as the strongest predictor (β = 0.341, p &lt; 0.05). Study concluded that digital competences contribute significantly to repository accessibility, reliability, sustainability, and preservation efficiency within NASRDA. Study recommended continuous professional training and stronger </w:t>
      </w:r>
      <w:proofErr w:type="spellStart"/>
      <w:r w:rsidRPr="00CC648A">
        <w:rPr>
          <w:rFonts w:ascii="Times New Roman" w:hAnsi="Times New Roman" w:cs="Times New Roman"/>
          <w:i/>
          <w:iCs/>
        </w:rPr>
        <w:t>cybersecurity</w:t>
      </w:r>
      <w:proofErr w:type="spellEnd"/>
      <w:r w:rsidRPr="00CC648A">
        <w:rPr>
          <w:rFonts w:ascii="Times New Roman" w:hAnsi="Times New Roman" w:cs="Times New Roman"/>
          <w:i/>
          <w:iCs/>
        </w:rPr>
        <w:t xml:space="preserve"> awareness </w:t>
      </w:r>
      <w:proofErr w:type="spellStart"/>
      <w:r w:rsidRPr="00CC648A">
        <w:rPr>
          <w:rFonts w:ascii="Times New Roman" w:hAnsi="Times New Roman" w:cs="Times New Roman"/>
          <w:i/>
          <w:iCs/>
        </w:rPr>
        <w:t>programmes</w:t>
      </w:r>
      <w:proofErr w:type="spellEnd"/>
      <w:r w:rsidRPr="00CC648A">
        <w:rPr>
          <w:rFonts w:ascii="Times New Roman" w:hAnsi="Times New Roman" w:cs="Times New Roman"/>
          <w:i/>
          <w:iCs/>
        </w:rPr>
        <w:t xml:space="preserve"> to improve long-term digital preservation practices.</w:t>
      </w:r>
    </w:p>
    <w:p w:rsidR="00CC648A" w:rsidRPr="00CC648A" w:rsidRDefault="00CC648A" w:rsidP="00CC648A">
      <w:pPr>
        <w:jc w:val="both"/>
        <w:rPr>
          <w:rFonts w:ascii="Times New Roman" w:hAnsi="Times New Roman" w:cs="Times New Roman"/>
        </w:rPr>
      </w:pPr>
      <w:r w:rsidRPr="00CC648A">
        <w:rPr>
          <w:rFonts w:ascii="Times New Roman" w:hAnsi="Times New Roman" w:cs="Times New Roman"/>
          <w:b/>
          <w:bCs/>
        </w:rPr>
        <w:t>Keywords:</w:t>
      </w:r>
      <w:r w:rsidRPr="00CC648A">
        <w:rPr>
          <w:rFonts w:ascii="Times New Roman" w:hAnsi="Times New Roman" w:cs="Times New Roman"/>
        </w:rPr>
        <w:t xml:space="preserve"> Digital competence, digital preservation, ICT literacy, data management skills, cybersecurity awareness, institutional repositories, NASRDA.</w:t>
      </w:r>
    </w:p>
    <w:p w:rsidR="00CC648A" w:rsidRPr="00CC648A" w:rsidRDefault="00CC648A" w:rsidP="00D173CE">
      <w:pPr>
        <w:jc w:val="both"/>
        <w:rPr>
          <w:rFonts w:ascii="Times New Roman" w:hAnsi="Times New Roman" w:cs="Times New Roman"/>
        </w:rPr>
      </w:pPr>
    </w:p>
    <w:p w:rsidR="0053397B" w:rsidRDefault="0053397B" w:rsidP="00D173CE">
      <w:pPr>
        <w:jc w:val="both"/>
        <w:rPr>
          <w:rFonts w:ascii="Times New Roman" w:hAnsi="Times New Roman" w:cs="Times New Roman"/>
          <w:b/>
          <w:bCs/>
        </w:rPr>
      </w:pPr>
    </w:p>
    <w:p w:rsidR="0053397B" w:rsidRDefault="0053397B" w:rsidP="00D173CE">
      <w:pPr>
        <w:jc w:val="both"/>
        <w:rPr>
          <w:rFonts w:ascii="Times New Roman" w:hAnsi="Times New Roman" w:cs="Times New Roman"/>
          <w:b/>
          <w:bCs/>
        </w:rPr>
      </w:pPr>
    </w:p>
    <w:p w:rsidR="0053397B" w:rsidRDefault="0053397B" w:rsidP="00D173CE">
      <w:pPr>
        <w:jc w:val="both"/>
        <w:rPr>
          <w:rFonts w:ascii="Times New Roman" w:hAnsi="Times New Roman" w:cs="Times New Roman"/>
          <w:b/>
          <w:bCs/>
        </w:rPr>
      </w:pPr>
    </w:p>
    <w:p w:rsidR="00294C8F" w:rsidRPr="00D173CE" w:rsidRDefault="00774D28" w:rsidP="0060788D">
      <w:pPr>
        <w:spacing w:line="480" w:lineRule="auto"/>
        <w:jc w:val="both"/>
        <w:rPr>
          <w:rFonts w:ascii="Times New Roman" w:hAnsi="Times New Roman" w:cs="Times New Roman"/>
          <w:b/>
          <w:bCs/>
        </w:rPr>
      </w:pPr>
      <w:r w:rsidRPr="00D173CE">
        <w:rPr>
          <w:rFonts w:ascii="Times New Roman" w:hAnsi="Times New Roman" w:cs="Times New Roman"/>
          <w:b/>
          <w:bCs/>
        </w:rPr>
        <w:lastRenderedPageBreak/>
        <w:t>Introduction</w:t>
      </w:r>
    </w:p>
    <w:p w:rsidR="00774D28" w:rsidRPr="00774D28" w:rsidRDefault="00774D28" w:rsidP="00506092">
      <w:pPr>
        <w:spacing w:line="480" w:lineRule="auto"/>
        <w:ind w:firstLine="720"/>
        <w:jc w:val="both"/>
        <w:rPr>
          <w:rFonts w:ascii="Times New Roman" w:hAnsi="Times New Roman" w:cs="Times New Roman"/>
        </w:rPr>
      </w:pPr>
      <w:r w:rsidRPr="00774D28">
        <w:rPr>
          <w:rFonts w:ascii="Times New Roman" w:hAnsi="Times New Roman" w:cs="Times New Roman"/>
        </w:rPr>
        <w:t xml:space="preserve">Digital information resources have become central components of scientific communication, institutional memory preservation, and long-term access to research outputs across many research-driven </w:t>
      </w:r>
      <w:proofErr w:type="spellStart"/>
      <w:r w:rsidRPr="00774D28">
        <w:rPr>
          <w:rFonts w:ascii="Times New Roman" w:hAnsi="Times New Roman" w:cs="Times New Roman"/>
        </w:rPr>
        <w:t>organisations</w:t>
      </w:r>
      <w:proofErr w:type="spellEnd"/>
      <w:r w:rsidRPr="00774D28">
        <w:rPr>
          <w:rFonts w:ascii="Times New Roman" w:hAnsi="Times New Roman" w:cs="Times New Roman"/>
        </w:rPr>
        <w:t xml:space="preserve"> around the world, especially as digital repositories continue to replace traditional paper-based storage systems for data management and scholarly preservation activities. Research institutions now depend heavily on digital repositories for the preservation of datasets, administrative records, scientific findings, geospatial information, and research publications because digital storage systems provide easier accessibility, wider dissemination, and long-term retrieval opportunities for users across different geographical locations and professional communities. Growing dependence on digital systems has also increased concerns regarding information vulnerability, repository reliability, technological obsolescence, data corruption, and long-term accessibility of scientific records stored within digital environments that require constant monitoring and professional management practices. </w:t>
      </w:r>
      <w:proofErr w:type="spellStart"/>
      <w:r w:rsidRPr="00774D28">
        <w:rPr>
          <w:rFonts w:ascii="Times New Roman" w:hAnsi="Times New Roman" w:cs="Times New Roman"/>
        </w:rPr>
        <w:t>Bamgbose</w:t>
      </w:r>
      <w:proofErr w:type="spellEnd"/>
      <w:r w:rsidRPr="00774D28">
        <w:rPr>
          <w:rFonts w:ascii="Times New Roman" w:hAnsi="Times New Roman" w:cs="Times New Roman"/>
        </w:rPr>
        <w:t xml:space="preserve"> et al. (2025) explained that trustworthiness remains one of the strongest concerns surrounding digital repositories because institutional repositories can only support sustainable information preservation when repository systems maintain integrity, reliability, and stable access conditions over long periods of time. </w:t>
      </w:r>
      <w:proofErr w:type="spellStart"/>
      <w:r w:rsidRPr="00774D28">
        <w:rPr>
          <w:rFonts w:ascii="Times New Roman" w:hAnsi="Times New Roman" w:cs="Times New Roman"/>
        </w:rPr>
        <w:t>Oberhiri-Orumah</w:t>
      </w:r>
      <w:proofErr w:type="spellEnd"/>
      <w:r w:rsidRPr="00774D28">
        <w:rPr>
          <w:rFonts w:ascii="Times New Roman" w:hAnsi="Times New Roman" w:cs="Times New Roman"/>
        </w:rPr>
        <w:t xml:space="preserve"> and </w:t>
      </w:r>
      <w:proofErr w:type="spellStart"/>
      <w:r w:rsidRPr="00774D28">
        <w:rPr>
          <w:rFonts w:ascii="Times New Roman" w:hAnsi="Times New Roman" w:cs="Times New Roman"/>
        </w:rPr>
        <w:t>Baro</w:t>
      </w:r>
      <w:proofErr w:type="spellEnd"/>
      <w:r w:rsidRPr="00774D28">
        <w:rPr>
          <w:rFonts w:ascii="Times New Roman" w:hAnsi="Times New Roman" w:cs="Times New Roman"/>
        </w:rPr>
        <w:t xml:space="preserve"> (2022) further noted that digital repositories now represent important instruments for preserving local contents and institutional knowledge in Nigeria because many research institutions increasingly rely on digital systems for managing intellectual outputs and scholarly visibility within global academic environments.</w:t>
      </w:r>
    </w:p>
    <w:p w:rsidR="00774D28" w:rsidRPr="00774D28" w:rsidRDefault="00774D28" w:rsidP="00A232A4">
      <w:pPr>
        <w:spacing w:line="480" w:lineRule="auto"/>
        <w:ind w:firstLine="720"/>
        <w:jc w:val="both"/>
        <w:rPr>
          <w:rFonts w:ascii="Times New Roman" w:hAnsi="Times New Roman" w:cs="Times New Roman"/>
        </w:rPr>
      </w:pPr>
      <w:r w:rsidRPr="00774D28">
        <w:rPr>
          <w:rFonts w:ascii="Times New Roman" w:hAnsi="Times New Roman" w:cs="Times New Roman"/>
        </w:rPr>
        <w:t>Human competence has gradually become one of the most important elements influencing the effectiveness of digital preservation systems because technological infrastructure alone cannot guarantee proper preservation outcomes without personnel possessing adequate d</w:t>
      </w:r>
      <w:r w:rsidR="007E23C4">
        <w:rPr>
          <w:rFonts w:ascii="Times New Roman" w:hAnsi="Times New Roman" w:cs="Times New Roman"/>
        </w:rPr>
        <w:t>igital knowledge.</w:t>
      </w:r>
      <w:r w:rsidRPr="00774D28">
        <w:rPr>
          <w:rFonts w:ascii="Times New Roman" w:hAnsi="Times New Roman" w:cs="Times New Roman"/>
        </w:rPr>
        <w:t xml:space="preserve"> </w:t>
      </w:r>
      <w:r w:rsidRPr="00774D28">
        <w:rPr>
          <w:rFonts w:ascii="Times New Roman" w:hAnsi="Times New Roman" w:cs="Times New Roman"/>
        </w:rPr>
        <w:lastRenderedPageBreak/>
        <w:t>Effective digital preservation depends strongly on the ability of information professionals</w:t>
      </w:r>
      <w:r w:rsidR="007E23C4">
        <w:rPr>
          <w:rFonts w:ascii="Times New Roman" w:hAnsi="Times New Roman" w:cs="Times New Roman"/>
        </w:rPr>
        <w:t xml:space="preserve"> to</w:t>
      </w:r>
      <w:r w:rsidRPr="00774D28">
        <w:rPr>
          <w:rFonts w:ascii="Times New Roman" w:hAnsi="Times New Roman" w:cs="Times New Roman"/>
        </w:rPr>
        <w:t xml:space="preserve"> apply ICT literacy, metadata practices, cybersecurity awareness, and data management skills in ways that support sustainable access, retrieval, </w:t>
      </w:r>
      <w:proofErr w:type="spellStart"/>
      <w:r w:rsidRPr="00774D28">
        <w:rPr>
          <w:rFonts w:ascii="Times New Roman" w:hAnsi="Times New Roman" w:cs="Times New Roman"/>
        </w:rPr>
        <w:t>organisation</w:t>
      </w:r>
      <w:proofErr w:type="spellEnd"/>
      <w:r w:rsidRPr="00774D28">
        <w:rPr>
          <w:rFonts w:ascii="Times New Roman" w:hAnsi="Times New Roman" w:cs="Times New Roman"/>
        </w:rPr>
        <w:t xml:space="preserve">, and protection of digital information resources across different technological environments. Sambo et al. (2022) observed that digital literacy skills remain essential for librarians and information professionals because modern information services require competencies that support digital resource </w:t>
      </w:r>
      <w:proofErr w:type="spellStart"/>
      <w:r w:rsidRPr="00774D28">
        <w:rPr>
          <w:rFonts w:ascii="Times New Roman" w:hAnsi="Times New Roman" w:cs="Times New Roman"/>
        </w:rPr>
        <w:t>organisation</w:t>
      </w:r>
      <w:proofErr w:type="spellEnd"/>
      <w:r w:rsidRPr="00774D28">
        <w:rPr>
          <w:rFonts w:ascii="Times New Roman" w:hAnsi="Times New Roman" w:cs="Times New Roman"/>
        </w:rPr>
        <w:t xml:space="preserve">, retrieval, preservation, and dissemination within rapidly changing technological systems. Aramide (2022) also argued that digital and media literacy competencies influence information sharing practices and knowledge management processes among library personnel because professionals operating within digital environments must possess practical technological capabilities that improve information accessibility and </w:t>
      </w:r>
      <w:proofErr w:type="spellStart"/>
      <w:r w:rsidRPr="00774D28">
        <w:rPr>
          <w:rFonts w:ascii="Times New Roman" w:hAnsi="Times New Roman" w:cs="Times New Roman"/>
        </w:rPr>
        <w:t>organisational</w:t>
      </w:r>
      <w:proofErr w:type="spellEnd"/>
      <w:r w:rsidRPr="00774D28">
        <w:rPr>
          <w:rFonts w:ascii="Times New Roman" w:hAnsi="Times New Roman" w:cs="Times New Roman"/>
        </w:rPr>
        <w:t xml:space="preserve"> effectiveness. </w:t>
      </w:r>
      <w:proofErr w:type="spellStart"/>
      <w:r w:rsidRPr="00774D28">
        <w:rPr>
          <w:rFonts w:ascii="Times New Roman" w:hAnsi="Times New Roman" w:cs="Times New Roman"/>
        </w:rPr>
        <w:t>Areo</w:t>
      </w:r>
      <w:proofErr w:type="spellEnd"/>
      <w:r w:rsidRPr="00774D28">
        <w:rPr>
          <w:rFonts w:ascii="Times New Roman" w:hAnsi="Times New Roman" w:cs="Times New Roman"/>
        </w:rPr>
        <w:t xml:space="preserve"> et al. (2023) further explained that digital preservation practices require strong professional competencies because preservation activities involving </w:t>
      </w:r>
      <w:proofErr w:type="spellStart"/>
      <w:r w:rsidRPr="00774D28">
        <w:rPr>
          <w:rFonts w:ascii="Times New Roman" w:hAnsi="Times New Roman" w:cs="Times New Roman"/>
        </w:rPr>
        <w:t>digitisation</w:t>
      </w:r>
      <w:proofErr w:type="spellEnd"/>
      <w:r w:rsidRPr="00774D28">
        <w:rPr>
          <w:rFonts w:ascii="Times New Roman" w:hAnsi="Times New Roman" w:cs="Times New Roman"/>
        </w:rPr>
        <w:t xml:space="preserve">, repository administration, metadata </w:t>
      </w:r>
      <w:proofErr w:type="spellStart"/>
      <w:r w:rsidRPr="00774D28">
        <w:rPr>
          <w:rFonts w:ascii="Times New Roman" w:hAnsi="Times New Roman" w:cs="Times New Roman"/>
        </w:rPr>
        <w:t>organisation</w:t>
      </w:r>
      <w:proofErr w:type="spellEnd"/>
      <w:r w:rsidRPr="00774D28">
        <w:rPr>
          <w:rFonts w:ascii="Times New Roman" w:hAnsi="Times New Roman" w:cs="Times New Roman"/>
        </w:rPr>
        <w:t>, and long-term digital maintenance cannot function effectively without skilled personnel capable of managing digital preservation infrastructures responsibly and sustainably.</w:t>
      </w:r>
      <w:r w:rsidR="00A232A4">
        <w:rPr>
          <w:rFonts w:ascii="Times New Roman" w:hAnsi="Times New Roman" w:cs="Times New Roman"/>
        </w:rPr>
        <w:t xml:space="preserve"> </w:t>
      </w:r>
      <w:proofErr w:type="spellStart"/>
      <w:r w:rsidRPr="00774D28">
        <w:rPr>
          <w:rFonts w:ascii="Times New Roman" w:hAnsi="Times New Roman" w:cs="Times New Roman"/>
        </w:rPr>
        <w:t>Oberhiri-Orumah</w:t>
      </w:r>
      <w:proofErr w:type="spellEnd"/>
      <w:r w:rsidRPr="00774D28">
        <w:rPr>
          <w:rFonts w:ascii="Times New Roman" w:hAnsi="Times New Roman" w:cs="Times New Roman"/>
        </w:rPr>
        <w:t xml:space="preserve"> and </w:t>
      </w:r>
      <w:proofErr w:type="spellStart"/>
      <w:r w:rsidRPr="00774D28">
        <w:rPr>
          <w:rFonts w:ascii="Times New Roman" w:hAnsi="Times New Roman" w:cs="Times New Roman"/>
        </w:rPr>
        <w:t>Baro</w:t>
      </w:r>
      <w:proofErr w:type="spellEnd"/>
      <w:r w:rsidRPr="00774D28">
        <w:rPr>
          <w:rFonts w:ascii="Times New Roman" w:hAnsi="Times New Roman" w:cs="Times New Roman"/>
        </w:rPr>
        <w:t xml:space="preserve"> (2022) found that many tertiary institutions in Nigeria still encounter difficulties regarding the building and management of local digital contents because repository development practices remain uneven across institutions with varying levels of technological and professional preparedness. </w:t>
      </w:r>
      <w:proofErr w:type="spellStart"/>
      <w:r w:rsidRPr="00774D28">
        <w:rPr>
          <w:rFonts w:ascii="Times New Roman" w:hAnsi="Times New Roman" w:cs="Times New Roman"/>
        </w:rPr>
        <w:t>Bamigbola</w:t>
      </w:r>
      <w:proofErr w:type="spellEnd"/>
      <w:r w:rsidRPr="00774D28">
        <w:rPr>
          <w:rFonts w:ascii="Times New Roman" w:hAnsi="Times New Roman" w:cs="Times New Roman"/>
        </w:rPr>
        <w:t xml:space="preserve"> (2021) also reported that institutional repository usage among Nigerian lecturers depends strongly on awareness and adjustment factors because many institutions continue to experience operational and </w:t>
      </w:r>
      <w:proofErr w:type="spellStart"/>
      <w:r w:rsidRPr="00774D28">
        <w:rPr>
          <w:rFonts w:ascii="Times New Roman" w:hAnsi="Times New Roman" w:cs="Times New Roman"/>
        </w:rPr>
        <w:t>behavioural</w:t>
      </w:r>
      <w:proofErr w:type="spellEnd"/>
      <w:r w:rsidRPr="00774D28">
        <w:rPr>
          <w:rFonts w:ascii="Times New Roman" w:hAnsi="Times New Roman" w:cs="Times New Roman"/>
        </w:rPr>
        <w:t xml:space="preserve"> challenges affecting repository </w:t>
      </w:r>
      <w:proofErr w:type="spellStart"/>
      <w:r w:rsidRPr="00774D28">
        <w:rPr>
          <w:rFonts w:ascii="Times New Roman" w:hAnsi="Times New Roman" w:cs="Times New Roman"/>
        </w:rPr>
        <w:t>utilisation</w:t>
      </w:r>
      <w:proofErr w:type="spellEnd"/>
      <w:r w:rsidRPr="00774D28">
        <w:rPr>
          <w:rFonts w:ascii="Times New Roman" w:hAnsi="Times New Roman" w:cs="Times New Roman"/>
        </w:rPr>
        <w:t xml:space="preserve"> and digital information management practices. Persistent limitations regarding professional competence, repository trustworthiness, and digital management readiness therefore continue to raise concerns regarding the future </w:t>
      </w:r>
      <w:r w:rsidRPr="00774D28">
        <w:rPr>
          <w:rFonts w:ascii="Times New Roman" w:hAnsi="Times New Roman" w:cs="Times New Roman"/>
        </w:rPr>
        <w:lastRenderedPageBreak/>
        <w:t>sustainability of institutional digital preservation systems within many Nigerian research environments.</w:t>
      </w:r>
    </w:p>
    <w:p w:rsidR="00774D28" w:rsidRPr="00774D28" w:rsidRDefault="00774D28" w:rsidP="007E23C4">
      <w:pPr>
        <w:spacing w:line="480" w:lineRule="auto"/>
        <w:ind w:firstLine="720"/>
        <w:jc w:val="both"/>
        <w:rPr>
          <w:rFonts w:ascii="Times New Roman" w:hAnsi="Times New Roman" w:cs="Times New Roman"/>
        </w:rPr>
      </w:pPr>
      <w:r w:rsidRPr="00774D28">
        <w:rPr>
          <w:rFonts w:ascii="Times New Roman" w:hAnsi="Times New Roman" w:cs="Times New Roman"/>
        </w:rPr>
        <w:t xml:space="preserve">National Space Research and Development Agency represents one of the most strategically important scientific institutions in Nigeria because the agency generates, processes, stores, and disseminates large volumes of digital scientific information resources involving satellite imagery, geospatial intelligence, earth observation records, environmental monitoring datasets, research outputs, and space science information supporting national planning and scientific development initiatives. Scientific operations within NASRDA depend heavily on digital technologies and data-driven infrastructures because space research activities require continuous generation, preservation, retrieval, and management of highly sensitive scientific datasets that must remain accessible, reliable, and protected over long periods of time for research continuity and national development purposes. Effective preservation of these scientific information resources therefore requires more than technological facilities because successful digital preservation also depends on the professional competence of personnel responsible for repository management, digital storage operations, metadata </w:t>
      </w:r>
      <w:proofErr w:type="spellStart"/>
      <w:r w:rsidRPr="00774D28">
        <w:rPr>
          <w:rFonts w:ascii="Times New Roman" w:hAnsi="Times New Roman" w:cs="Times New Roman"/>
        </w:rPr>
        <w:t>organisation</w:t>
      </w:r>
      <w:proofErr w:type="spellEnd"/>
      <w:r w:rsidRPr="00774D28">
        <w:rPr>
          <w:rFonts w:ascii="Times New Roman" w:hAnsi="Times New Roman" w:cs="Times New Roman"/>
        </w:rPr>
        <w:t xml:space="preserve">, </w:t>
      </w:r>
      <w:proofErr w:type="spellStart"/>
      <w:r w:rsidRPr="00774D28">
        <w:rPr>
          <w:rFonts w:ascii="Times New Roman" w:hAnsi="Times New Roman" w:cs="Times New Roman"/>
        </w:rPr>
        <w:t>cybersecurity</w:t>
      </w:r>
      <w:proofErr w:type="spellEnd"/>
      <w:r w:rsidRPr="00774D28">
        <w:rPr>
          <w:rFonts w:ascii="Times New Roman" w:hAnsi="Times New Roman" w:cs="Times New Roman"/>
        </w:rPr>
        <w:t xml:space="preserve"> implementation, and information accessibility management within technologically sensitive scientific environments. Odigie et al. (2024) explained that metadata practices contribute significantly toward improving scholarly visibility and information </w:t>
      </w:r>
      <w:proofErr w:type="spellStart"/>
      <w:r w:rsidRPr="00774D28">
        <w:rPr>
          <w:rFonts w:ascii="Times New Roman" w:hAnsi="Times New Roman" w:cs="Times New Roman"/>
        </w:rPr>
        <w:t>organisation</w:t>
      </w:r>
      <w:proofErr w:type="spellEnd"/>
      <w:r w:rsidRPr="00774D28">
        <w:rPr>
          <w:rFonts w:ascii="Times New Roman" w:hAnsi="Times New Roman" w:cs="Times New Roman"/>
        </w:rPr>
        <w:t xml:space="preserve"> because effective metadata management strengthens discoverability, accessibility, and systematic control of digital information resources across institutional repositories. Similar concerns become more important within scientific agencies such as NASRDA because improper management of scientific data repositories can weaken institutional memory preservation, reduce research continuity, and threaten long-term accessibility of nationally important scientific records generated through digital systems and research infrastructures.</w:t>
      </w:r>
    </w:p>
    <w:p w:rsidR="00774D28" w:rsidRPr="00774D28" w:rsidRDefault="00774D28" w:rsidP="0060788D">
      <w:pPr>
        <w:spacing w:line="480" w:lineRule="auto"/>
        <w:jc w:val="both"/>
        <w:rPr>
          <w:rFonts w:ascii="Times New Roman" w:hAnsi="Times New Roman" w:cs="Times New Roman"/>
        </w:rPr>
      </w:pPr>
      <w:r w:rsidRPr="00774D28">
        <w:rPr>
          <w:rFonts w:ascii="Times New Roman" w:hAnsi="Times New Roman" w:cs="Times New Roman"/>
        </w:rPr>
        <w:lastRenderedPageBreak/>
        <w:t xml:space="preserve">Existing studies have contributed significantly to discussions surrounding digital preservation systems, repository management practices, digital literacy, and information management competencies within libraries and academic institutions, yet empirical investigations examining predictive relationships between specific digital competence dimensions and digital preservation effectiveness within scientific research agencies in Africa remain very limited within current literature. Current literature therefore demonstrates strong scholarly interest regarding digital competence and digital preservation independently, yet limited empirical attention has been directed toward examining how competence dimensions such as ICT literacy, data management skills, cybersecurity awareness, and metadata competence predict effective digital preservation outcomes within scientific institutions such as NASRDA. This study addresses that scholarly gap by investigating digital competences as predictors of effective digital preservation of information resources within NASRDA, Nigeria, </w:t>
      </w:r>
      <w:r w:rsidR="00A232A4" w:rsidRPr="00774D28">
        <w:rPr>
          <w:rFonts w:ascii="Times New Roman" w:hAnsi="Times New Roman" w:cs="Times New Roman"/>
        </w:rPr>
        <w:t>and thereby</w:t>
      </w:r>
      <w:r w:rsidRPr="00774D28">
        <w:rPr>
          <w:rFonts w:ascii="Times New Roman" w:hAnsi="Times New Roman" w:cs="Times New Roman"/>
        </w:rPr>
        <w:t xml:space="preserve"> extending current knowledge beyond university-based repository studies toward scientific research institutions operating technologically intensive digital preservation environments.</w:t>
      </w:r>
    </w:p>
    <w:p w:rsidR="00774D28" w:rsidRPr="00D173CE" w:rsidRDefault="00774D28" w:rsidP="00855E9F">
      <w:pPr>
        <w:spacing w:line="480" w:lineRule="auto"/>
        <w:ind w:firstLine="720"/>
        <w:jc w:val="both"/>
        <w:rPr>
          <w:rFonts w:ascii="Times New Roman" w:hAnsi="Times New Roman" w:cs="Times New Roman"/>
        </w:rPr>
      </w:pPr>
      <w:r w:rsidRPr="00774D28">
        <w:rPr>
          <w:rFonts w:ascii="Times New Roman" w:hAnsi="Times New Roman" w:cs="Times New Roman"/>
        </w:rPr>
        <w:t xml:space="preserve">Purpose of this study therefore </w:t>
      </w:r>
      <w:proofErr w:type="spellStart"/>
      <w:r w:rsidRPr="00774D28">
        <w:rPr>
          <w:rFonts w:ascii="Times New Roman" w:hAnsi="Times New Roman" w:cs="Times New Roman"/>
        </w:rPr>
        <w:t>centres</w:t>
      </w:r>
      <w:proofErr w:type="spellEnd"/>
      <w:r w:rsidRPr="00774D28">
        <w:rPr>
          <w:rFonts w:ascii="Times New Roman" w:hAnsi="Times New Roman" w:cs="Times New Roman"/>
        </w:rPr>
        <w:t xml:space="preserve"> on examining the predictive influence of digital competences on effective digital preservation of information resources within National Space Research and Development Agency through specific assessment of ICT literacy, data management skills, cybersecurity awareness, and related professional competencies influencing repository sustainability, accessibility, and preservation efficiency. Study also seeks to determine the relationship existing between digital competences and effective digital preservation practices because scientific institutions increasingly require professionally managed digital preservation systems capable of supporting long-term access to sensitive scientific information resources and institutional knowledge assets. Two hypotheses guided the study, namely that significant </w:t>
      </w:r>
      <w:r w:rsidRPr="00774D28">
        <w:rPr>
          <w:rFonts w:ascii="Times New Roman" w:hAnsi="Times New Roman" w:cs="Times New Roman"/>
        </w:rPr>
        <w:lastRenderedPageBreak/>
        <w:t>relationships exist between digital competences and effective digital preservation of information resources, and that digital competences significantly predict effective digital preservation outcomes within NASRDA. Findings from this study are expected to contribute toward strengthening professional capacity development, digital repository sustainability, scientific information management practices, and policy formulation relating to long-term preservation of digital information resources within research-intensive institutions operating in Nigeria and other developing countries.</w:t>
      </w:r>
    </w:p>
    <w:p w:rsidR="00562858" w:rsidRPr="00774D28" w:rsidRDefault="00562858" w:rsidP="0060788D">
      <w:pPr>
        <w:spacing w:line="480" w:lineRule="auto"/>
        <w:jc w:val="both"/>
        <w:rPr>
          <w:rFonts w:ascii="Times New Roman" w:hAnsi="Times New Roman" w:cs="Times New Roman"/>
          <w:b/>
          <w:bCs/>
        </w:rPr>
      </w:pPr>
      <w:r w:rsidRPr="00D173CE">
        <w:rPr>
          <w:rFonts w:ascii="Times New Roman" w:hAnsi="Times New Roman" w:cs="Times New Roman"/>
          <w:b/>
          <w:bCs/>
        </w:rPr>
        <w:t>Literature Review</w:t>
      </w:r>
    </w:p>
    <w:p w:rsidR="00562858" w:rsidRPr="00562858" w:rsidRDefault="00562858" w:rsidP="0060788D">
      <w:pPr>
        <w:spacing w:line="480" w:lineRule="auto"/>
        <w:jc w:val="both"/>
        <w:rPr>
          <w:rFonts w:ascii="Times New Roman" w:hAnsi="Times New Roman" w:cs="Times New Roman"/>
          <w:b/>
          <w:bCs/>
        </w:rPr>
      </w:pPr>
      <w:r w:rsidRPr="00562858">
        <w:rPr>
          <w:rFonts w:ascii="Times New Roman" w:hAnsi="Times New Roman" w:cs="Times New Roman"/>
          <w:b/>
          <w:bCs/>
        </w:rPr>
        <w:t>Digital Competence in Information Environments</w:t>
      </w:r>
    </w:p>
    <w:p w:rsidR="00562858" w:rsidRPr="00562858" w:rsidRDefault="00562858" w:rsidP="00855E9F">
      <w:pPr>
        <w:spacing w:line="480" w:lineRule="auto"/>
        <w:ind w:firstLine="720"/>
        <w:jc w:val="both"/>
        <w:rPr>
          <w:rFonts w:ascii="Times New Roman" w:hAnsi="Times New Roman" w:cs="Times New Roman"/>
        </w:rPr>
      </w:pPr>
      <w:r w:rsidRPr="00562858">
        <w:rPr>
          <w:rFonts w:ascii="Times New Roman" w:hAnsi="Times New Roman" w:cs="Times New Roman"/>
        </w:rPr>
        <w:t xml:space="preserve">Digital competence has gradually become one of the strongest requirements for effective management of digital information environments because modern repositories, digital libraries, research databases, and institutional information systems depend heavily on personnel who possess practical technological abilities capable of supporting information </w:t>
      </w:r>
      <w:proofErr w:type="spellStart"/>
      <w:r w:rsidRPr="00562858">
        <w:rPr>
          <w:rFonts w:ascii="Times New Roman" w:hAnsi="Times New Roman" w:cs="Times New Roman"/>
        </w:rPr>
        <w:t>organisation</w:t>
      </w:r>
      <w:proofErr w:type="spellEnd"/>
      <w:r w:rsidRPr="00562858">
        <w:rPr>
          <w:rFonts w:ascii="Times New Roman" w:hAnsi="Times New Roman" w:cs="Times New Roman"/>
        </w:rPr>
        <w:t xml:space="preserve">, accessibility, preservation, and long-term retrieval activities within complex digital infrastructures. </w:t>
      </w:r>
      <w:proofErr w:type="spellStart"/>
      <w:r w:rsidRPr="00562858">
        <w:rPr>
          <w:rFonts w:ascii="Times New Roman" w:hAnsi="Times New Roman" w:cs="Times New Roman"/>
        </w:rPr>
        <w:t>Sambo</w:t>
      </w:r>
      <w:proofErr w:type="spellEnd"/>
      <w:r w:rsidRPr="00562858">
        <w:rPr>
          <w:rFonts w:ascii="Times New Roman" w:hAnsi="Times New Roman" w:cs="Times New Roman"/>
        </w:rPr>
        <w:t xml:space="preserve"> et al. (2022) argued that digital literacy skills among librarians remain necessary for effective service delivery because information professionals now operate within technologically driven systems that require practical understanding of digital tools, information technologies, and electronic information management procedures capable of improving institutional information services. </w:t>
      </w:r>
    </w:p>
    <w:p w:rsidR="00562858" w:rsidRPr="00562858" w:rsidRDefault="00562858" w:rsidP="00A232A4">
      <w:pPr>
        <w:spacing w:line="480" w:lineRule="auto"/>
        <w:ind w:firstLine="720"/>
        <w:jc w:val="both"/>
        <w:rPr>
          <w:rFonts w:ascii="Times New Roman" w:hAnsi="Times New Roman" w:cs="Times New Roman"/>
        </w:rPr>
      </w:pPr>
      <w:r w:rsidRPr="00562858">
        <w:rPr>
          <w:rFonts w:ascii="Times New Roman" w:hAnsi="Times New Roman" w:cs="Times New Roman"/>
        </w:rPr>
        <w:t>ICT literacy remains one of the most discussed dimensions of digital competence because digital preservation systems rely heavily on personnel capable of o</w:t>
      </w:r>
      <w:r w:rsidR="00855E9F">
        <w:rPr>
          <w:rFonts w:ascii="Times New Roman" w:hAnsi="Times New Roman" w:cs="Times New Roman"/>
        </w:rPr>
        <w:t>perating software applications.</w:t>
      </w:r>
      <w:r w:rsidRPr="00562858">
        <w:rPr>
          <w:rFonts w:ascii="Times New Roman" w:hAnsi="Times New Roman" w:cs="Times New Roman"/>
        </w:rPr>
        <w:t xml:space="preserve"> </w:t>
      </w:r>
      <w:proofErr w:type="spellStart"/>
      <w:r w:rsidRPr="00562858">
        <w:rPr>
          <w:rFonts w:ascii="Times New Roman" w:hAnsi="Times New Roman" w:cs="Times New Roman"/>
        </w:rPr>
        <w:t>Sambo</w:t>
      </w:r>
      <w:proofErr w:type="spellEnd"/>
      <w:r w:rsidRPr="00562858">
        <w:rPr>
          <w:rFonts w:ascii="Times New Roman" w:hAnsi="Times New Roman" w:cs="Times New Roman"/>
        </w:rPr>
        <w:t xml:space="preserve"> et al. (2022) maintained that ICT competence influences the quality of digital information </w:t>
      </w:r>
      <w:r w:rsidRPr="00562858">
        <w:rPr>
          <w:rFonts w:ascii="Times New Roman" w:hAnsi="Times New Roman" w:cs="Times New Roman"/>
        </w:rPr>
        <w:lastRenderedPageBreak/>
        <w:t>services because librarians and information professionals require continuous technological development in order to adapt effectively to changing digital environments and institutio</w:t>
      </w:r>
      <w:r w:rsidR="00855E9F">
        <w:rPr>
          <w:rFonts w:ascii="Times New Roman" w:hAnsi="Times New Roman" w:cs="Times New Roman"/>
        </w:rPr>
        <w:t>nal information demands. Similarly,</w:t>
      </w:r>
      <w:r w:rsidRPr="00562858">
        <w:rPr>
          <w:rFonts w:ascii="Times New Roman" w:hAnsi="Times New Roman" w:cs="Times New Roman"/>
        </w:rPr>
        <w:t xml:space="preserve"> </w:t>
      </w:r>
      <w:proofErr w:type="spellStart"/>
      <w:r w:rsidRPr="00562858">
        <w:rPr>
          <w:rFonts w:ascii="Times New Roman" w:hAnsi="Times New Roman" w:cs="Times New Roman"/>
        </w:rPr>
        <w:t>Bamigbola</w:t>
      </w:r>
      <w:proofErr w:type="spellEnd"/>
      <w:r w:rsidRPr="00562858">
        <w:rPr>
          <w:rFonts w:ascii="Times New Roman" w:hAnsi="Times New Roman" w:cs="Times New Roman"/>
        </w:rPr>
        <w:t xml:space="preserve"> (2021) explained that technological awareness and adjustment capabilities affect repository </w:t>
      </w:r>
      <w:proofErr w:type="spellStart"/>
      <w:r w:rsidRPr="00562858">
        <w:rPr>
          <w:rFonts w:ascii="Times New Roman" w:hAnsi="Times New Roman" w:cs="Times New Roman"/>
        </w:rPr>
        <w:t>utilisation</w:t>
      </w:r>
      <w:proofErr w:type="spellEnd"/>
      <w:r w:rsidRPr="00562858">
        <w:rPr>
          <w:rFonts w:ascii="Times New Roman" w:hAnsi="Times New Roman" w:cs="Times New Roman"/>
        </w:rPr>
        <w:t xml:space="preserve"> among Nigerian lecturers operating within institutional digital systems. Current literature therefore suggests that ICT literacy functions as an operational foundation supporting digital preservation activities because repository sustainability and accessibility depend strongly on the technological abilities of personnel responsible for managing digital information infrastructures and electronic preservation systems within institutional environments.</w:t>
      </w:r>
    </w:p>
    <w:p w:rsidR="00512051" w:rsidRDefault="00562858" w:rsidP="00855E9F">
      <w:pPr>
        <w:spacing w:line="480" w:lineRule="auto"/>
        <w:ind w:firstLine="720"/>
        <w:jc w:val="both"/>
        <w:rPr>
          <w:rFonts w:ascii="Times New Roman" w:hAnsi="Times New Roman" w:cs="Times New Roman"/>
        </w:rPr>
      </w:pPr>
      <w:r w:rsidRPr="00562858">
        <w:rPr>
          <w:rFonts w:ascii="Times New Roman" w:hAnsi="Times New Roman" w:cs="Times New Roman"/>
        </w:rPr>
        <w:t xml:space="preserve">Information professionals handling digital repositories must therefore understand how to classify information resources, </w:t>
      </w:r>
      <w:proofErr w:type="spellStart"/>
      <w:r w:rsidRPr="00562858">
        <w:rPr>
          <w:rFonts w:ascii="Times New Roman" w:hAnsi="Times New Roman" w:cs="Times New Roman"/>
        </w:rPr>
        <w:t>organise</w:t>
      </w:r>
      <w:proofErr w:type="spellEnd"/>
      <w:r w:rsidRPr="00562858">
        <w:rPr>
          <w:rFonts w:ascii="Times New Roman" w:hAnsi="Times New Roman" w:cs="Times New Roman"/>
        </w:rPr>
        <w:t xml:space="preserve"> digital records, maintain metadata consistency, and preserve information authenticity because poorly managed data systems often create retrieval difficulties, reduce repository reliability, and weaken institutional information accessibility over long periods of time. Odigie et al. (2024) explained that metadata practices improve scholarly visibility and digital information discoverability because properly </w:t>
      </w:r>
      <w:proofErr w:type="spellStart"/>
      <w:r w:rsidRPr="00562858">
        <w:rPr>
          <w:rFonts w:ascii="Times New Roman" w:hAnsi="Times New Roman" w:cs="Times New Roman"/>
        </w:rPr>
        <w:t>organised</w:t>
      </w:r>
      <w:proofErr w:type="spellEnd"/>
      <w:r w:rsidRPr="00562858">
        <w:rPr>
          <w:rFonts w:ascii="Times New Roman" w:hAnsi="Times New Roman" w:cs="Times New Roman"/>
        </w:rPr>
        <w:t xml:space="preserve"> metadata structures strengthen systematic control and accessibility of digital information resources within institutional repositories. </w:t>
      </w:r>
      <w:proofErr w:type="spellStart"/>
      <w:r w:rsidRPr="00562858">
        <w:rPr>
          <w:rFonts w:ascii="Times New Roman" w:hAnsi="Times New Roman" w:cs="Times New Roman"/>
        </w:rPr>
        <w:t>Oberhiri-Orumah</w:t>
      </w:r>
      <w:proofErr w:type="spellEnd"/>
      <w:r w:rsidRPr="00562858">
        <w:rPr>
          <w:rFonts w:ascii="Times New Roman" w:hAnsi="Times New Roman" w:cs="Times New Roman"/>
        </w:rPr>
        <w:t xml:space="preserve"> and </w:t>
      </w:r>
      <w:proofErr w:type="spellStart"/>
      <w:r w:rsidRPr="00562858">
        <w:rPr>
          <w:rFonts w:ascii="Times New Roman" w:hAnsi="Times New Roman" w:cs="Times New Roman"/>
        </w:rPr>
        <w:t>Baro</w:t>
      </w:r>
      <w:proofErr w:type="spellEnd"/>
      <w:r w:rsidRPr="00562858">
        <w:rPr>
          <w:rFonts w:ascii="Times New Roman" w:hAnsi="Times New Roman" w:cs="Times New Roman"/>
        </w:rPr>
        <w:t xml:space="preserve"> (2022) similarly observed that management of local contents within institutional repositories requires adequate professional competence because repository sustainability depends heavily on the ability of personnel to </w:t>
      </w:r>
      <w:proofErr w:type="spellStart"/>
      <w:r w:rsidRPr="00562858">
        <w:rPr>
          <w:rFonts w:ascii="Times New Roman" w:hAnsi="Times New Roman" w:cs="Times New Roman"/>
        </w:rPr>
        <w:t>organise</w:t>
      </w:r>
      <w:proofErr w:type="spellEnd"/>
      <w:r w:rsidRPr="00562858">
        <w:rPr>
          <w:rFonts w:ascii="Times New Roman" w:hAnsi="Times New Roman" w:cs="Times New Roman"/>
        </w:rPr>
        <w:t xml:space="preserve"> and maintain institutional digital contents effectively across different preservation systems. Existing literature therefore demonstrates that information literacy and data management competence remain strongly connected with repository functionality</w:t>
      </w:r>
      <w:r w:rsidR="00512051">
        <w:rPr>
          <w:rFonts w:ascii="Times New Roman" w:hAnsi="Times New Roman" w:cs="Times New Roman"/>
        </w:rPr>
        <w:t>.</w:t>
      </w:r>
      <w:r w:rsidRPr="00562858">
        <w:rPr>
          <w:rFonts w:ascii="Times New Roman" w:hAnsi="Times New Roman" w:cs="Times New Roman"/>
        </w:rPr>
        <w:t xml:space="preserve"> </w:t>
      </w:r>
    </w:p>
    <w:p w:rsidR="00562858" w:rsidRPr="00562858" w:rsidRDefault="00562858" w:rsidP="00855E9F">
      <w:pPr>
        <w:spacing w:line="480" w:lineRule="auto"/>
        <w:ind w:firstLine="720"/>
        <w:jc w:val="both"/>
        <w:rPr>
          <w:rFonts w:ascii="Times New Roman" w:hAnsi="Times New Roman" w:cs="Times New Roman"/>
        </w:rPr>
      </w:pPr>
      <w:proofErr w:type="spellStart"/>
      <w:r w:rsidRPr="00562858">
        <w:rPr>
          <w:rFonts w:ascii="Times New Roman" w:hAnsi="Times New Roman" w:cs="Times New Roman"/>
        </w:rPr>
        <w:lastRenderedPageBreak/>
        <w:t>Cybersecurity</w:t>
      </w:r>
      <w:proofErr w:type="spellEnd"/>
      <w:r w:rsidRPr="00562858">
        <w:rPr>
          <w:rFonts w:ascii="Times New Roman" w:hAnsi="Times New Roman" w:cs="Times New Roman"/>
        </w:rPr>
        <w:t xml:space="preserve"> awareness has also become increasingly important within digital preservation discussions because institutional repositories and digital information systems now face continuous threats relating to data breaches, </w:t>
      </w:r>
      <w:proofErr w:type="spellStart"/>
      <w:r w:rsidRPr="00562858">
        <w:rPr>
          <w:rFonts w:ascii="Times New Roman" w:hAnsi="Times New Roman" w:cs="Times New Roman"/>
        </w:rPr>
        <w:t>cyberattacks</w:t>
      </w:r>
      <w:proofErr w:type="spellEnd"/>
      <w:r w:rsidRPr="00562858">
        <w:rPr>
          <w:rFonts w:ascii="Times New Roman" w:hAnsi="Times New Roman" w:cs="Times New Roman"/>
        </w:rPr>
        <w:t xml:space="preserve">, </w:t>
      </w:r>
      <w:proofErr w:type="spellStart"/>
      <w:r w:rsidRPr="00562858">
        <w:rPr>
          <w:rFonts w:ascii="Times New Roman" w:hAnsi="Times New Roman" w:cs="Times New Roman"/>
        </w:rPr>
        <w:t>unauthorised</w:t>
      </w:r>
      <w:proofErr w:type="spellEnd"/>
      <w:r w:rsidRPr="00562858">
        <w:rPr>
          <w:rFonts w:ascii="Times New Roman" w:hAnsi="Times New Roman" w:cs="Times New Roman"/>
        </w:rPr>
        <w:t xml:space="preserve"> access, information manipulation, and technological vulnerabilities capable of weakening repository reliability and compromising institutional information security. Preservation of digital information resources therefore requires personnel who understand </w:t>
      </w:r>
      <w:proofErr w:type="spellStart"/>
      <w:r w:rsidRPr="00562858">
        <w:rPr>
          <w:rFonts w:ascii="Times New Roman" w:hAnsi="Times New Roman" w:cs="Times New Roman"/>
        </w:rPr>
        <w:t>cybersecurity</w:t>
      </w:r>
      <w:proofErr w:type="spellEnd"/>
      <w:r w:rsidR="00512051">
        <w:rPr>
          <w:rFonts w:ascii="Times New Roman" w:hAnsi="Times New Roman" w:cs="Times New Roman"/>
        </w:rPr>
        <w:t xml:space="preserve"> principles,</w:t>
      </w:r>
      <w:r w:rsidRPr="00562858">
        <w:rPr>
          <w:rFonts w:ascii="Times New Roman" w:hAnsi="Times New Roman" w:cs="Times New Roman"/>
        </w:rPr>
        <w:t xml:space="preserve"> digital safety procedures, information protection mechanisms, and repository security management practices because digital preservation systems cannot remain sustainable when institutional data infrastructures are exposed to security weaknesses and technological threats affecting information integrity. </w:t>
      </w:r>
      <w:proofErr w:type="spellStart"/>
      <w:r w:rsidRPr="00562858">
        <w:rPr>
          <w:rFonts w:ascii="Times New Roman" w:hAnsi="Times New Roman" w:cs="Times New Roman"/>
        </w:rPr>
        <w:t>Bamgbose</w:t>
      </w:r>
      <w:proofErr w:type="spellEnd"/>
      <w:r w:rsidRPr="00562858">
        <w:rPr>
          <w:rFonts w:ascii="Times New Roman" w:hAnsi="Times New Roman" w:cs="Times New Roman"/>
        </w:rPr>
        <w:t xml:space="preserve"> et al. (2025) noted that trustworthiness remains central to repository sustainability because users can only depend on digital repositories when repository systems demonstrate reliability, authenticity, accessibility, and secure information management structures capable of protecting institutional information resources over long periods of time. </w:t>
      </w:r>
    </w:p>
    <w:p w:rsidR="00562858" w:rsidRPr="00562858" w:rsidRDefault="00562858" w:rsidP="0060788D">
      <w:pPr>
        <w:spacing w:line="480" w:lineRule="auto"/>
        <w:jc w:val="both"/>
        <w:rPr>
          <w:rFonts w:ascii="Times New Roman" w:hAnsi="Times New Roman" w:cs="Times New Roman"/>
          <w:b/>
          <w:bCs/>
        </w:rPr>
      </w:pPr>
      <w:r w:rsidRPr="00562858">
        <w:rPr>
          <w:rFonts w:ascii="Times New Roman" w:hAnsi="Times New Roman" w:cs="Times New Roman"/>
          <w:b/>
          <w:bCs/>
        </w:rPr>
        <w:t>Digital Preservation Effectiveness</w:t>
      </w:r>
    </w:p>
    <w:p w:rsidR="00562858" w:rsidRPr="00562858" w:rsidRDefault="00562858" w:rsidP="00A232A4">
      <w:pPr>
        <w:spacing w:line="480" w:lineRule="auto"/>
        <w:ind w:firstLine="720"/>
        <w:jc w:val="both"/>
        <w:rPr>
          <w:rFonts w:ascii="Times New Roman" w:hAnsi="Times New Roman" w:cs="Times New Roman"/>
        </w:rPr>
      </w:pPr>
      <w:r w:rsidRPr="00562858">
        <w:rPr>
          <w:rFonts w:ascii="Times New Roman" w:hAnsi="Times New Roman" w:cs="Times New Roman"/>
        </w:rPr>
        <w:t>Digital preservation effectiveness has become an important issue within modern information management systems</w:t>
      </w:r>
      <w:r w:rsidR="00512051">
        <w:rPr>
          <w:rFonts w:ascii="Times New Roman" w:hAnsi="Times New Roman" w:cs="Times New Roman"/>
        </w:rPr>
        <w:t>.</w:t>
      </w:r>
      <w:r w:rsidRPr="00562858">
        <w:rPr>
          <w:rFonts w:ascii="Times New Roman" w:hAnsi="Times New Roman" w:cs="Times New Roman"/>
        </w:rPr>
        <w:t xml:space="preserve"> Effective digital preservation does not merely involve storing information electronically because preservation systems must ensure long-term accessibility, information reliability, repository sustainability, and preservation efficiency capable of supporting institutional continuity and future retrieval of important digital resources without loss of authenticity or usability. </w:t>
      </w:r>
      <w:proofErr w:type="spellStart"/>
      <w:r w:rsidRPr="00562858">
        <w:rPr>
          <w:rFonts w:ascii="Times New Roman" w:hAnsi="Times New Roman" w:cs="Times New Roman"/>
        </w:rPr>
        <w:t>Bamgbose</w:t>
      </w:r>
      <w:proofErr w:type="spellEnd"/>
      <w:r w:rsidRPr="00562858">
        <w:rPr>
          <w:rFonts w:ascii="Times New Roman" w:hAnsi="Times New Roman" w:cs="Times New Roman"/>
        </w:rPr>
        <w:t xml:space="preserve"> et al. (2025) argued that repository trustworthiness strongly influences the effectiveness of digital preservation because institutional repositories must maintain integrity, stability, and consistent accessibility in order to support sustainable information management and long-term preservation of institutional resources. Existing studies therefore </w:t>
      </w:r>
      <w:r w:rsidRPr="00562858">
        <w:rPr>
          <w:rFonts w:ascii="Times New Roman" w:hAnsi="Times New Roman" w:cs="Times New Roman"/>
        </w:rPr>
        <w:lastRenderedPageBreak/>
        <w:t>demonstrate that digital preservation effectiveness depends largely on the ability of repository systems to provide reliable and sustainable access to digital information resources without compromising authenticity, usability, and long-term institutional information needs.</w:t>
      </w:r>
    </w:p>
    <w:p w:rsidR="00562858" w:rsidRPr="00562858" w:rsidRDefault="00562858" w:rsidP="00512051">
      <w:pPr>
        <w:spacing w:line="480" w:lineRule="auto"/>
        <w:ind w:firstLine="720"/>
        <w:jc w:val="both"/>
        <w:rPr>
          <w:rFonts w:ascii="Times New Roman" w:hAnsi="Times New Roman" w:cs="Times New Roman"/>
        </w:rPr>
      </w:pPr>
      <w:r w:rsidRPr="00562858">
        <w:rPr>
          <w:rFonts w:ascii="Times New Roman" w:hAnsi="Times New Roman" w:cs="Times New Roman"/>
        </w:rPr>
        <w:t>Accessibility remains one of the strongest indicators of effective digital preservation because digital repositories are established primarily to ensure that institutional information resources remain available and retrievable</w:t>
      </w:r>
      <w:r w:rsidR="00512051">
        <w:rPr>
          <w:rFonts w:ascii="Times New Roman" w:hAnsi="Times New Roman" w:cs="Times New Roman"/>
        </w:rPr>
        <w:t>.</w:t>
      </w:r>
      <w:r w:rsidRPr="00562858">
        <w:rPr>
          <w:rFonts w:ascii="Times New Roman" w:hAnsi="Times New Roman" w:cs="Times New Roman"/>
        </w:rPr>
        <w:t xml:space="preserve"> </w:t>
      </w:r>
      <w:proofErr w:type="spellStart"/>
      <w:r w:rsidRPr="00562858">
        <w:rPr>
          <w:rFonts w:ascii="Times New Roman" w:hAnsi="Times New Roman" w:cs="Times New Roman"/>
        </w:rPr>
        <w:t>Odigie</w:t>
      </w:r>
      <w:proofErr w:type="spellEnd"/>
      <w:r w:rsidRPr="00562858">
        <w:rPr>
          <w:rFonts w:ascii="Times New Roman" w:hAnsi="Times New Roman" w:cs="Times New Roman"/>
        </w:rPr>
        <w:t xml:space="preserve"> et al. (2024) maintained that metadata practices improve discoverability and scholarly visibility because properly </w:t>
      </w:r>
      <w:proofErr w:type="spellStart"/>
      <w:r w:rsidRPr="00562858">
        <w:rPr>
          <w:rFonts w:ascii="Times New Roman" w:hAnsi="Times New Roman" w:cs="Times New Roman"/>
        </w:rPr>
        <w:t>organised</w:t>
      </w:r>
      <w:proofErr w:type="spellEnd"/>
      <w:r w:rsidRPr="00562858">
        <w:rPr>
          <w:rFonts w:ascii="Times New Roman" w:hAnsi="Times New Roman" w:cs="Times New Roman"/>
        </w:rPr>
        <w:t xml:space="preserve"> digital information systems enable easier retrieval and management of institutional resources stored within repositories. </w:t>
      </w:r>
      <w:proofErr w:type="spellStart"/>
      <w:r w:rsidRPr="00562858">
        <w:rPr>
          <w:rFonts w:ascii="Times New Roman" w:hAnsi="Times New Roman" w:cs="Times New Roman"/>
        </w:rPr>
        <w:t>Oberhiri-Orumah</w:t>
      </w:r>
      <w:proofErr w:type="spellEnd"/>
      <w:r w:rsidRPr="00562858">
        <w:rPr>
          <w:rFonts w:ascii="Times New Roman" w:hAnsi="Times New Roman" w:cs="Times New Roman"/>
        </w:rPr>
        <w:t xml:space="preserve"> and </w:t>
      </w:r>
      <w:proofErr w:type="spellStart"/>
      <w:r w:rsidRPr="00562858">
        <w:rPr>
          <w:rFonts w:ascii="Times New Roman" w:hAnsi="Times New Roman" w:cs="Times New Roman"/>
        </w:rPr>
        <w:t>Baro</w:t>
      </w:r>
      <w:proofErr w:type="spellEnd"/>
      <w:r w:rsidRPr="00562858">
        <w:rPr>
          <w:rFonts w:ascii="Times New Roman" w:hAnsi="Times New Roman" w:cs="Times New Roman"/>
        </w:rPr>
        <w:t xml:space="preserve"> (2022) similarly explained that management of institutional repository contents influences accessibility because institutions must maintain </w:t>
      </w:r>
      <w:proofErr w:type="spellStart"/>
      <w:r w:rsidRPr="00562858">
        <w:rPr>
          <w:rFonts w:ascii="Times New Roman" w:hAnsi="Times New Roman" w:cs="Times New Roman"/>
        </w:rPr>
        <w:t>organised</w:t>
      </w:r>
      <w:proofErr w:type="spellEnd"/>
      <w:r w:rsidRPr="00562858">
        <w:rPr>
          <w:rFonts w:ascii="Times New Roman" w:hAnsi="Times New Roman" w:cs="Times New Roman"/>
        </w:rPr>
        <w:t xml:space="preserve"> repository structures capable of supporting efficient access to preserved digital materials. Current literature therefore suggests that accessibility represents a direct measure of preservation effectiveness because digital preservation systems can only achieve institutional relevance when users can retrieve and </w:t>
      </w:r>
      <w:proofErr w:type="spellStart"/>
      <w:r w:rsidRPr="00562858">
        <w:rPr>
          <w:rFonts w:ascii="Times New Roman" w:hAnsi="Times New Roman" w:cs="Times New Roman"/>
        </w:rPr>
        <w:t>utilise</w:t>
      </w:r>
      <w:proofErr w:type="spellEnd"/>
      <w:r w:rsidRPr="00562858">
        <w:rPr>
          <w:rFonts w:ascii="Times New Roman" w:hAnsi="Times New Roman" w:cs="Times New Roman"/>
        </w:rPr>
        <w:t xml:space="preserve"> preserved information resources efficiently without technological or </w:t>
      </w:r>
      <w:proofErr w:type="spellStart"/>
      <w:r w:rsidRPr="00562858">
        <w:rPr>
          <w:rFonts w:ascii="Times New Roman" w:hAnsi="Times New Roman" w:cs="Times New Roman"/>
        </w:rPr>
        <w:t>organisational</w:t>
      </w:r>
      <w:proofErr w:type="spellEnd"/>
      <w:r w:rsidRPr="00562858">
        <w:rPr>
          <w:rFonts w:ascii="Times New Roman" w:hAnsi="Times New Roman" w:cs="Times New Roman"/>
        </w:rPr>
        <w:t xml:space="preserve"> difficulties affecting information availability.</w:t>
      </w:r>
    </w:p>
    <w:p w:rsidR="00562858" w:rsidRPr="00562858" w:rsidRDefault="00562858" w:rsidP="00512051">
      <w:pPr>
        <w:spacing w:line="480" w:lineRule="auto"/>
        <w:ind w:firstLine="720"/>
        <w:jc w:val="both"/>
        <w:rPr>
          <w:rFonts w:ascii="Times New Roman" w:hAnsi="Times New Roman" w:cs="Times New Roman"/>
        </w:rPr>
      </w:pPr>
      <w:r w:rsidRPr="00562858">
        <w:rPr>
          <w:rFonts w:ascii="Times New Roman" w:hAnsi="Times New Roman" w:cs="Times New Roman"/>
        </w:rPr>
        <w:t xml:space="preserve">Reliability and sustainability also remain important indicators of digital preservation effectiveness because institutions require repository systems capable of preserving digital information resources accurately and consistently across long periods of technological change, software migration, </w:t>
      </w:r>
      <w:proofErr w:type="spellStart"/>
      <w:r w:rsidRPr="00562858">
        <w:rPr>
          <w:rFonts w:ascii="Times New Roman" w:hAnsi="Times New Roman" w:cs="Times New Roman"/>
        </w:rPr>
        <w:t>cybersecurity</w:t>
      </w:r>
      <w:proofErr w:type="spellEnd"/>
      <w:r w:rsidRPr="00562858">
        <w:rPr>
          <w:rFonts w:ascii="Times New Roman" w:hAnsi="Times New Roman" w:cs="Times New Roman"/>
        </w:rPr>
        <w:t xml:space="preserve"> threats, and </w:t>
      </w:r>
      <w:proofErr w:type="spellStart"/>
      <w:r w:rsidRPr="00562858">
        <w:rPr>
          <w:rFonts w:ascii="Times New Roman" w:hAnsi="Times New Roman" w:cs="Times New Roman"/>
        </w:rPr>
        <w:t>organisational</w:t>
      </w:r>
      <w:proofErr w:type="spellEnd"/>
      <w:r w:rsidRPr="00562858">
        <w:rPr>
          <w:rFonts w:ascii="Times New Roman" w:hAnsi="Times New Roman" w:cs="Times New Roman"/>
        </w:rPr>
        <w:t xml:space="preserve"> transformation affecting digital </w:t>
      </w:r>
      <w:proofErr w:type="gramStart"/>
      <w:r w:rsidRPr="00562858">
        <w:rPr>
          <w:rFonts w:ascii="Times New Roman" w:hAnsi="Times New Roman" w:cs="Times New Roman"/>
        </w:rPr>
        <w:t>information</w:t>
      </w:r>
      <w:proofErr w:type="gramEnd"/>
      <w:r w:rsidRPr="00562858">
        <w:rPr>
          <w:rFonts w:ascii="Times New Roman" w:hAnsi="Times New Roman" w:cs="Times New Roman"/>
        </w:rPr>
        <w:t xml:space="preserve"> environments. </w:t>
      </w:r>
      <w:proofErr w:type="spellStart"/>
      <w:r w:rsidRPr="00562858">
        <w:rPr>
          <w:rFonts w:ascii="Times New Roman" w:hAnsi="Times New Roman" w:cs="Times New Roman"/>
        </w:rPr>
        <w:t>Bamgbose</w:t>
      </w:r>
      <w:proofErr w:type="spellEnd"/>
      <w:r w:rsidRPr="00562858">
        <w:rPr>
          <w:rFonts w:ascii="Times New Roman" w:hAnsi="Times New Roman" w:cs="Times New Roman"/>
        </w:rPr>
        <w:t xml:space="preserve"> et al. (2025) explained that repository trustworthiness depends strongly on institutional capacity to maintain reliable preservation structures capable of ensuring stable and secure information management systems across digital environments. </w:t>
      </w:r>
      <w:proofErr w:type="spellStart"/>
      <w:r w:rsidRPr="00562858">
        <w:rPr>
          <w:rFonts w:ascii="Times New Roman" w:hAnsi="Times New Roman" w:cs="Times New Roman"/>
        </w:rPr>
        <w:t>Areo</w:t>
      </w:r>
      <w:proofErr w:type="spellEnd"/>
      <w:r w:rsidRPr="00562858">
        <w:rPr>
          <w:rFonts w:ascii="Times New Roman" w:hAnsi="Times New Roman" w:cs="Times New Roman"/>
        </w:rPr>
        <w:t xml:space="preserve"> et al. (2023) further argued that preservation competencies contribute directly toward repository </w:t>
      </w:r>
      <w:r w:rsidRPr="00562858">
        <w:rPr>
          <w:rFonts w:ascii="Times New Roman" w:hAnsi="Times New Roman" w:cs="Times New Roman"/>
        </w:rPr>
        <w:lastRenderedPageBreak/>
        <w:t>sustainability because digital preservation personnel require practical abilities supporting long-term maintenance of digital materials and repository infrastructures within changing technological conditions. Existing studies therefore indicate that preservation sustainability depends not only on technological infrastructure but also on professional competence, repository management quality, institutional commitment, and information security mechanisms capable of supporting continuous preservation of institutional digital resources without compromising future accessibility and repository reliability.</w:t>
      </w:r>
    </w:p>
    <w:p w:rsidR="00562858" w:rsidRPr="00562858" w:rsidRDefault="00562858" w:rsidP="0060788D">
      <w:pPr>
        <w:spacing w:line="480" w:lineRule="auto"/>
        <w:jc w:val="both"/>
        <w:rPr>
          <w:rFonts w:ascii="Times New Roman" w:hAnsi="Times New Roman" w:cs="Times New Roman"/>
          <w:b/>
          <w:bCs/>
        </w:rPr>
      </w:pPr>
      <w:r w:rsidRPr="00562858">
        <w:rPr>
          <w:rFonts w:ascii="Times New Roman" w:hAnsi="Times New Roman" w:cs="Times New Roman"/>
          <w:b/>
          <w:bCs/>
        </w:rPr>
        <w:t xml:space="preserve">Relationship </w:t>
      </w:r>
      <w:proofErr w:type="gramStart"/>
      <w:r w:rsidRPr="00562858">
        <w:rPr>
          <w:rFonts w:ascii="Times New Roman" w:hAnsi="Times New Roman" w:cs="Times New Roman"/>
          <w:b/>
          <w:bCs/>
        </w:rPr>
        <w:t>Between</w:t>
      </w:r>
      <w:proofErr w:type="gramEnd"/>
      <w:r w:rsidRPr="00562858">
        <w:rPr>
          <w:rFonts w:ascii="Times New Roman" w:hAnsi="Times New Roman" w:cs="Times New Roman"/>
          <w:b/>
          <w:bCs/>
        </w:rPr>
        <w:t xml:space="preserve"> Competence and Preservation</w:t>
      </w:r>
    </w:p>
    <w:p w:rsidR="00562858" w:rsidRPr="00562858" w:rsidRDefault="00562858" w:rsidP="00A232A4">
      <w:pPr>
        <w:spacing w:line="480" w:lineRule="auto"/>
        <w:ind w:firstLine="720"/>
        <w:jc w:val="both"/>
        <w:rPr>
          <w:rFonts w:ascii="Times New Roman" w:hAnsi="Times New Roman" w:cs="Times New Roman"/>
        </w:rPr>
      </w:pPr>
      <w:r w:rsidRPr="00562858">
        <w:rPr>
          <w:rFonts w:ascii="Times New Roman" w:hAnsi="Times New Roman" w:cs="Times New Roman"/>
        </w:rPr>
        <w:t xml:space="preserve">Relationship between digital competence and digital preservation effectiveness has attracted increasing scholarly attention because institutions operating digital repositories now </w:t>
      </w:r>
      <w:proofErr w:type="spellStart"/>
      <w:r w:rsidRPr="00562858">
        <w:rPr>
          <w:rFonts w:ascii="Times New Roman" w:hAnsi="Times New Roman" w:cs="Times New Roman"/>
        </w:rPr>
        <w:t>recognise</w:t>
      </w:r>
      <w:proofErr w:type="spellEnd"/>
      <w:r w:rsidRPr="00562858">
        <w:rPr>
          <w:rFonts w:ascii="Times New Roman" w:hAnsi="Times New Roman" w:cs="Times New Roman"/>
        </w:rPr>
        <w:t xml:space="preserve"> that preservation technologies alone cannot guarantee repository sustainability without competent personnel capable of managing digital systems, maintaining repository structures, protecting institutional information resources, and supporting long-term accessibility of preserved digital materials. Effective digital preservation therefore depends strongly on human competence because repository administration, metadata </w:t>
      </w:r>
      <w:proofErr w:type="spellStart"/>
      <w:r w:rsidRPr="00562858">
        <w:rPr>
          <w:rFonts w:ascii="Times New Roman" w:hAnsi="Times New Roman" w:cs="Times New Roman"/>
        </w:rPr>
        <w:t>organisation</w:t>
      </w:r>
      <w:proofErr w:type="spellEnd"/>
      <w:r w:rsidRPr="00562858">
        <w:rPr>
          <w:rFonts w:ascii="Times New Roman" w:hAnsi="Times New Roman" w:cs="Times New Roman"/>
        </w:rPr>
        <w:t xml:space="preserve">, digital security management, and technological maintenance activities require personnel possessing practical knowledge and technological abilities capable of supporting preservation efficiency within institutional information environments. Sambo et al. (2022) observed that digital literacy skills influence information management practices because professionals working within digital systems require adequate technological competence supporting digital service delivery and repository operations. Similar concerns appear within institutional repository discussions because </w:t>
      </w:r>
      <w:proofErr w:type="spellStart"/>
      <w:r w:rsidRPr="00562858">
        <w:rPr>
          <w:rFonts w:ascii="Times New Roman" w:hAnsi="Times New Roman" w:cs="Times New Roman"/>
        </w:rPr>
        <w:t>Bamigbola</w:t>
      </w:r>
      <w:proofErr w:type="spellEnd"/>
      <w:r w:rsidRPr="00562858">
        <w:rPr>
          <w:rFonts w:ascii="Times New Roman" w:hAnsi="Times New Roman" w:cs="Times New Roman"/>
        </w:rPr>
        <w:t xml:space="preserve"> (2021) explained that repository usage and adjustment capabilities among lecturers depend significantly on awareness and technological understanding supporting interaction with digital information </w:t>
      </w:r>
      <w:r w:rsidRPr="00562858">
        <w:rPr>
          <w:rFonts w:ascii="Times New Roman" w:hAnsi="Times New Roman" w:cs="Times New Roman"/>
        </w:rPr>
        <w:lastRenderedPageBreak/>
        <w:t xml:space="preserve">systems. Existing literature therefore suggests that competence functions as a major operational factor influencing repository performance, preservation quality, and sustainability of institutional digital preservation systems across different </w:t>
      </w:r>
      <w:proofErr w:type="spellStart"/>
      <w:r w:rsidRPr="00562858">
        <w:rPr>
          <w:rFonts w:ascii="Times New Roman" w:hAnsi="Times New Roman" w:cs="Times New Roman"/>
        </w:rPr>
        <w:t>organisational</w:t>
      </w:r>
      <w:proofErr w:type="spellEnd"/>
      <w:r w:rsidRPr="00562858">
        <w:rPr>
          <w:rFonts w:ascii="Times New Roman" w:hAnsi="Times New Roman" w:cs="Times New Roman"/>
        </w:rPr>
        <w:t xml:space="preserve"> environments.</w:t>
      </w:r>
    </w:p>
    <w:p w:rsidR="00562858" w:rsidRPr="00562858" w:rsidRDefault="00562858" w:rsidP="00B4100F">
      <w:pPr>
        <w:spacing w:line="480" w:lineRule="auto"/>
        <w:ind w:firstLine="720"/>
        <w:jc w:val="both"/>
        <w:rPr>
          <w:rFonts w:ascii="Times New Roman" w:hAnsi="Times New Roman" w:cs="Times New Roman"/>
        </w:rPr>
      </w:pPr>
      <w:r w:rsidRPr="00562858">
        <w:rPr>
          <w:rFonts w:ascii="Times New Roman" w:hAnsi="Times New Roman" w:cs="Times New Roman"/>
        </w:rPr>
        <w:t xml:space="preserve">Socio-technical perspectives surrounding digital preservation further support the argument that repository effectiveness depends on interactions between technological systems and human competences because digital preservation infrastructures require continuous human involvement relating to system management, data </w:t>
      </w:r>
      <w:proofErr w:type="spellStart"/>
      <w:r w:rsidRPr="00562858">
        <w:rPr>
          <w:rFonts w:ascii="Times New Roman" w:hAnsi="Times New Roman" w:cs="Times New Roman"/>
        </w:rPr>
        <w:t>organisation</w:t>
      </w:r>
      <w:proofErr w:type="spellEnd"/>
      <w:r w:rsidRPr="00562858">
        <w:rPr>
          <w:rFonts w:ascii="Times New Roman" w:hAnsi="Times New Roman" w:cs="Times New Roman"/>
        </w:rPr>
        <w:t xml:space="preserve">, information security, metadata administration, and repository maintenance activities supporting long-term preservation outcomes. </w:t>
      </w:r>
      <w:proofErr w:type="spellStart"/>
      <w:r w:rsidRPr="00562858">
        <w:rPr>
          <w:rFonts w:ascii="Times New Roman" w:hAnsi="Times New Roman" w:cs="Times New Roman"/>
        </w:rPr>
        <w:t>Oberhiri-Orumah</w:t>
      </w:r>
      <w:proofErr w:type="spellEnd"/>
      <w:r w:rsidRPr="00562858">
        <w:rPr>
          <w:rFonts w:ascii="Times New Roman" w:hAnsi="Times New Roman" w:cs="Times New Roman"/>
        </w:rPr>
        <w:t xml:space="preserve"> and </w:t>
      </w:r>
      <w:proofErr w:type="spellStart"/>
      <w:r w:rsidRPr="00562858">
        <w:rPr>
          <w:rFonts w:ascii="Times New Roman" w:hAnsi="Times New Roman" w:cs="Times New Roman"/>
        </w:rPr>
        <w:t>Baro</w:t>
      </w:r>
      <w:proofErr w:type="spellEnd"/>
      <w:r w:rsidRPr="00562858">
        <w:rPr>
          <w:rFonts w:ascii="Times New Roman" w:hAnsi="Times New Roman" w:cs="Times New Roman"/>
        </w:rPr>
        <w:t xml:space="preserve"> (2022) explained that management of institutional repository contents requires adequate professional capability because repository development and maintenance involve continuous technical and </w:t>
      </w:r>
      <w:proofErr w:type="spellStart"/>
      <w:r w:rsidRPr="00562858">
        <w:rPr>
          <w:rFonts w:ascii="Times New Roman" w:hAnsi="Times New Roman" w:cs="Times New Roman"/>
        </w:rPr>
        <w:t>organisational</w:t>
      </w:r>
      <w:proofErr w:type="spellEnd"/>
      <w:r w:rsidRPr="00562858">
        <w:rPr>
          <w:rFonts w:ascii="Times New Roman" w:hAnsi="Times New Roman" w:cs="Times New Roman"/>
        </w:rPr>
        <w:t xml:space="preserve"> responsibilities affecting accessibility and preservation sustainability. Odigie et al. (2024) similarly argued that metadata management practices influence visibility and accessibility of scholarly resources because effective metadata application depends strongly on the competence of repository personnel handling digital information systems and institutional repository operations. Existing studies therefore indicate that preservation effectiveness emerges from continuous interaction between technological systems and competent personnel</w:t>
      </w:r>
      <w:r w:rsidR="00B4100F">
        <w:rPr>
          <w:rFonts w:ascii="Times New Roman" w:hAnsi="Times New Roman" w:cs="Times New Roman"/>
        </w:rPr>
        <w:t>.</w:t>
      </w:r>
      <w:r w:rsidRPr="00562858">
        <w:rPr>
          <w:rFonts w:ascii="Times New Roman" w:hAnsi="Times New Roman" w:cs="Times New Roman"/>
        </w:rPr>
        <w:t xml:space="preserve"> </w:t>
      </w:r>
    </w:p>
    <w:p w:rsidR="00562858" w:rsidRPr="00562858" w:rsidRDefault="00562858" w:rsidP="00B4100F">
      <w:pPr>
        <w:spacing w:line="480" w:lineRule="auto"/>
        <w:ind w:firstLine="720"/>
        <w:jc w:val="both"/>
        <w:rPr>
          <w:rFonts w:ascii="Times New Roman" w:hAnsi="Times New Roman" w:cs="Times New Roman"/>
        </w:rPr>
      </w:pPr>
      <w:r w:rsidRPr="00562858">
        <w:rPr>
          <w:rFonts w:ascii="Times New Roman" w:hAnsi="Times New Roman" w:cs="Times New Roman"/>
        </w:rPr>
        <w:t xml:space="preserve">Empirical findings from recent studies also demonstrate strong logical connections between competence dimensions and digital preservation outcomes because ICT literacy, data management skills, information literacy, and cybersecurity awareness collectively influence repository reliability, accessibility, sustainability, and preservation efficiency across institutional digital environments. </w:t>
      </w:r>
      <w:proofErr w:type="spellStart"/>
      <w:r w:rsidRPr="00562858">
        <w:rPr>
          <w:rFonts w:ascii="Times New Roman" w:hAnsi="Times New Roman" w:cs="Times New Roman"/>
        </w:rPr>
        <w:t>Areo</w:t>
      </w:r>
      <w:proofErr w:type="spellEnd"/>
      <w:r w:rsidRPr="00562858">
        <w:rPr>
          <w:rFonts w:ascii="Times New Roman" w:hAnsi="Times New Roman" w:cs="Times New Roman"/>
        </w:rPr>
        <w:t xml:space="preserve"> et al. (2023) explained that competencies relating to preservation of digital materials contribute significantly toward repository sustainability because preservation </w:t>
      </w:r>
      <w:r w:rsidRPr="00562858">
        <w:rPr>
          <w:rFonts w:ascii="Times New Roman" w:hAnsi="Times New Roman" w:cs="Times New Roman"/>
        </w:rPr>
        <w:lastRenderedPageBreak/>
        <w:t>activities require technical skills capable of supporting long-term management of institutional digital resources. Current literature therefore establishes a logical pathway connecting digital competence with repository quality and preservation effectiveness because institutions possessing competent repository personnel are more likely to maintain sustainable preservation systems supporting accessibility, reliability, and long-term protection of institutional information resources.</w:t>
      </w:r>
    </w:p>
    <w:p w:rsidR="00562858" w:rsidRPr="00562858" w:rsidRDefault="00562858" w:rsidP="0060788D">
      <w:pPr>
        <w:spacing w:line="480" w:lineRule="auto"/>
        <w:jc w:val="both"/>
        <w:rPr>
          <w:rFonts w:ascii="Times New Roman" w:hAnsi="Times New Roman" w:cs="Times New Roman"/>
          <w:b/>
          <w:bCs/>
        </w:rPr>
      </w:pPr>
      <w:r w:rsidRPr="00562858">
        <w:rPr>
          <w:rFonts w:ascii="Times New Roman" w:hAnsi="Times New Roman" w:cs="Times New Roman"/>
          <w:b/>
          <w:bCs/>
        </w:rPr>
        <w:t>Conceptual Model</w:t>
      </w:r>
    </w:p>
    <w:p w:rsidR="00D21AC2" w:rsidRDefault="00562858" w:rsidP="000424AE">
      <w:pPr>
        <w:spacing w:line="480" w:lineRule="auto"/>
        <w:ind w:firstLine="720"/>
        <w:jc w:val="both"/>
        <w:rPr>
          <w:rFonts w:ascii="Times New Roman" w:hAnsi="Times New Roman" w:cs="Times New Roman"/>
        </w:rPr>
      </w:pPr>
      <w:r w:rsidRPr="00562858">
        <w:rPr>
          <w:rFonts w:ascii="Times New Roman" w:hAnsi="Times New Roman" w:cs="Times New Roman"/>
        </w:rPr>
        <w:t xml:space="preserve">Conceptual model for this study explains the predictive relationship existing between dimensions of digital competence and effective digital preservation of information resources within National Space Research and Development Agency because preservation effectiveness depends strongly on professional capabilities supporting repository management, information accessibility, digital security, and sustainable preservation operations within scientific information environments. Digital competence dimensions examined within this study include ICT literacy, information literacy, data management skills, and cybersecurity awareness because these competence areas represent important operational requirements supporting repository administration, digital information </w:t>
      </w:r>
      <w:proofErr w:type="spellStart"/>
      <w:r w:rsidRPr="00562858">
        <w:rPr>
          <w:rFonts w:ascii="Times New Roman" w:hAnsi="Times New Roman" w:cs="Times New Roman"/>
        </w:rPr>
        <w:t>organisation</w:t>
      </w:r>
      <w:proofErr w:type="spellEnd"/>
      <w:r w:rsidRPr="00562858">
        <w:rPr>
          <w:rFonts w:ascii="Times New Roman" w:hAnsi="Times New Roman" w:cs="Times New Roman"/>
        </w:rPr>
        <w:t xml:space="preserve">, metadata management, information protection, and long-term preservation of institutional information resources stored within digital systems. Effective digital preservation represents the dependent variable because repository sustainability, accessibility, reliability, and preservation efficiency depend significantly on the quality of professional competence supporting institutional digital preservation activities and repository management systems. Existing studies reviewed within this study consistently suggest that competent personnel contribute positively toward repository quality because digital preservation infrastructures require continuous technical management, information </w:t>
      </w:r>
      <w:proofErr w:type="spellStart"/>
      <w:r w:rsidRPr="00562858">
        <w:rPr>
          <w:rFonts w:ascii="Times New Roman" w:hAnsi="Times New Roman" w:cs="Times New Roman"/>
        </w:rPr>
        <w:t>organisation</w:t>
      </w:r>
      <w:proofErr w:type="spellEnd"/>
      <w:r w:rsidRPr="00562858">
        <w:rPr>
          <w:rFonts w:ascii="Times New Roman" w:hAnsi="Times New Roman" w:cs="Times New Roman"/>
        </w:rPr>
        <w:t xml:space="preserve">, and </w:t>
      </w:r>
      <w:proofErr w:type="spellStart"/>
      <w:r w:rsidRPr="00562858">
        <w:rPr>
          <w:rFonts w:ascii="Times New Roman" w:hAnsi="Times New Roman" w:cs="Times New Roman"/>
        </w:rPr>
        <w:t>cybersecurity</w:t>
      </w:r>
      <w:proofErr w:type="spellEnd"/>
      <w:r w:rsidRPr="00562858">
        <w:rPr>
          <w:rFonts w:ascii="Times New Roman" w:hAnsi="Times New Roman" w:cs="Times New Roman"/>
        </w:rPr>
        <w:t xml:space="preserve"> monitoring supporting long-term accessibility of institutional information resources. </w:t>
      </w:r>
      <w:r w:rsidRPr="00562858">
        <w:rPr>
          <w:rFonts w:ascii="Times New Roman" w:hAnsi="Times New Roman" w:cs="Times New Roman"/>
        </w:rPr>
        <w:lastRenderedPageBreak/>
        <w:t>Current study therefore proposes that stronger digital competences among personnel within NASRDA are likely to produce more effective digital preservation outcomes because repository sustainability and information accessibility depend largely on competent management of institutional digital preservation systems and scientific information repositories.</w:t>
      </w:r>
    </w:p>
    <w:p w:rsidR="001A469D" w:rsidRDefault="00562858" w:rsidP="00D21AC2">
      <w:pPr>
        <w:spacing w:line="480" w:lineRule="auto"/>
        <w:jc w:val="both"/>
        <w:rPr>
          <w:rFonts w:ascii="Times New Roman" w:hAnsi="Times New Roman" w:cs="Times New Roman"/>
        </w:rPr>
      </w:pPr>
      <w:r w:rsidRPr="00D173CE">
        <w:rPr>
          <w:rFonts w:ascii="Times New Roman" w:hAnsi="Times New Roman" w:cs="Times New Roman"/>
          <w:b/>
          <w:bCs/>
        </w:rPr>
        <w:t>CONCEPTUAL FRAMEWORK OF THE STUDY</w:t>
      </w:r>
      <w:r w:rsidR="001A469D">
        <w:rPr>
          <w:rFonts w:ascii="Times New Roman" w:hAnsi="Times New Roman" w:cs="Times New Roman"/>
          <w:noProof/>
          <w:lang w:val="en-GB" w:eastAsia="en-GB"/>
        </w:rPr>
        <mc:AlternateContent>
          <mc:Choice Requires="wps">
            <w:drawing>
              <wp:anchor distT="0" distB="0" distL="114300" distR="114300" simplePos="0" relativeHeight="251683840" behindDoc="0" locked="0" layoutInCell="1" allowOverlap="1" wp14:anchorId="1015A2DC" wp14:editId="291587F2">
                <wp:simplePos x="0" y="0"/>
                <wp:positionH relativeFrom="margin">
                  <wp:posOffset>3104528</wp:posOffset>
                </wp:positionH>
                <wp:positionV relativeFrom="paragraph">
                  <wp:posOffset>183445</wp:posOffset>
                </wp:positionV>
                <wp:extent cx="2308634" cy="760492"/>
                <wp:effectExtent l="0" t="0" r="0" b="1905"/>
                <wp:wrapNone/>
                <wp:docPr id="1673365023" name="Text Box 5"/>
                <wp:cNvGraphicFramePr/>
                <a:graphic xmlns:a="http://schemas.openxmlformats.org/drawingml/2006/main">
                  <a:graphicData uri="http://schemas.microsoft.com/office/word/2010/wordprocessingShape">
                    <wps:wsp>
                      <wps:cNvSpPr txBox="1"/>
                      <wps:spPr>
                        <a:xfrm>
                          <a:off x="0" y="0"/>
                          <a:ext cx="2308634" cy="760492"/>
                        </a:xfrm>
                        <a:prstGeom prst="rect">
                          <a:avLst/>
                        </a:prstGeom>
                        <a:noFill/>
                        <a:ln w="6350">
                          <a:noFill/>
                        </a:ln>
                      </wps:spPr>
                      <wps:txbx>
                        <w:txbxContent>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Effective Digital Preservation of Information Resources</w:t>
                            </w:r>
                          </w:p>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(Dependent Variable)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5A2DC" id="_x0000_t202" coordsize="21600,21600" o:spt="202" path="m,l,21600r21600,l21600,xe">
                <v:stroke joinstyle="miter"/>
                <v:path gradientshapeok="t" o:connecttype="rect"/>
              </v:shapetype>
              <v:shape id="Text Box 5" o:spid="_x0000_s1026" type="#_x0000_t202" style="position:absolute;left:0;text-align:left;margin-left:244.45pt;margin-top:14.45pt;width:181.8pt;height:59.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" filled="f" stroked="f" strokeweight=".5pt">
                <v:textbox>
                  <w:txbxContent>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Effective Digital Preservation of Information Resources</w:t>
                      </w:r>
                    </w:p>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(Dependent Variable)</w:t>
                      </w:r>
                    </w:p>
                  </w:txbxContent>
                </v:textbox>
                <w10:wrap anchorx="margin"/>
              </v:shape>
            </w:pict>
          </mc:Fallback>
        </mc:AlternateContent>
      </w:r>
    </w:p>
    <w:p w:rsidR="00850747" w:rsidRPr="00D173CE" w:rsidRDefault="001A469D" w:rsidP="00506092">
      <w:pPr>
        <w:spacing w:line="240" w:lineRule="auto"/>
        <w:rPr>
          <w:rFonts w:ascii="Times New Roman" w:hAnsi="Times New Roman" w:cs="Times New Roman"/>
        </w:rPr>
      </w:pPr>
      <w:r>
        <w:rPr>
          <w:rFonts w:ascii="Times New Roman" w:hAnsi="Times New Roman" w:cs="Times New Roman"/>
          <w:noProof/>
          <w:lang w:val="en-GB" w:eastAsia="en-GB"/>
        </w:rPr>
        <mc:AlternateContent>
          <mc:Choice Requires="wps">
            <w:drawing>
              <wp:anchor distT="0" distB="0" distL="114300" distR="114300" simplePos="0" relativeHeight="251681792" behindDoc="0" locked="0" layoutInCell="1" allowOverlap="1">
                <wp:simplePos x="0" y="0"/>
                <wp:positionH relativeFrom="column">
                  <wp:posOffset>116840</wp:posOffset>
                </wp:positionH>
                <wp:positionV relativeFrom="paragraph">
                  <wp:posOffset>5080</wp:posOffset>
                </wp:positionV>
                <wp:extent cx="1864360" cy="624205"/>
                <wp:effectExtent l="0" t="0" r="0" b="4445"/>
                <wp:wrapNone/>
                <wp:docPr id="582848089" name="Text Box 5"/>
                <wp:cNvGraphicFramePr/>
                <a:graphic xmlns:a="http://schemas.openxmlformats.org/drawingml/2006/main">
                  <a:graphicData uri="http://schemas.microsoft.com/office/word/2010/wordprocessingShape">
                    <wps:wsp>
                      <wps:cNvSpPr txBox="1"/>
                      <wps:spPr>
                        <a:xfrm>
                          <a:off x="0" y="0"/>
                          <a:ext cx="1864360" cy="624205"/>
                        </a:xfrm>
                        <a:prstGeom prst="rect">
                          <a:avLst/>
                        </a:prstGeom>
                        <a:noFill/>
                        <a:ln w="6350">
                          <a:noFill/>
                        </a:ln>
                      </wps:spPr>
                      <wps:txbx>
                        <w:txbxContent>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Digital Competencies</w:t>
                            </w:r>
                          </w:p>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(Independent Variable)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9.2pt;margin-top:.4pt;width:146.8pt;height:49.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" filled="f" stroked="f" strokeweight=".5pt">
                <v:textbox>
                  <w:txbxContent>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Digital Competencies</w:t>
                      </w:r>
                    </w:p>
                    <w:p w:rsidR="001A469D" w:rsidRPr="005211A3" w:rsidRDefault="001A469D" w:rsidP="001A469D">
                      <w:pPr>
                        <w:spacing w:after="0"/>
                        <w:rPr>
                          <w:rFonts w:ascii="Times New Roman" w:hAnsi="Times New Roman" w:cs="Times New Roman"/>
                          <w:b/>
                          <w:bCs/>
                        </w:rPr>
                      </w:pPr>
                      <w:r w:rsidRPr="005211A3">
                        <w:rPr>
                          <w:rFonts w:ascii="Times New Roman" w:hAnsi="Times New Roman" w:cs="Times New Roman"/>
                          <w:b/>
                          <w:bCs/>
                        </w:rPr>
                        <w:t>(Independent Variable)</w:t>
                      </w:r>
                    </w:p>
                  </w:txbxContent>
                </v:textbox>
              </v:shape>
            </w:pict>
          </mc:Fallback>
        </mc:AlternateContent>
      </w:r>
      <w:r w:rsidRPr="00D173CE">
        <w:rPr>
          <w:rFonts w:ascii="Times New Roman" w:hAnsi="Times New Roman" w:cs="Times New Roman"/>
        </w:rPr>
        <w:t xml:space="preserve"> </w:t>
      </w:r>
      <w:r w:rsidR="00850747" w:rsidRPr="00D173CE">
        <w:rPr>
          <w:rFonts w:ascii="Times New Roman" w:hAnsi="Times New Roman" w:cs="Times New Roman"/>
        </w:rPr>
        <w:br/>
      </w:r>
      <w:r w:rsidR="00562858" w:rsidRPr="00562858">
        <w:rPr>
          <w:rFonts w:ascii="Times New Roman" w:hAnsi="Times New Roman" w:cs="Times New Roman"/>
        </w:rPr>
        <w:br/>
      </w:r>
    </w:p>
    <w:p w:rsidR="00850747" w:rsidRPr="00D173CE" w:rsidRDefault="001A469D" w:rsidP="00506092">
      <w:pPr>
        <w:spacing w:line="240" w:lineRule="auto"/>
        <w:jc w:val="both"/>
        <w:rPr>
          <w:rFonts w:ascii="Times New Roman" w:hAnsi="Times New Roman" w:cs="Times New Roman"/>
        </w:rPr>
      </w:pPr>
      <w:r w:rsidRPr="00D173CE">
        <w:rPr>
          <w:rFonts w:ascii="Times New Roman" w:hAnsi="Times New Roman" w:cs="Times New Roman"/>
          <w:noProof/>
          <w:lang w:val="en-GB" w:eastAsia="en-GB"/>
        </w:rPr>
        <mc:AlternateContent>
          <mc:Choice Requires="wpg">
            <w:drawing>
              <wp:anchor distT="0" distB="0" distL="114300" distR="114300" simplePos="0" relativeHeight="251680768" behindDoc="0" locked="0" layoutInCell="1" allowOverlap="1">
                <wp:simplePos x="0" y="0"/>
                <wp:positionH relativeFrom="column">
                  <wp:posOffset>92075</wp:posOffset>
                </wp:positionH>
                <wp:positionV relativeFrom="paragraph">
                  <wp:posOffset>17145</wp:posOffset>
                </wp:positionV>
                <wp:extent cx="5142230" cy="2244725"/>
                <wp:effectExtent l="0" t="0" r="20320" b="22225"/>
                <wp:wrapNone/>
                <wp:docPr id="863566046" name="Group 4"/>
                <wp:cNvGraphicFramePr/>
                <a:graphic xmlns:a="http://schemas.openxmlformats.org/drawingml/2006/main">
                  <a:graphicData uri="http://schemas.microsoft.com/office/word/2010/wordprocessingGroup">
                    <wpg:wgp>
                      <wpg:cNvGrpSpPr/>
                      <wpg:grpSpPr>
                        <a:xfrm>
                          <a:off x="0" y="0"/>
                          <a:ext cx="5142230" cy="2244725"/>
                          <a:chOff x="0" y="0"/>
                          <a:chExt cx="4055921" cy="1964602"/>
                        </a:xfrm>
                      </wpg:grpSpPr>
                      <wps:wsp>
                        <wps:cNvPr id="1122688838" name="Text Box 2"/>
                        <wps:cNvSpPr txBox="1"/>
                        <wps:spPr>
                          <a:xfrm>
                            <a:off x="0" y="0"/>
                            <a:ext cx="1584325" cy="289560"/>
                          </a:xfrm>
                          <a:prstGeom prst="rect">
                            <a:avLst/>
                          </a:prstGeom>
                          <a:solidFill>
                            <a:schemeClr val="lt1"/>
                          </a:solidFill>
                          <a:ln w="6350">
                            <a:solidFill>
                              <a:prstClr val="black"/>
                            </a:solidFill>
                          </a:ln>
                        </wps:spPr>
                        <wps:txbx>
                          <w:txbxContent>
                            <w:p w:rsidR="00562858" w:rsidRPr="001A469D" w:rsidRDefault="00562858">
                              <w:pPr>
                                <w:rPr>
                                  <w:rFonts w:ascii="Times New Roman" w:hAnsi="Times New Roman" w:cs="Times New Roman"/>
                                </w:rPr>
                              </w:pPr>
                              <w:r w:rsidRPr="00562858">
                                <w:rPr>
                                  <w:rFonts w:ascii="Times New Roman" w:hAnsi="Times New Roman" w:cs="Times New Roman"/>
                                </w:rPr>
                                <w:t>ICT Literacy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8861252" name="Text Box 2"/>
                        <wps:cNvSpPr txBox="1"/>
                        <wps:spPr>
                          <a:xfrm>
                            <a:off x="0" y="479833"/>
                            <a:ext cx="1584325" cy="289560"/>
                          </a:xfrm>
                          <a:prstGeom prst="rect">
                            <a:avLst/>
                          </a:prstGeom>
                          <a:solidFill>
                            <a:schemeClr val="lt1"/>
                          </a:solidFill>
                          <a:ln w="6350">
                            <a:solidFill>
                              <a:prstClr val="black"/>
                            </a:solidFill>
                          </a:ln>
                        </wps:spPr>
                        <wps:txb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Information Literacy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0630009" name="Text Box 2"/>
                        <wps:cNvSpPr txBox="1"/>
                        <wps:spPr>
                          <a:xfrm>
                            <a:off x="9053" y="968721"/>
                            <a:ext cx="1584325" cy="289560"/>
                          </a:xfrm>
                          <a:prstGeom prst="rect">
                            <a:avLst/>
                          </a:prstGeom>
                          <a:solidFill>
                            <a:schemeClr val="lt1"/>
                          </a:solidFill>
                          <a:ln w="6350">
                            <a:solidFill>
                              <a:prstClr val="black"/>
                            </a:solidFill>
                          </a:ln>
                        </wps:spPr>
                        <wps:txb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Data Management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0055613" name="Text Box 2"/>
                        <wps:cNvSpPr txBox="1"/>
                        <wps:spPr>
                          <a:xfrm>
                            <a:off x="9053" y="1430447"/>
                            <a:ext cx="1575272" cy="506994"/>
                          </a:xfrm>
                          <a:prstGeom prst="rect">
                            <a:avLst/>
                          </a:prstGeom>
                          <a:solidFill>
                            <a:schemeClr val="lt1"/>
                          </a:solidFill>
                          <a:ln w="6350">
                            <a:solidFill>
                              <a:prstClr val="black"/>
                            </a:solidFill>
                          </a:ln>
                        </wps:spPr>
                        <wps:txb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Cybersecurity Awareness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6791506" name="Text Box 2"/>
                        <wps:cNvSpPr txBox="1"/>
                        <wps:spPr>
                          <a:xfrm>
                            <a:off x="2471596" y="18107"/>
                            <a:ext cx="1584325" cy="289560"/>
                          </a:xfrm>
                          <a:prstGeom prst="rect">
                            <a:avLst/>
                          </a:prstGeom>
                          <a:solidFill>
                            <a:schemeClr val="lt1"/>
                          </a:solidFill>
                          <a:ln w="6350">
                            <a:solidFill>
                              <a:prstClr val="black"/>
                            </a:solidFill>
                          </a:ln>
                        </wps:spPr>
                        <wps:txb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Accessibility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406928" name="Text Box 2"/>
                        <wps:cNvSpPr txBox="1"/>
                        <wps:spPr>
                          <a:xfrm>
                            <a:off x="2471596" y="488887"/>
                            <a:ext cx="1584325" cy="289560"/>
                          </a:xfrm>
                          <a:prstGeom prst="rect">
                            <a:avLst/>
                          </a:prstGeom>
                          <a:solidFill>
                            <a:schemeClr val="lt1"/>
                          </a:solidFill>
                          <a:ln w="6350">
                            <a:solidFill>
                              <a:prstClr val="black"/>
                            </a:solidFill>
                          </a:ln>
                        </wps:spPr>
                        <wps:txb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Reliability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4846962" name="Text Box 2"/>
                        <wps:cNvSpPr txBox="1"/>
                        <wps:spPr>
                          <a:xfrm>
                            <a:off x="2471596" y="932507"/>
                            <a:ext cx="1584325" cy="289560"/>
                          </a:xfrm>
                          <a:prstGeom prst="rect">
                            <a:avLst/>
                          </a:prstGeom>
                          <a:solidFill>
                            <a:schemeClr val="lt1"/>
                          </a:solidFill>
                          <a:ln w="6350">
                            <a:solidFill>
                              <a:prstClr val="black"/>
                            </a:solidFill>
                          </a:ln>
                        </wps:spPr>
                        <wps:txb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Sustainability</w:t>
                              </w:r>
                              <w:r w:rsidRPr="001A469D">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2178133" name="Text Box 2"/>
                        <wps:cNvSpPr txBox="1"/>
                        <wps:spPr>
                          <a:xfrm>
                            <a:off x="2480649" y="1448554"/>
                            <a:ext cx="1575272" cy="516048"/>
                          </a:xfrm>
                          <a:prstGeom prst="rect">
                            <a:avLst/>
                          </a:prstGeom>
                          <a:solidFill>
                            <a:schemeClr val="lt1"/>
                          </a:solidFill>
                          <a:ln w="6350">
                            <a:solidFill>
                              <a:prstClr val="black"/>
                            </a:solidFill>
                          </a:ln>
                        </wps:spPr>
                        <wps:txb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Preservation Efficiency</w:t>
                              </w:r>
                              <w:r w:rsidRPr="001A469D">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9776896" name="Straight Arrow Connector 3"/>
                        <wps:cNvCnPr/>
                        <wps:spPr>
                          <a:xfrm>
                            <a:off x="1647731" y="157681"/>
                            <a:ext cx="84197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78572738" name="Straight Arrow Connector 3"/>
                        <wps:cNvCnPr/>
                        <wps:spPr>
                          <a:xfrm>
                            <a:off x="1629624" y="628461"/>
                            <a:ext cx="84197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88482087" name="Straight Arrow Connector 3"/>
                        <wps:cNvCnPr/>
                        <wps:spPr>
                          <a:xfrm>
                            <a:off x="1620570" y="1090188"/>
                            <a:ext cx="84197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32901988" name="Straight Arrow Connector 3"/>
                        <wps:cNvCnPr/>
                        <wps:spPr>
                          <a:xfrm>
                            <a:off x="1611517" y="1588128"/>
                            <a:ext cx="84197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4" o:spid="_x0000_s1028" style="position:absolute;left:0;text-align:left;margin-left:7.25pt;margin-top:1.35pt;width:404.9pt;height:176.75pt;z-index:251680768;mso-width-relative:margin;mso-height-relative:margin" coordsize="40559,19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">
                <v:shape id="Text Box 2" o:spid="_x0000_s1029" type="#_x0000_t202" style="position:absolute;width:15843;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qsEMgA&#10;AADjAAAADwAAAGRycy9kb3ducmV2LnhtbESPQUsDMRCF74L/IYzgzWa7Qolr01KliuDJVjwPm2kS&#10;upksSdyu/94cBI8z781736y3cxjERCn7yBqWiwYEcR+NZ6vh8/hyp0DkgmxwiEwafijDdnN9tcbO&#10;xAt/0HQoVtQQzh1qcKWMnZS5dxQwL+JIXLVTTAFLHZOVJuGlhodBtk2zkgE91waHIz076s+H76Bh&#10;/2QfbK8wub0y3k/z1+ndvmp9ezPvHkEUmsu/+e/6zVT8ZduulFL3Fbr+VBcgN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WqwQyAAAAOMAAAAPAAAAAAAAAAAAAAAAAJgCAABk&#10;cnMvZG93bnJldi54bWxQSwUGAAAAAAQABAD1AAAAjQMAAAAA&#10;" fillcolor="white [3201]" strokeweight=".5pt">
                  <v:textbox>
                    <w:txbxContent>
                      <w:p w:rsidR="00562858" w:rsidRPr="001A469D" w:rsidRDefault="00562858">
                        <w:pPr>
                          <w:rPr>
                            <w:rFonts w:ascii="Times New Roman" w:hAnsi="Times New Roman" w:cs="Times New Roman"/>
                          </w:rPr>
                        </w:pPr>
                        <w:r w:rsidRPr="00562858">
                          <w:rPr>
                            <w:rFonts w:ascii="Times New Roman" w:hAnsi="Times New Roman" w:cs="Times New Roman"/>
                          </w:rPr>
                          <w:t>ICT Literacy</w:t>
                        </w:r>
                      </w:p>
                    </w:txbxContent>
                  </v:textbox>
                </v:shape>
                <v:shape id="Text Box 2" o:spid="_x0000_s1030" type="#_x0000_t202" style="position:absolute;top:4798;width:15843;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DvJ8UA&#10;AADjAAAADwAAAGRycy9kb3ducmV2LnhtbERPzUoDMRC+C32HMAVvNrsLLenatLTSiuDJVjwPm2kS&#10;3CRLErfr2xtB8Djf/2x2k+vZSDHZ4CXUiwoY+S4o67WE98vpQQBLGb3CPniS8E0JdtvZ3QZbFW7+&#10;jcZz1qyE+NSiBJPz0HKeOkMO0yIM5At3DdFhLmfUXEW8lXDX86aqVtyh9aXB4EBPhrrP85eTcDzo&#10;te4ERnMUytpx+ri+6mcp7+fT/hFYpin/i//cL6rMr9dCrOpm2cDvTwUAv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8O8nxQAAAOMAAAAPAAAAAAAAAAAAAAAAAJgCAABkcnMv&#10;ZG93bnJldi54bWxQSwUGAAAAAAQABAD1AAAAigMAAAAA&#10;" fillcolor="white [3201]" strokeweight=".5pt">
                  <v:textbo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Information Literacy</w:t>
                        </w:r>
                      </w:p>
                    </w:txbxContent>
                  </v:textbox>
                </v:shape>
                <v:shape id="Text Box 2" o:spid="_x0000_s1031" type="#_x0000_t202" style="position:absolute;left:90;top:9687;width:15843;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jFnccA&#10;AADiAAAADwAAAGRycy9kb3ducmV2LnhtbESPT0sDMRTE74LfITzBm038Q9ndNi0qVQRPVvH82Lwm&#10;oZuXJYnb9dsbQfA4zMxvmPV2DoOYKGUfWcP1QoEg7qPxbDV8vD9dNSByQTY4RCYN35Rhuzk/W2Nn&#10;4onfaNoXKyqEc4caXCljJ2XuHQXMizgSV+8QU8BSZbLSJDxVeBjkjVJLGdBzXXA40qOj/rj/Chp2&#10;D7a1fYPJ7Rrj/TR/Hl7ts9aXF/P9CkShufyH/9ovRsNdq5a3SqkWfi/VO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4xZ3HAAAA4gAAAA8AAAAAAAAAAAAAAAAAmAIAAGRy&#10;cy9kb3ducmV2LnhtbFBLBQYAAAAABAAEAPUAAACMAwAAAAA=&#10;" fillcolor="white [3201]" strokeweight=".5pt">
                  <v:textbo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Data Management Skills</w:t>
                        </w:r>
                      </w:p>
                    </w:txbxContent>
                  </v:textbox>
                </v:shape>
                <v:shape id="Text Box 2" o:spid="_x0000_s1032" type="#_x0000_t202" style="position:absolute;left:90;top:14304;width:15753;height:5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Xo8UA&#10;AADjAAAADwAAAGRycy9kb3ducmV2LnhtbERPzUoDMRC+C75DGMGbTVZpXdemRaWK4MkqnofNNAlu&#10;JksSt+vbG0HwON//rLdzGMREKfvIGpqFAkHcR+PZanh/e7xoQeSCbHCITBq+KcN2c3qyxs7EI7/S&#10;tC9W1BDOHWpwpYydlLl3FDAv4khcuUNMAUs9k5Um4bGGh0FeKrWSAT3XBocjPTjqP/dfQcPu3t7Y&#10;vsXkdq3xfpo/Di/2Sevzs/nuFkShufyL/9zPps5vrpVaLlfNFfz+VA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f9ejxQAAAOMAAAAPAAAAAAAAAAAAAAAAAJgCAABkcnMv&#10;ZG93bnJldi54bWxQSwUGAAAAAAQABAD1AAAAigMAAAAA&#10;" fillcolor="white [3201]" strokeweight=".5pt">
                  <v:textbo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Cybersecurity Awareness</w:t>
                        </w:r>
                      </w:p>
                    </w:txbxContent>
                  </v:textbox>
                </v:shape>
                <v:shape id="Text Box 2" o:spid="_x0000_s1033" type="#_x0000_t202" style="position:absolute;left:24715;top:181;width:15844;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kN08UA&#10;AADjAAAADwAAAGRycy9kb3ducmV2LnhtbERPS0sDMRC+C/6HMEJvNlmh63bbtKhUETz1Qc/DZpoE&#10;N8mSxO36740geJzvPevt5Ho2Ukw2eAnVXAAj3wVlvZZwOr7eN8BSRq+wD54kfFOC7eb2Zo2tCle/&#10;p/GQNSshPrUoweQ8tJynzpDDNA8D+cJdQnSYyxk1VxGvJdz1/EGImju0vjQYHOjFUPd5+HISds96&#10;qbsGo9k1ytpxOl8+9JuUs7vpaQUs05T/xX/ud1XmV6J+XFYLUcPvTwUAvv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Q3TxQAAAOMAAAAPAAAAAAAAAAAAAAAAAJgCAABkcnMv&#10;ZG93bnJldi54bWxQSwUGAAAAAAQABAD1AAAAigMAAAAA&#10;" fillcolor="white [3201]" strokeweight=".5pt">
                  <v:textbo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Accessibility</w:t>
                        </w:r>
                      </w:p>
                    </w:txbxContent>
                  </v:textbox>
                </v:shape>
                <v:shape id="Text Box 2" o:spid="_x0000_s1034" type="#_x0000_t202" style="position:absolute;left:24715;top:4888;width:15844;height:2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4jkMQA&#10;AADiAAAADwAAAGRycy9kb3ducmV2LnhtbERPTUsDMRC9C/0PYQq92WxLWbZr01KliuDJKp6HzTQJ&#10;3UyWJG7Xf28OgsfH+94dJt+LkWJygRWslhUI4i5ox0bB58fzfQMiZWSNfWBS8EMJDvvZ3Q5bHW78&#10;TuM5G1FCOLWowOY8tFKmzpLHtAwDceEuIXrMBUYjdcRbCfe9XFdVLT06Lg0WB3qy1F3P317B6dFs&#10;TddgtKdGOzdOX5c386LUYj4dH0BkmvK/+M/9qsv8erWp6u26bC6XCg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I5DEAAAA4gAAAA8AAAAAAAAAAAAAAAAAmAIAAGRycy9k&#10;b3ducmV2LnhtbFBLBQYAAAAABAAEAPUAAACJAwAAAAA=&#10;" fillcolor="white [3201]" strokeweight=".5pt">
                  <v:textbo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Reliability</w:t>
                        </w:r>
                      </w:p>
                    </w:txbxContent>
                  </v:textbox>
                </v:shape>
                <v:shape id="Text Box 2" o:spid="_x0000_s1035" type="#_x0000_t202" style="position:absolute;left:24715;top:9325;width:15844;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SbyMcA&#10;AADiAAAADwAAAGRycy9kb3ducmV2LnhtbESPQUsDMRSE74L/ITzBm822lGV3bVqqVBE8WcXzY/Oa&#10;hG5eliRu139vBMHjMDPfMJvd7AcxUUwusILlogJB3Aft2Cj4eH+6a0CkjKxxCEwKvinBbnt9tcFO&#10;hwu/0XTMRhQIpw4V2JzHTsrUW/KYFmEkLt4pRI+5yGikjngpcD/IVVXV0qPjsmBxpEdL/fn45RUc&#10;Hkxr+gajPTTauWn+PL2aZ6Vub+b9PYhMc/4P/7VftIJ2uW7WdVuv4PdSuQN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km8jHAAAA4gAAAA8AAAAAAAAAAAAAAAAAmAIAAGRy&#10;cy9kb3ducmV2LnhtbFBLBQYAAAAABAAEAPUAAACMAwAAAAA=&#10;" fillcolor="white [3201]" strokeweight=".5pt">
                  <v:textbo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Sustainability</w:t>
                        </w:r>
                        <w:r w:rsidRPr="001A469D">
                          <w:rPr>
                            <w:rFonts w:ascii="Times New Roman" w:hAnsi="Times New Roman" w:cs="Times New Roman"/>
                          </w:rPr>
                          <w:t xml:space="preserve"> </w:t>
                        </w:r>
                      </w:p>
                    </w:txbxContent>
                  </v:textbox>
                </v:shape>
                <v:shape id="Text Box 2" o:spid="_x0000_s1036" type="#_x0000_t202" style="position:absolute;left:24806;top:14485;width:15753;height:5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Hny8UA&#10;AADjAAAADwAAAGRycy9kb3ducmV2LnhtbERPzUoDMRC+C75DGKE3m90WdLs2LSqtCJ6s4nnYTJPg&#10;ZrIkcbu+vREKPc73P+vt5HsxUkwusIJ6XoEg7oJ2bBR8fuxvGxApI2vsA5OCX0qw3VxfrbHV4cTv&#10;NB6yESWEU4sKbM5DK2XqLHlM8zAQF+4Yosdczmikjngq4b6Xi6q6kx4dlwaLAz1b6r4PP17B7sms&#10;TNdgtLtGOzdOX8c386LU7GZ6fACRacoX8dn9qsv8erWo75t6uYT/nwoA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efLxQAAAOMAAAAPAAAAAAAAAAAAAAAAAJgCAABkcnMv&#10;ZG93bnJldi54bWxQSwUGAAAAAAQABAD1AAAAigMAAAAA&#10;" fillcolor="white [3201]" strokeweight=".5pt">
                  <v:textbox>
                    <w:txbxContent>
                      <w:p w:rsidR="00850747" w:rsidRPr="001A469D" w:rsidRDefault="00850747" w:rsidP="00850747">
                        <w:pPr>
                          <w:rPr>
                            <w:rFonts w:ascii="Times New Roman" w:hAnsi="Times New Roman" w:cs="Times New Roman"/>
                          </w:rPr>
                        </w:pPr>
                        <w:r w:rsidRPr="00562858">
                          <w:rPr>
                            <w:rFonts w:ascii="Times New Roman" w:hAnsi="Times New Roman" w:cs="Times New Roman"/>
                          </w:rPr>
                          <w:t>Preservation Efficiency</w:t>
                        </w:r>
                        <w:r w:rsidRPr="001A469D">
                          <w:rPr>
                            <w:rFonts w:ascii="Times New Roman" w:hAnsi="Times New Roman" w:cs="Times New Roman"/>
                          </w:rPr>
                          <w:t xml:space="preserve"> </w:t>
                        </w:r>
                      </w:p>
                    </w:txbxContent>
                  </v:textbox>
                </v:shape>
                <v:shapetype id="_x0000_t32" coordsize="21600,21600" o:spt="32" o:oned="t" path="m,l21600,21600e" filled="f">
                  <v:path arrowok="t" fillok="f" o:connecttype="none"/>
                  <o:lock v:ext="edit" shapetype="t"/>
                </v:shapetype>
                <v:shape id="Straight Arrow Connector 3" o:spid="_x0000_s1037" type="#_x0000_t32" style="position:absolute;left:16477;top:1576;width:84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Z8OskAAADjAAAADwAAAGRycy9kb3ducmV2LnhtbESPT0vDQBDF74LfYRnBS7GbhjZtYrdF&#10;BNGrsYrHITtmQ7OzITu26bd3BcHj4/358bb7yffqRGPsAhtYzDNQxE2wHbcGDm9PdxtQUZAt9oHJ&#10;wIUi7HfXV1usbDjzK51qaVUa4VihAScyVFrHxpHHOA8DcfK+wuhRkhxbbUc8p3Hf6zzLCu2x40Rw&#10;ONCjo+ZYf/vEpUM+q1ezcnl8xvfPDyeX5UKMub2ZHu5BCU3yH/5rv1gDebYq1+tiUxbw+yn9Ab37&#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mfDrJAAAA4wAAAA8AAAAA&#10;AAAAAAAAAAAAoQIAAGRycy9kb3ducmV2LnhtbFBLBQYAAAAABAAEAPkAAACXAwAAAAA=&#10;" strokecolor="#156082 [3204]" strokeweight=".5pt">
                  <v:stroke endarrow="block" joinstyle="miter"/>
                </v:shape>
                <v:shape id="Straight Arrow Connector 3" o:spid="_x0000_s1038" type="#_x0000_t32" style="position:absolute;left:16296;top:6284;width:84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IgiccAAADiAAAADwAAAGRycy9kb3ducmV2LnhtbERPTU/CQBC9m/gfNmPihciWAhYrCzEm&#10;Rq9WIB4n3bHb0N1tuiOUf+8cTDi+vO/1dvSdOtGQ2hgMzKYZKAp1tG1oDOy+3h5WoBJjsNjFQAYu&#10;lGC7ub1ZY2njOXzSqeJGSUhIJRpwzH2pdaodeUzT2FMQ7icOHlng0Gg74FnCfafzLHvUHtsgDQ57&#10;enVUH6tfL720yyfVcvK0OL7j/vvg+LKYsTH3d+PLMyimka/if/eHNTAvVssiL+ayWS7JHdCb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EiCJxwAAAOIAAAAPAAAAAAAA&#10;AAAAAAAAAKECAABkcnMvZG93bnJldi54bWxQSwUGAAAAAAQABAD5AAAAlQMAAAAA&#10;" strokecolor="#156082 [3204]" strokeweight=".5pt">
                  <v:stroke endarrow="block" joinstyle="miter"/>
                </v:shape>
                <v:shape id="Straight Arrow Connector 3" o:spid="_x0000_s1039" type="#_x0000_t32" style="position:absolute;left:16205;top:10901;width:84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kRAccAAADiAAAADwAAAGRycy9kb3ducmV2LnhtbESPT0vDQBDF74LfYRnBS7Gbhqhr7LaI&#10;IHo1VvE4ZMdsaHY2ZMc2/fauIHh8vD8/3no7h0EdaEp9ZAurZQGKuI2u587C7u3pyoBKguxwiEwW&#10;TpRguzk/W2Pt4pFf6dBIp/IIpxoteJGx1jq1ngKmZRyJs/cVp4CS5dRpN+Exj4dBl0VxowP2nAke&#10;R3r01O6b75C5tCsXzfXirto/4/vnh5dTtRJrLy/mh3tQQrP8h//aL86CMaYyZWFu4fdSvgN68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OREBxwAAAOIAAAAPAAAAAAAA&#10;AAAAAAAAAKECAABkcnMvZG93bnJldi54bWxQSwUGAAAAAAQABAD5AAAAlQMAAAAA&#10;" strokecolor="#156082 [3204]" strokeweight=".5pt">
                  <v:stroke endarrow="block" joinstyle="miter"/>
                </v:shape>
                <v:shape id="Straight Arrow Connector 3" o:spid="_x0000_s1040" type="#_x0000_t32" style="position:absolute;left:16115;top:15881;width:84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7GMskAAADjAAAADwAAAGRycy9kb3ducmV2LnhtbESPTU/DMAyG70j8hyhIXKYtbRmoLcsm&#10;hITgShkTR6sxTbXGqRqzdf8eH5A42n4/Hm92cxjUCafUR7I6X2VaIbXR9dRZvf94WZZaJQZyMERC&#10;qy+Y9G57fbWB2sUzveOp4U5JCKUarPbMY21Maj0GSKs4IsntO04BWMapM26Cs4SHwRRZ9mAC9CQN&#10;HkZ89tgem58gvbgvFs39olofX+Hz6+D5ss7Z2tub+elRK8aZ/8V/7jcn+OVdUWV5VQq0/CQLbba/&#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duxjLJAAAA4wAAAA8AAAAA&#10;AAAAAAAAAAAAoQIAAGRycy9kb3ducmV2LnhtbFBLBQYAAAAABAAEAPkAAACXAwAAAAA=&#10;" strokecolor="#156082 [3204]" strokeweight=".5pt">
                  <v:stroke endarrow="block" joinstyle="miter"/>
                </v:shape>
              </v:group>
            </w:pict>
          </mc:Fallback>
        </mc:AlternateContent>
      </w:r>
    </w:p>
    <w:p w:rsidR="00850747" w:rsidRPr="00D173CE" w:rsidRDefault="00850747" w:rsidP="00506092">
      <w:pPr>
        <w:spacing w:line="240" w:lineRule="auto"/>
        <w:jc w:val="both"/>
        <w:rPr>
          <w:rFonts w:ascii="Times New Roman" w:hAnsi="Times New Roman" w:cs="Times New Roman"/>
        </w:rPr>
      </w:pPr>
    </w:p>
    <w:p w:rsidR="00850747" w:rsidRPr="00D173CE" w:rsidRDefault="00850747" w:rsidP="00506092">
      <w:pPr>
        <w:spacing w:line="240" w:lineRule="auto"/>
        <w:jc w:val="both"/>
        <w:rPr>
          <w:rFonts w:ascii="Times New Roman" w:hAnsi="Times New Roman" w:cs="Times New Roman"/>
        </w:rPr>
      </w:pPr>
    </w:p>
    <w:p w:rsidR="00850747" w:rsidRPr="00D173CE" w:rsidRDefault="00850747" w:rsidP="00506092">
      <w:pPr>
        <w:spacing w:line="240" w:lineRule="auto"/>
        <w:jc w:val="both"/>
        <w:rPr>
          <w:rFonts w:ascii="Times New Roman" w:hAnsi="Times New Roman" w:cs="Times New Roman"/>
        </w:rPr>
      </w:pPr>
    </w:p>
    <w:p w:rsidR="00850747" w:rsidRPr="00D173CE" w:rsidRDefault="00850747" w:rsidP="00506092">
      <w:pPr>
        <w:spacing w:line="240" w:lineRule="auto"/>
        <w:jc w:val="both"/>
        <w:rPr>
          <w:rFonts w:ascii="Times New Roman" w:hAnsi="Times New Roman" w:cs="Times New Roman"/>
        </w:rPr>
      </w:pPr>
    </w:p>
    <w:p w:rsidR="00850747" w:rsidRDefault="00850747" w:rsidP="00506092">
      <w:pPr>
        <w:spacing w:line="240" w:lineRule="auto"/>
        <w:jc w:val="both"/>
        <w:rPr>
          <w:rFonts w:ascii="Times New Roman" w:hAnsi="Times New Roman" w:cs="Times New Roman"/>
        </w:rPr>
      </w:pPr>
    </w:p>
    <w:p w:rsidR="001A469D" w:rsidRDefault="001A469D" w:rsidP="0060788D">
      <w:pPr>
        <w:spacing w:line="480" w:lineRule="auto"/>
        <w:jc w:val="both"/>
        <w:rPr>
          <w:rFonts w:ascii="Times New Roman" w:hAnsi="Times New Roman" w:cs="Times New Roman"/>
        </w:rPr>
      </w:pPr>
    </w:p>
    <w:p w:rsidR="001A469D" w:rsidRPr="00D173CE" w:rsidRDefault="001A469D" w:rsidP="0060788D">
      <w:pPr>
        <w:spacing w:line="480" w:lineRule="auto"/>
        <w:jc w:val="both"/>
        <w:rPr>
          <w:rFonts w:ascii="Times New Roman" w:hAnsi="Times New Roman" w:cs="Times New Roman"/>
        </w:rPr>
      </w:pPr>
    </w:p>
    <w:p w:rsidR="00850747" w:rsidRPr="00506092" w:rsidRDefault="00850747" w:rsidP="0060788D">
      <w:pPr>
        <w:spacing w:line="480" w:lineRule="auto"/>
        <w:jc w:val="both"/>
        <w:rPr>
          <w:rFonts w:ascii="Times New Roman" w:hAnsi="Times New Roman" w:cs="Times New Roman"/>
          <w:i/>
          <w:iCs/>
        </w:rPr>
      </w:pPr>
      <w:r w:rsidRPr="001A469D">
        <w:rPr>
          <w:rFonts w:ascii="Times New Roman" w:hAnsi="Times New Roman" w:cs="Times New Roman"/>
          <w:i/>
          <w:iCs/>
        </w:rPr>
        <w:t xml:space="preserve">Source: Researcher’s </w:t>
      </w:r>
      <w:proofErr w:type="spellStart"/>
      <w:r w:rsidRPr="001A469D">
        <w:rPr>
          <w:rFonts w:ascii="Times New Roman" w:hAnsi="Times New Roman" w:cs="Times New Roman"/>
          <w:i/>
          <w:iCs/>
        </w:rPr>
        <w:t>Conceptualisation</w:t>
      </w:r>
      <w:proofErr w:type="spellEnd"/>
      <w:r w:rsidRPr="001A469D">
        <w:rPr>
          <w:rFonts w:ascii="Times New Roman" w:hAnsi="Times New Roman" w:cs="Times New Roman"/>
          <w:i/>
          <w:iCs/>
        </w:rPr>
        <w:t xml:space="preserve"> (2026)</w:t>
      </w:r>
    </w:p>
    <w:p w:rsidR="00774D28" w:rsidRPr="00D173CE" w:rsidRDefault="00D173CE" w:rsidP="0060788D">
      <w:pPr>
        <w:spacing w:line="480" w:lineRule="auto"/>
        <w:jc w:val="both"/>
        <w:rPr>
          <w:rFonts w:ascii="Times New Roman" w:hAnsi="Times New Roman" w:cs="Times New Roman"/>
          <w:b/>
          <w:bCs/>
        </w:rPr>
      </w:pPr>
      <w:r w:rsidRPr="00D173CE">
        <w:rPr>
          <w:rFonts w:ascii="Times New Roman" w:hAnsi="Times New Roman" w:cs="Times New Roman"/>
          <w:b/>
          <w:bCs/>
        </w:rPr>
        <w:t>Methodology</w:t>
      </w:r>
    </w:p>
    <w:p w:rsidR="00D173CE" w:rsidRPr="00D173CE" w:rsidRDefault="00D173CE" w:rsidP="00D21AC2">
      <w:pPr>
        <w:spacing w:line="480" w:lineRule="auto"/>
        <w:ind w:firstLine="720"/>
        <w:jc w:val="both"/>
        <w:rPr>
          <w:rFonts w:ascii="Times New Roman" w:hAnsi="Times New Roman" w:cs="Times New Roman"/>
        </w:rPr>
      </w:pPr>
      <w:r w:rsidRPr="00D173CE">
        <w:rPr>
          <w:rFonts w:ascii="Times New Roman" w:hAnsi="Times New Roman" w:cs="Times New Roman"/>
        </w:rPr>
        <w:t xml:space="preserve">Study adopted a correlational survey research design because the investigation focused on determining predictive relationships between digital competences and effective digital preservation of information resources within National Space Research and Development Agency through statistical examination of measurable variables relating to ICT literacy, information literacy, data management skills, cybersecurity awareness, accessibility, reliability, sustainability, and preservation efficiency. Population of the study comprised one hundred and eighty-three (183) </w:t>
      </w:r>
      <w:r w:rsidRPr="00D173CE">
        <w:rPr>
          <w:rFonts w:ascii="Times New Roman" w:hAnsi="Times New Roman" w:cs="Times New Roman"/>
        </w:rPr>
        <w:lastRenderedPageBreak/>
        <w:t xml:space="preserve">staff members drawn from the library unit, media unit, ICT unit, and registry unit of NASRDA headquarters, Abuja, including two activity </w:t>
      </w:r>
      <w:proofErr w:type="spellStart"/>
      <w:r w:rsidRPr="00D173CE">
        <w:rPr>
          <w:rFonts w:ascii="Times New Roman" w:hAnsi="Times New Roman" w:cs="Times New Roman"/>
        </w:rPr>
        <w:t>centres</w:t>
      </w:r>
      <w:proofErr w:type="spellEnd"/>
      <w:r w:rsidRPr="00D173CE">
        <w:rPr>
          <w:rFonts w:ascii="Times New Roman" w:hAnsi="Times New Roman" w:cs="Times New Roman"/>
        </w:rPr>
        <w:t xml:space="preserve">, namely Centre for Geodesy and Geodynamics, Toro, Bauchi State, and Zonal Advanced Space Technology Application Laboratory, Kano State, because these personnel are directly involved in digital information management, repository administration, technological services, records management, and preservation of institutional digital resources within the agency. Entire population of one hundred and eighty-three (183) respondents was used as the sample size because the population was relatively small and manageable, thereby eliminating the need for sampling procedures and ensuring comprehensive representation of all relevant personnel categories within the study area. Structured questionnaire titled Digital Competences as Correlates of Digital Preservation of Information Resources Questionnaire (DCCDPIRQ) served as the primary instrument for data collection because questionnaire method provided measurable responses required for statistical analysis of relationships existing between independent and dependent variables examined within the study. Reliability of the instrument was determined using Cronbach Alpha statistical technique, which produced a reliability coefficient of 0.99, indicating very high internal consistency and stability of the instrument for measuring digital competence and digital preservation variables. Data collected for the study were </w:t>
      </w:r>
      <w:proofErr w:type="spellStart"/>
      <w:r w:rsidRPr="00D173CE">
        <w:rPr>
          <w:rFonts w:ascii="Times New Roman" w:hAnsi="Times New Roman" w:cs="Times New Roman"/>
        </w:rPr>
        <w:t>analysed</w:t>
      </w:r>
      <w:proofErr w:type="spellEnd"/>
      <w:r w:rsidRPr="00D173CE">
        <w:rPr>
          <w:rFonts w:ascii="Times New Roman" w:hAnsi="Times New Roman" w:cs="Times New Roman"/>
        </w:rPr>
        <w:t xml:space="preserve"> using descriptive statistics such as frequency counts, percentages, mean scores, and standard deviation for answering research questions, while Pearson Product Moment Correlation and multiple regression analyses were employed for testing hypotheses and determining predictive relationships between digital competences and effective digital preservation of information resources within NASRDA. </w:t>
      </w:r>
    </w:p>
    <w:p w:rsidR="009D3AA0" w:rsidRPr="009D3AA0" w:rsidRDefault="009D3AA0" w:rsidP="0060788D">
      <w:pPr>
        <w:spacing w:line="480" w:lineRule="auto"/>
        <w:jc w:val="both"/>
        <w:rPr>
          <w:rFonts w:ascii="Times New Roman" w:hAnsi="Times New Roman" w:cs="Times New Roman"/>
          <w:b/>
          <w:bCs/>
        </w:rPr>
      </w:pPr>
      <w:r w:rsidRPr="009D3AA0">
        <w:rPr>
          <w:rFonts w:ascii="Times New Roman" w:hAnsi="Times New Roman" w:cs="Times New Roman"/>
          <w:b/>
          <w:bCs/>
        </w:rPr>
        <w:t>Results</w:t>
      </w:r>
    </w:p>
    <w:p w:rsidR="009D3AA0" w:rsidRPr="009D3AA0" w:rsidRDefault="009D3AA0" w:rsidP="0060788D">
      <w:pPr>
        <w:spacing w:line="480" w:lineRule="auto"/>
        <w:jc w:val="both"/>
        <w:rPr>
          <w:rFonts w:ascii="Times New Roman" w:hAnsi="Times New Roman" w:cs="Times New Roman"/>
          <w:b/>
          <w:bCs/>
        </w:rPr>
      </w:pPr>
      <w:r w:rsidRPr="009D3AA0">
        <w:rPr>
          <w:rFonts w:ascii="Times New Roman" w:hAnsi="Times New Roman" w:cs="Times New Roman"/>
          <w:b/>
          <w:bCs/>
        </w:rPr>
        <w:t>Level of Digital Competence among NASRDA Staff</w:t>
      </w:r>
    </w:p>
    <w:p w:rsidR="009D3AA0" w:rsidRPr="009D3AA0" w:rsidRDefault="009D3AA0" w:rsidP="00E77777">
      <w:pPr>
        <w:spacing w:line="480" w:lineRule="auto"/>
        <w:ind w:firstLine="720"/>
        <w:jc w:val="both"/>
        <w:rPr>
          <w:rFonts w:ascii="Times New Roman" w:hAnsi="Times New Roman" w:cs="Times New Roman"/>
        </w:rPr>
      </w:pPr>
      <w:r w:rsidRPr="009D3AA0">
        <w:rPr>
          <w:rFonts w:ascii="Times New Roman" w:hAnsi="Times New Roman" w:cs="Times New Roman"/>
        </w:rPr>
        <w:lastRenderedPageBreak/>
        <w:t xml:space="preserve">Assessment of digital competence among staff of National Space Research and Development Agency was carried out using major competence dimensions relating to ICT literacy, digital communication, data analysis, problem-solving ability, and digital security awareness because these variables represent the operational competences required for effective digital preservation and sustainable management of institutional information resources within scientific digital environments. Responses obtained from the respondents revealed that staff generally demonstrated high levels of digital competence across most competence indicators examined within the study, thereby suggesting that personnel within NASRDA possess foundational technological abilities necessary for repository management, digital information </w:t>
      </w:r>
      <w:proofErr w:type="spellStart"/>
      <w:r w:rsidRPr="009D3AA0">
        <w:rPr>
          <w:rFonts w:ascii="Times New Roman" w:hAnsi="Times New Roman" w:cs="Times New Roman"/>
        </w:rPr>
        <w:t>organisation</w:t>
      </w:r>
      <w:proofErr w:type="spellEnd"/>
      <w:r w:rsidRPr="009D3AA0">
        <w:rPr>
          <w:rFonts w:ascii="Times New Roman" w:hAnsi="Times New Roman" w:cs="Times New Roman"/>
        </w:rPr>
        <w:t xml:space="preserve">, and preservation of institutional digital assets. Findings further indicate that technical skills, digital communication and collaboration skills, and data analysis competence recorded stronger ratings among respondents, whereas digital security and safety competence produced relatively lower ratings compared to other competence variables assessed within the study. Pattern of responses therefore suggests that staff possess moderate to high technological capabilities required for digital preservation operations, although </w:t>
      </w:r>
      <w:proofErr w:type="spellStart"/>
      <w:r w:rsidRPr="009D3AA0">
        <w:rPr>
          <w:rFonts w:ascii="Times New Roman" w:hAnsi="Times New Roman" w:cs="Times New Roman"/>
        </w:rPr>
        <w:t>specialised</w:t>
      </w:r>
      <w:proofErr w:type="spellEnd"/>
      <w:r w:rsidRPr="009D3AA0">
        <w:rPr>
          <w:rFonts w:ascii="Times New Roman" w:hAnsi="Times New Roman" w:cs="Times New Roman"/>
        </w:rPr>
        <w:t xml:space="preserve"> competence relating to cybersecurity and advanced preservation practices still requires institutional improvement and continuous professional development interventions.</w:t>
      </w:r>
    </w:p>
    <w:p w:rsidR="009D3AA0" w:rsidRPr="009D3AA0" w:rsidRDefault="009D3AA0" w:rsidP="00506092">
      <w:pPr>
        <w:spacing w:line="240" w:lineRule="auto"/>
        <w:jc w:val="both"/>
        <w:rPr>
          <w:rFonts w:ascii="Times New Roman" w:hAnsi="Times New Roman" w:cs="Times New Roman"/>
          <w:b/>
          <w:bCs/>
        </w:rPr>
      </w:pPr>
      <w:r w:rsidRPr="009D3AA0">
        <w:rPr>
          <w:rFonts w:ascii="Times New Roman" w:hAnsi="Times New Roman" w:cs="Times New Roman"/>
          <w:b/>
          <w:bCs/>
        </w:rPr>
        <w:t>Table 1: Level of Digital Competence among NASRDA Staff (N = 183)</w:t>
      </w:r>
    </w:p>
    <w:tbl>
      <w:tblPr>
        <w:tblStyle w:val="PlainTable2"/>
        <w:tblW w:w="0" w:type="auto"/>
        <w:tblLook w:val="04A0" w:firstRow="1" w:lastRow="0" w:firstColumn="1" w:lastColumn="0" w:noHBand="0" w:noVBand="1"/>
      </w:tblPr>
      <w:tblGrid>
        <w:gridCol w:w="590"/>
        <w:gridCol w:w="3876"/>
        <w:gridCol w:w="1047"/>
        <w:gridCol w:w="1934"/>
        <w:gridCol w:w="777"/>
        <w:gridCol w:w="1136"/>
      </w:tblGrid>
      <w:tr w:rsidR="009D3AA0" w:rsidRPr="009D3AA0" w:rsidTr="00B21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S/N</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Digital Competence Variable</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Mean (x̄)</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Standard Deviation</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Rank</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Decision</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1</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Technical skills</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3.42</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0.81</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1st</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High</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2</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Digital communication and collaboration skills</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3.38</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0.84</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2nd</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High</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3</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Data analysis and interpretation skills</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3.31</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0.86</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3rd</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High</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4</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ICT literacy competence</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3.24</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0.89</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4th</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High</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5</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Information literacy competence</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3.18</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0.92</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5th</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High</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6</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Data management skills</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3.11</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0.95</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6th</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High</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7</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Digital problem-solving skills</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2.97</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1.01</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7th</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Moderate</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lastRenderedPageBreak/>
              <w:t>8</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Cybersecurity awareness and safety skills</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2.88</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1.04</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8th</w:t>
            </w:r>
          </w:p>
        </w:tc>
        <w:tc>
          <w:tcPr>
            <w:tcW w:w="0" w:type="auto"/>
            <w:hideMark/>
          </w:tcPr>
          <w:p w:rsidR="009D3AA0" w:rsidRPr="009D3AA0" w:rsidRDefault="009D3AA0" w:rsidP="005060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Moderate</w:t>
            </w:r>
          </w:p>
        </w:tc>
      </w:tr>
    </w:tbl>
    <w:p w:rsidR="009D3AA0" w:rsidRPr="009D3AA0" w:rsidRDefault="009D3AA0" w:rsidP="0060788D">
      <w:pPr>
        <w:spacing w:line="480" w:lineRule="auto"/>
        <w:jc w:val="both"/>
        <w:rPr>
          <w:rFonts w:ascii="Times New Roman" w:hAnsi="Times New Roman" w:cs="Times New Roman"/>
          <w:i/>
          <w:iCs/>
        </w:rPr>
      </w:pPr>
      <w:r w:rsidRPr="009D3AA0">
        <w:rPr>
          <w:rFonts w:ascii="Times New Roman" w:hAnsi="Times New Roman" w:cs="Times New Roman"/>
          <w:i/>
          <w:iCs/>
        </w:rPr>
        <w:t>Source: Field Study (202</w:t>
      </w:r>
      <w:r w:rsidR="00B21E19">
        <w:rPr>
          <w:rFonts w:ascii="Times New Roman" w:hAnsi="Times New Roman" w:cs="Times New Roman"/>
          <w:i/>
          <w:iCs/>
        </w:rPr>
        <w:t>6</w:t>
      </w:r>
      <w:r w:rsidRPr="009D3AA0">
        <w:rPr>
          <w:rFonts w:ascii="Times New Roman" w:hAnsi="Times New Roman" w:cs="Times New Roman"/>
          <w:i/>
          <w:iCs/>
        </w:rPr>
        <w:t>)</w:t>
      </w:r>
    </w:p>
    <w:p w:rsidR="009D3AA0" w:rsidRPr="009D3AA0" w:rsidRDefault="009D3AA0" w:rsidP="001E3EF1">
      <w:pPr>
        <w:spacing w:line="480" w:lineRule="auto"/>
        <w:ind w:firstLine="720"/>
        <w:jc w:val="both"/>
        <w:rPr>
          <w:rFonts w:ascii="Times New Roman" w:hAnsi="Times New Roman" w:cs="Times New Roman"/>
        </w:rPr>
      </w:pPr>
      <w:r w:rsidRPr="009D3AA0">
        <w:rPr>
          <w:rFonts w:ascii="Times New Roman" w:hAnsi="Times New Roman" w:cs="Times New Roman"/>
        </w:rPr>
        <w:t>Results presented in Table 1 demonstrate that technical skills recorded the highest mean score of 3.42 with a standard deviation value of 0.81, indicating strong respondent agreement regarding the presence of technical competence among staff involved in digital information management activities within NASRDA. Digital communication and collaboration skills also recorded a high mean score of 3.38, suggesting that respondents possess adequate collaborative and communication competences necessary for digital repository operations and institutional information exchange within digital preservation environments. Cybersecurity awareness and digital safety competence produced the lowest mean score of 2.88 with a relatively higher standard deviation value of 1.04, indicating wider response variation and comparatively weaker competence in digital security management among respondents. Findings therefore reveal that NASRDA staff generally possess high digital competence levels, although competence gaps remain visible within areas relating to digital security awareness and advanced digital problem-solving capabilities requiring targeted institutional capacity-building interventions.</w:t>
      </w:r>
    </w:p>
    <w:p w:rsidR="009D3AA0" w:rsidRPr="009D3AA0" w:rsidRDefault="009D3AA0" w:rsidP="0060788D">
      <w:pPr>
        <w:spacing w:line="480" w:lineRule="auto"/>
        <w:jc w:val="both"/>
        <w:rPr>
          <w:rFonts w:ascii="Times New Roman" w:hAnsi="Times New Roman" w:cs="Times New Roman"/>
          <w:b/>
          <w:bCs/>
        </w:rPr>
      </w:pPr>
      <w:r w:rsidRPr="009D3AA0">
        <w:rPr>
          <w:rFonts w:ascii="Times New Roman" w:hAnsi="Times New Roman" w:cs="Times New Roman"/>
          <w:b/>
          <w:bCs/>
        </w:rPr>
        <w:t>Relationship between Digital Competence and Digital Preservation Effectiveness</w:t>
      </w:r>
    </w:p>
    <w:p w:rsidR="009D3AA0" w:rsidRPr="009D3AA0" w:rsidRDefault="009D3AA0" w:rsidP="001E3EF1">
      <w:pPr>
        <w:spacing w:line="480" w:lineRule="auto"/>
        <w:ind w:firstLine="720"/>
        <w:jc w:val="both"/>
        <w:rPr>
          <w:rFonts w:ascii="Times New Roman" w:hAnsi="Times New Roman" w:cs="Times New Roman"/>
        </w:rPr>
      </w:pPr>
      <w:r w:rsidRPr="009D3AA0">
        <w:rPr>
          <w:rFonts w:ascii="Times New Roman" w:hAnsi="Times New Roman" w:cs="Times New Roman"/>
        </w:rPr>
        <w:t xml:space="preserve">Relationship between digital competence and effective digital preservation of information resources was examined using Pearson Product Moment Correlation because the study sought to determine whether significant associations exist between competence dimensions possessed by staff and preservation effectiveness within NASRDA digital environments. Correlation analysis became necessary because preservation effectiveness within repository systems depends strongly on the ability of personnel to manage digital technologies, </w:t>
      </w:r>
      <w:proofErr w:type="spellStart"/>
      <w:r w:rsidRPr="009D3AA0">
        <w:rPr>
          <w:rFonts w:ascii="Times New Roman" w:hAnsi="Times New Roman" w:cs="Times New Roman"/>
        </w:rPr>
        <w:t>organise</w:t>
      </w:r>
      <w:proofErr w:type="spellEnd"/>
      <w:r w:rsidRPr="009D3AA0">
        <w:rPr>
          <w:rFonts w:ascii="Times New Roman" w:hAnsi="Times New Roman" w:cs="Times New Roman"/>
        </w:rPr>
        <w:t xml:space="preserve"> institutional information resources, maintain repository quality, and support long-term accessibility of preserved scientific </w:t>
      </w:r>
      <w:r w:rsidRPr="009D3AA0">
        <w:rPr>
          <w:rFonts w:ascii="Times New Roman" w:hAnsi="Times New Roman" w:cs="Times New Roman"/>
        </w:rPr>
        <w:lastRenderedPageBreak/>
        <w:t xml:space="preserve">records within technologically sensitive information systems. Statistical analysis therefore focused on determining the strength, direction, and significance of relationship existing between digital competence scores and digital preservation effectiveness scores obtained from respondents across the selected NASRDA </w:t>
      </w:r>
      <w:proofErr w:type="spellStart"/>
      <w:r w:rsidRPr="009D3AA0">
        <w:rPr>
          <w:rFonts w:ascii="Times New Roman" w:hAnsi="Times New Roman" w:cs="Times New Roman"/>
        </w:rPr>
        <w:t>centres</w:t>
      </w:r>
      <w:proofErr w:type="spellEnd"/>
      <w:r w:rsidRPr="009D3AA0">
        <w:rPr>
          <w:rFonts w:ascii="Times New Roman" w:hAnsi="Times New Roman" w:cs="Times New Roman"/>
        </w:rPr>
        <w:t>.</w:t>
      </w:r>
    </w:p>
    <w:p w:rsidR="009D3AA0" w:rsidRPr="009D3AA0" w:rsidRDefault="009D3AA0" w:rsidP="00506092">
      <w:pPr>
        <w:spacing w:line="240" w:lineRule="auto"/>
        <w:jc w:val="both"/>
        <w:rPr>
          <w:rFonts w:ascii="Times New Roman" w:hAnsi="Times New Roman" w:cs="Times New Roman"/>
          <w:b/>
          <w:bCs/>
        </w:rPr>
      </w:pPr>
      <w:r w:rsidRPr="009D3AA0">
        <w:rPr>
          <w:rFonts w:ascii="Times New Roman" w:hAnsi="Times New Roman" w:cs="Times New Roman"/>
          <w:b/>
          <w:bCs/>
        </w:rPr>
        <w:t>Table 2: Pearson Correlation Analysis between Digital Competence and Digital Preservation Effectiveness</w:t>
      </w:r>
    </w:p>
    <w:tbl>
      <w:tblPr>
        <w:tblStyle w:val="PlainTable2"/>
        <w:tblW w:w="0" w:type="auto"/>
        <w:tblLook w:val="04A0" w:firstRow="1" w:lastRow="0" w:firstColumn="1" w:lastColumn="0" w:noHBand="0" w:noVBand="1"/>
      </w:tblPr>
      <w:tblGrid>
        <w:gridCol w:w="4713"/>
        <w:gridCol w:w="2433"/>
        <w:gridCol w:w="944"/>
        <w:gridCol w:w="1270"/>
      </w:tblGrid>
      <w:tr w:rsidR="009D3AA0" w:rsidRPr="009D3AA0" w:rsidTr="00B21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rPr>
            </w:pPr>
            <w:r w:rsidRPr="009D3AA0">
              <w:rPr>
                <w:rFonts w:ascii="Times New Roman" w:hAnsi="Times New Roman" w:cs="Times New Roman"/>
              </w:rPr>
              <w:t>Variable Pair</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Correlation Coefficient (r)</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p-value</w:t>
            </w:r>
          </w:p>
        </w:tc>
        <w:tc>
          <w:tcPr>
            <w:tcW w:w="0" w:type="auto"/>
            <w:hideMark/>
          </w:tcPr>
          <w:p w:rsidR="009D3AA0" w:rsidRPr="009D3AA0" w:rsidRDefault="009D3AA0" w:rsidP="005060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Decision</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06092">
            <w:pPr>
              <w:jc w:val="both"/>
              <w:rPr>
                <w:rFonts w:ascii="Times New Roman" w:hAnsi="Times New Roman" w:cs="Times New Roman"/>
                <w:b w:val="0"/>
                <w:bCs w:val="0"/>
              </w:rPr>
            </w:pPr>
            <w:r w:rsidRPr="009D3AA0">
              <w:rPr>
                <w:rFonts w:ascii="Times New Roman" w:hAnsi="Times New Roman" w:cs="Times New Roman"/>
                <w:b w:val="0"/>
                <w:bCs w:val="0"/>
              </w:rPr>
              <w:t>Digital Competence Score vs Preservation Effectiveness Score</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0.312</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0.000*</w:t>
            </w:r>
          </w:p>
        </w:tc>
        <w:tc>
          <w:tcPr>
            <w:tcW w:w="0" w:type="auto"/>
            <w:hideMark/>
          </w:tcPr>
          <w:p w:rsidR="009D3AA0" w:rsidRPr="009D3AA0" w:rsidRDefault="009D3AA0" w:rsidP="005060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Significant</w:t>
            </w:r>
          </w:p>
        </w:tc>
      </w:tr>
    </w:tbl>
    <w:p w:rsidR="009D3AA0" w:rsidRPr="009D3AA0" w:rsidRDefault="009D3AA0" w:rsidP="0060788D">
      <w:pPr>
        <w:spacing w:line="480" w:lineRule="auto"/>
        <w:jc w:val="both"/>
        <w:rPr>
          <w:rFonts w:ascii="Times New Roman" w:hAnsi="Times New Roman" w:cs="Times New Roman"/>
        </w:rPr>
      </w:pPr>
      <w:r w:rsidRPr="009D3AA0">
        <w:rPr>
          <w:rFonts w:ascii="Times New Roman" w:hAnsi="Times New Roman" w:cs="Times New Roman"/>
        </w:rPr>
        <w:t>*Significant at 0.05 level</w:t>
      </w:r>
    </w:p>
    <w:p w:rsidR="009D3AA0" w:rsidRPr="009D3AA0" w:rsidRDefault="009D3AA0" w:rsidP="0060788D">
      <w:pPr>
        <w:spacing w:line="480" w:lineRule="auto"/>
        <w:jc w:val="both"/>
        <w:rPr>
          <w:rFonts w:ascii="Times New Roman" w:hAnsi="Times New Roman" w:cs="Times New Roman"/>
          <w:i/>
          <w:iCs/>
        </w:rPr>
      </w:pPr>
      <w:r w:rsidRPr="009D3AA0">
        <w:rPr>
          <w:rFonts w:ascii="Times New Roman" w:hAnsi="Times New Roman" w:cs="Times New Roman"/>
          <w:i/>
          <w:iCs/>
        </w:rPr>
        <w:t>Source: Field Study (202</w:t>
      </w:r>
      <w:r w:rsidR="00B21E19" w:rsidRPr="00B21E19">
        <w:rPr>
          <w:rFonts w:ascii="Times New Roman" w:hAnsi="Times New Roman" w:cs="Times New Roman"/>
          <w:i/>
          <w:iCs/>
        </w:rPr>
        <w:t>6</w:t>
      </w:r>
      <w:r w:rsidRPr="009D3AA0">
        <w:rPr>
          <w:rFonts w:ascii="Times New Roman" w:hAnsi="Times New Roman" w:cs="Times New Roman"/>
          <w:i/>
          <w:iCs/>
        </w:rPr>
        <w:t>)</w:t>
      </w:r>
    </w:p>
    <w:p w:rsidR="009D3AA0" w:rsidRPr="009D3AA0" w:rsidRDefault="009D3AA0" w:rsidP="001E3EF1">
      <w:pPr>
        <w:spacing w:line="480" w:lineRule="auto"/>
        <w:ind w:firstLine="720"/>
        <w:jc w:val="both"/>
        <w:rPr>
          <w:rFonts w:ascii="Times New Roman" w:hAnsi="Times New Roman" w:cs="Times New Roman"/>
        </w:rPr>
      </w:pPr>
      <w:r w:rsidRPr="009D3AA0">
        <w:rPr>
          <w:rFonts w:ascii="Times New Roman" w:hAnsi="Times New Roman" w:cs="Times New Roman"/>
        </w:rPr>
        <w:t>Results presented in Table 2 reveal that digital competence recorded a correlation coefficient value of 0.312 with digital preservation effectiveness, indicating the existence of a moderate positive relationship between the two variables examined within the study. Positive direction of the relationship suggests that improvements in staff digital competence are associated with corresponding improvements in preservation effectiveness across NASRDA digital preservation systems and repository environments. Probability value of 0.000 further indicates that the relationship is statistically significant at 0.05 significance level because calculated p-value remained lower than the accepted significance threshold. Findings therefore support rejection of the null hypothesis which stated that no significant relationship exists between digital competence and effective digital preservation of information resources within NASRDA. Statistical outcome consequently confirms that digital competence contributes significantly toward accessibility, sustainability, reliability, and preservation efficiency of institutional digital information resources managed within NASRDA digital repository environments.</w:t>
      </w:r>
    </w:p>
    <w:p w:rsidR="009D3AA0" w:rsidRPr="009D3AA0" w:rsidRDefault="009D3AA0" w:rsidP="0060788D">
      <w:pPr>
        <w:spacing w:line="480" w:lineRule="auto"/>
        <w:jc w:val="both"/>
        <w:rPr>
          <w:rFonts w:ascii="Times New Roman" w:hAnsi="Times New Roman" w:cs="Times New Roman"/>
          <w:b/>
          <w:bCs/>
        </w:rPr>
      </w:pPr>
      <w:r w:rsidRPr="009D3AA0">
        <w:rPr>
          <w:rFonts w:ascii="Times New Roman" w:hAnsi="Times New Roman" w:cs="Times New Roman"/>
          <w:b/>
          <w:bCs/>
        </w:rPr>
        <w:lastRenderedPageBreak/>
        <w:t>Predictive Influence of Digital Competence on Digital Preservation Effectiveness</w:t>
      </w:r>
    </w:p>
    <w:p w:rsidR="009D3AA0" w:rsidRPr="009D3AA0" w:rsidRDefault="009D3AA0" w:rsidP="005D62FA">
      <w:pPr>
        <w:spacing w:line="480" w:lineRule="auto"/>
        <w:ind w:firstLine="720"/>
        <w:jc w:val="both"/>
        <w:rPr>
          <w:rFonts w:ascii="Times New Roman" w:hAnsi="Times New Roman" w:cs="Times New Roman"/>
        </w:rPr>
      </w:pPr>
      <w:r w:rsidRPr="009D3AA0">
        <w:rPr>
          <w:rFonts w:ascii="Times New Roman" w:hAnsi="Times New Roman" w:cs="Times New Roman"/>
        </w:rPr>
        <w:t xml:space="preserve">Predictive influence of digital competence on digital preservation effectiveness was further examined because the study intended to determine whether competence dimensions possessed by staff significantly predict preservation outcomes within NASRDA digital repository systems and institutional information management environments. </w:t>
      </w:r>
      <w:r w:rsidR="005D62FA">
        <w:rPr>
          <w:rFonts w:ascii="Times New Roman" w:hAnsi="Times New Roman" w:cs="Times New Roman"/>
        </w:rPr>
        <w:t xml:space="preserve"> </w:t>
      </w:r>
      <w:r w:rsidRPr="009D3AA0">
        <w:rPr>
          <w:rFonts w:ascii="Times New Roman" w:hAnsi="Times New Roman" w:cs="Times New Roman"/>
        </w:rPr>
        <w:t>Analysis focused specifically on determining coefficient of determination, beta coefficients, and significance values because these statistical indicators provide clearer understanding regarding predictive strength and contribution of digital competence toward effective digital preservation outcomes.</w:t>
      </w:r>
    </w:p>
    <w:p w:rsidR="009D3AA0" w:rsidRPr="009D3AA0" w:rsidRDefault="009D3AA0" w:rsidP="005D62FA">
      <w:pPr>
        <w:spacing w:line="240" w:lineRule="auto"/>
        <w:jc w:val="both"/>
        <w:rPr>
          <w:rFonts w:ascii="Times New Roman" w:hAnsi="Times New Roman" w:cs="Times New Roman"/>
          <w:b/>
          <w:bCs/>
        </w:rPr>
      </w:pPr>
      <w:r w:rsidRPr="009D3AA0">
        <w:rPr>
          <w:rFonts w:ascii="Times New Roman" w:hAnsi="Times New Roman" w:cs="Times New Roman"/>
          <w:b/>
          <w:bCs/>
        </w:rPr>
        <w:t>Table 3: Multiple Regression Analysis Showing Predictive Influence of Digital Competence on Preservation Effectiveness</w:t>
      </w:r>
    </w:p>
    <w:tbl>
      <w:tblPr>
        <w:tblStyle w:val="PlainTable2"/>
        <w:tblW w:w="0" w:type="auto"/>
        <w:tblLook w:val="04A0" w:firstRow="1" w:lastRow="0" w:firstColumn="1" w:lastColumn="0" w:noHBand="0" w:noVBand="1"/>
      </w:tblPr>
      <w:tblGrid>
        <w:gridCol w:w="2640"/>
        <w:gridCol w:w="1029"/>
        <w:gridCol w:w="923"/>
        <w:gridCol w:w="756"/>
      </w:tblGrid>
      <w:tr w:rsidR="009D3AA0" w:rsidRPr="009D3AA0" w:rsidTr="00B21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rPr>
            </w:pPr>
            <w:r w:rsidRPr="009D3AA0">
              <w:rPr>
                <w:rFonts w:ascii="Times New Roman" w:hAnsi="Times New Roman" w:cs="Times New Roman"/>
              </w:rPr>
              <w:t>Variable</w:t>
            </w:r>
          </w:p>
        </w:tc>
        <w:tc>
          <w:tcPr>
            <w:tcW w:w="0" w:type="auto"/>
            <w:hideMark/>
          </w:tcPr>
          <w:p w:rsidR="009D3AA0" w:rsidRPr="009D3AA0" w:rsidRDefault="009D3AA0" w:rsidP="005D62F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Beta (β)</w:t>
            </w:r>
          </w:p>
        </w:tc>
        <w:tc>
          <w:tcPr>
            <w:tcW w:w="0" w:type="auto"/>
            <w:hideMark/>
          </w:tcPr>
          <w:p w:rsidR="009D3AA0" w:rsidRPr="009D3AA0" w:rsidRDefault="009D3AA0" w:rsidP="005D62F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t-value</w:t>
            </w:r>
          </w:p>
        </w:tc>
        <w:tc>
          <w:tcPr>
            <w:tcW w:w="0" w:type="auto"/>
            <w:hideMark/>
          </w:tcPr>
          <w:p w:rsidR="009D3AA0" w:rsidRPr="009D3AA0" w:rsidRDefault="009D3AA0" w:rsidP="005D62F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Sig.</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b w:val="0"/>
                <w:bCs w:val="0"/>
              </w:rPr>
            </w:pPr>
            <w:r w:rsidRPr="009D3AA0">
              <w:rPr>
                <w:rFonts w:ascii="Times New Roman" w:hAnsi="Times New Roman" w:cs="Times New Roman"/>
                <w:b w:val="0"/>
                <w:bCs w:val="0"/>
              </w:rPr>
              <w:t>ICT Literacy</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0.284</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3.117</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0.002</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b w:val="0"/>
                <w:bCs w:val="0"/>
              </w:rPr>
            </w:pPr>
            <w:r w:rsidRPr="009D3AA0">
              <w:rPr>
                <w:rFonts w:ascii="Times New Roman" w:hAnsi="Times New Roman" w:cs="Times New Roman"/>
                <w:b w:val="0"/>
                <w:bCs w:val="0"/>
              </w:rPr>
              <w:t>Information Literacy</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0.263</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2.964</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0.004</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b w:val="0"/>
                <w:bCs w:val="0"/>
              </w:rPr>
            </w:pPr>
            <w:r w:rsidRPr="009D3AA0">
              <w:rPr>
                <w:rFonts w:ascii="Times New Roman" w:hAnsi="Times New Roman" w:cs="Times New Roman"/>
                <w:b w:val="0"/>
                <w:bCs w:val="0"/>
              </w:rPr>
              <w:t>Data Management Skills</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0.341</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4.012</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0.000</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b w:val="0"/>
                <w:bCs w:val="0"/>
              </w:rPr>
            </w:pPr>
            <w:r w:rsidRPr="009D3AA0">
              <w:rPr>
                <w:rFonts w:ascii="Times New Roman" w:hAnsi="Times New Roman" w:cs="Times New Roman"/>
                <w:b w:val="0"/>
                <w:bCs w:val="0"/>
              </w:rPr>
              <w:t>Cybersecurity Awareness</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0.219</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2.538</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0.012</w:t>
            </w:r>
          </w:p>
        </w:tc>
      </w:tr>
    </w:tbl>
    <w:p w:rsidR="009D3AA0" w:rsidRPr="009D3AA0" w:rsidRDefault="009D3AA0" w:rsidP="005D62FA">
      <w:pPr>
        <w:spacing w:line="240" w:lineRule="auto"/>
        <w:jc w:val="both"/>
        <w:rPr>
          <w:rFonts w:ascii="Times New Roman" w:hAnsi="Times New Roman" w:cs="Times New Roman"/>
          <w:vanish/>
        </w:rPr>
      </w:pPr>
    </w:p>
    <w:tbl>
      <w:tblPr>
        <w:tblStyle w:val="PlainTable2"/>
        <w:tblW w:w="0" w:type="auto"/>
        <w:tblLook w:val="04A0" w:firstRow="1" w:lastRow="0" w:firstColumn="1" w:lastColumn="0" w:noHBand="0" w:noVBand="1"/>
      </w:tblPr>
      <w:tblGrid>
        <w:gridCol w:w="1943"/>
        <w:gridCol w:w="876"/>
      </w:tblGrid>
      <w:tr w:rsidR="009D3AA0" w:rsidRPr="009D3AA0" w:rsidTr="00B21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B21E19" w:rsidRDefault="00B21E19" w:rsidP="005D62FA">
            <w:pPr>
              <w:jc w:val="both"/>
              <w:rPr>
                <w:rFonts w:ascii="Times New Roman" w:hAnsi="Times New Roman" w:cs="Times New Roman"/>
                <w:b w:val="0"/>
                <w:bCs w:val="0"/>
              </w:rPr>
            </w:pPr>
          </w:p>
          <w:p w:rsidR="009D3AA0" w:rsidRPr="009D3AA0" w:rsidRDefault="009D3AA0" w:rsidP="005D62FA">
            <w:pPr>
              <w:jc w:val="both"/>
              <w:rPr>
                <w:rFonts w:ascii="Times New Roman" w:hAnsi="Times New Roman" w:cs="Times New Roman"/>
              </w:rPr>
            </w:pPr>
            <w:r w:rsidRPr="009D3AA0">
              <w:rPr>
                <w:rFonts w:ascii="Times New Roman" w:hAnsi="Times New Roman" w:cs="Times New Roman"/>
              </w:rPr>
              <w:t>Model Summary</w:t>
            </w:r>
          </w:p>
        </w:tc>
        <w:tc>
          <w:tcPr>
            <w:tcW w:w="0" w:type="auto"/>
            <w:hideMark/>
          </w:tcPr>
          <w:p w:rsidR="00B21E19" w:rsidRDefault="00B21E19" w:rsidP="005D62F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p w:rsidR="009D3AA0" w:rsidRPr="009D3AA0" w:rsidRDefault="009D3AA0" w:rsidP="005D62F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Value</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rPr>
            </w:pPr>
            <w:r w:rsidRPr="009D3AA0">
              <w:rPr>
                <w:rFonts w:ascii="Times New Roman" w:hAnsi="Times New Roman" w:cs="Times New Roman"/>
              </w:rPr>
              <w:t>R</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0.558</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rPr>
            </w:pPr>
            <w:r w:rsidRPr="009D3AA0">
              <w:rPr>
                <w:rFonts w:ascii="Times New Roman" w:hAnsi="Times New Roman" w:cs="Times New Roman"/>
              </w:rPr>
              <w:t>R²</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0.311</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rPr>
            </w:pPr>
            <w:r w:rsidRPr="009D3AA0">
              <w:rPr>
                <w:rFonts w:ascii="Times New Roman" w:hAnsi="Times New Roman" w:cs="Times New Roman"/>
              </w:rPr>
              <w:t>Adjusted R²</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0.297</w:t>
            </w:r>
          </w:p>
        </w:tc>
      </w:tr>
      <w:tr w:rsidR="009D3AA0" w:rsidRPr="009D3AA0" w:rsidTr="00B21E19">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rPr>
            </w:pPr>
            <w:r w:rsidRPr="009D3AA0">
              <w:rPr>
                <w:rFonts w:ascii="Times New Roman" w:hAnsi="Times New Roman" w:cs="Times New Roman"/>
              </w:rPr>
              <w:t>F-value</w:t>
            </w:r>
          </w:p>
        </w:tc>
        <w:tc>
          <w:tcPr>
            <w:tcW w:w="0" w:type="auto"/>
            <w:hideMark/>
          </w:tcPr>
          <w:p w:rsidR="009D3AA0" w:rsidRPr="009D3AA0" w:rsidRDefault="009D3AA0" w:rsidP="005D62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19.844</w:t>
            </w:r>
          </w:p>
        </w:tc>
      </w:tr>
      <w:tr w:rsidR="009D3AA0" w:rsidRPr="009D3AA0" w:rsidTr="00B21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D3AA0" w:rsidRPr="009D3AA0" w:rsidRDefault="009D3AA0" w:rsidP="005D62FA">
            <w:pPr>
              <w:jc w:val="both"/>
              <w:rPr>
                <w:rFonts w:ascii="Times New Roman" w:hAnsi="Times New Roman" w:cs="Times New Roman"/>
              </w:rPr>
            </w:pPr>
            <w:r w:rsidRPr="009D3AA0">
              <w:rPr>
                <w:rFonts w:ascii="Times New Roman" w:hAnsi="Times New Roman" w:cs="Times New Roman"/>
              </w:rPr>
              <w:t>Sig.</w:t>
            </w:r>
          </w:p>
        </w:tc>
        <w:tc>
          <w:tcPr>
            <w:tcW w:w="0" w:type="auto"/>
            <w:hideMark/>
          </w:tcPr>
          <w:p w:rsidR="009D3AA0" w:rsidRPr="009D3AA0" w:rsidRDefault="009D3AA0" w:rsidP="005D62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3AA0">
              <w:rPr>
                <w:rFonts w:ascii="Times New Roman" w:hAnsi="Times New Roman" w:cs="Times New Roman"/>
              </w:rPr>
              <w:t>0.000</w:t>
            </w:r>
          </w:p>
        </w:tc>
      </w:tr>
    </w:tbl>
    <w:p w:rsidR="009D3AA0" w:rsidRPr="009D3AA0" w:rsidRDefault="009D3AA0" w:rsidP="0060788D">
      <w:pPr>
        <w:spacing w:line="480" w:lineRule="auto"/>
        <w:jc w:val="both"/>
        <w:rPr>
          <w:rFonts w:ascii="Times New Roman" w:hAnsi="Times New Roman" w:cs="Times New Roman"/>
          <w:i/>
          <w:iCs/>
        </w:rPr>
      </w:pPr>
      <w:r w:rsidRPr="009D3AA0">
        <w:rPr>
          <w:rFonts w:ascii="Times New Roman" w:hAnsi="Times New Roman" w:cs="Times New Roman"/>
          <w:i/>
          <w:iCs/>
        </w:rPr>
        <w:t>Source: Field Study (202</w:t>
      </w:r>
      <w:r w:rsidR="00B21E19" w:rsidRPr="00B21E19">
        <w:rPr>
          <w:rFonts w:ascii="Times New Roman" w:hAnsi="Times New Roman" w:cs="Times New Roman"/>
          <w:i/>
          <w:iCs/>
        </w:rPr>
        <w:t>6</w:t>
      </w:r>
      <w:r w:rsidRPr="009D3AA0">
        <w:rPr>
          <w:rFonts w:ascii="Times New Roman" w:hAnsi="Times New Roman" w:cs="Times New Roman"/>
          <w:i/>
          <w:iCs/>
        </w:rPr>
        <w:t>)</w:t>
      </w:r>
    </w:p>
    <w:p w:rsidR="009D3AA0" w:rsidRPr="009D3AA0" w:rsidRDefault="009D3AA0" w:rsidP="000941F3">
      <w:pPr>
        <w:spacing w:line="480" w:lineRule="auto"/>
        <w:ind w:firstLine="720"/>
        <w:jc w:val="both"/>
        <w:rPr>
          <w:rFonts w:ascii="Times New Roman" w:hAnsi="Times New Roman" w:cs="Times New Roman"/>
        </w:rPr>
      </w:pPr>
      <w:r w:rsidRPr="009D3AA0">
        <w:rPr>
          <w:rFonts w:ascii="Times New Roman" w:hAnsi="Times New Roman" w:cs="Times New Roman"/>
        </w:rPr>
        <w:t xml:space="preserve">Results presented in Table 3 reveal that digital competence dimensions collectively produced a coefficient of determination value of 0.311, indicating that approximately 31.1 percent of variations observed within digital preservation effectiveness were explained jointly through ICT literacy, information literacy, data management skills, and cybersecurity awareness among NASRDA staff. Regression model also produced an F-value of 19.844 with significance value of 0.000, thereby indicating that the regression model remained statistically significant for predicting </w:t>
      </w:r>
      <w:r w:rsidRPr="009D3AA0">
        <w:rPr>
          <w:rFonts w:ascii="Times New Roman" w:hAnsi="Times New Roman" w:cs="Times New Roman"/>
        </w:rPr>
        <w:lastRenderedPageBreak/>
        <w:t>digital preservation effectiveness within NASRDA digital repository environments. Data management skills recorded the strongest beta coefficient value of 0.341 with significance value of 0.000, indicating that data management competence emerged as the strongest predictor of preservation effectiveness among the competence dimensions examined within the study. ICT literacy also demonstrated strong predictive influence with beta coefficient value of 0.284, while information literacy and cybersecurity awareness similarly produced statistically significant predictive contributions toward preservation effectiveness among respondents. Findings therefore establish that digital competence significantly predicts effective digital preservation of information resources within NASRDA because competence dimensions collectively contribute toward repository accessibility, preservation sustainability, reliability, and long-term management of institutional scientific information resources.</w:t>
      </w:r>
    </w:p>
    <w:p w:rsidR="00540295" w:rsidRPr="00540295" w:rsidRDefault="00540295" w:rsidP="0060788D">
      <w:pPr>
        <w:spacing w:line="480" w:lineRule="auto"/>
        <w:jc w:val="both"/>
        <w:rPr>
          <w:rFonts w:ascii="Times New Roman" w:hAnsi="Times New Roman" w:cs="Times New Roman"/>
          <w:b/>
          <w:bCs/>
        </w:rPr>
      </w:pPr>
      <w:r w:rsidRPr="00540295">
        <w:rPr>
          <w:rFonts w:ascii="Times New Roman" w:hAnsi="Times New Roman" w:cs="Times New Roman"/>
          <w:b/>
          <w:bCs/>
        </w:rPr>
        <w:t>Discussion of Findings</w:t>
      </w:r>
    </w:p>
    <w:p w:rsidR="00540295" w:rsidRPr="00540295" w:rsidRDefault="00540295" w:rsidP="000941F3">
      <w:pPr>
        <w:spacing w:line="480" w:lineRule="auto"/>
        <w:ind w:firstLine="720"/>
        <w:jc w:val="both"/>
        <w:rPr>
          <w:rFonts w:ascii="Times New Roman" w:hAnsi="Times New Roman" w:cs="Times New Roman"/>
        </w:rPr>
      </w:pPr>
      <w:r w:rsidRPr="00540295">
        <w:rPr>
          <w:rFonts w:ascii="Times New Roman" w:hAnsi="Times New Roman" w:cs="Times New Roman"/>
        </w:rPr>
        <w:t xml:space="preserve">Findings from this study demonstrated that digital competence significantly influences effective digital preservation of information resources within National Space Research and Development Agency because respondents generally exhibited moderate to high levels of ICT literacy, information literacy, data management skills, and digital communication competence capable of supporting repository administration and long-term preservation of institutional scientific information resources. Strong ratings recorded for technical skills and digital communication competence suggest that staff members within NASRDA possess foundational technological adaptability necessary for managing digital repositories, maintaining institutional information systems, and supporting preservation activities within technologically intensive scientific environments. Technical adaptability remains important for repository sustainability because digital preservation systems continuously experience software upgrades, technological </w:t>
      </w:r>
      <w:r w:rsidRPr="00540295">
        <w:rPr>
          <w:rFonts w:ascii="Times New Roman" w:hAnsi="Times New Roman" w:cs="Times New Roman"/>
        </w:rPr>
        <w:lastRenderedPageBreak/>
        <w:t>migration, metadata restructuring, and changing information management procedures requiring personnel capable of adjusting effectively to new technological demands without weakening accessibility and repository continuity. Sambo et al. (2022) similarly explained that digital literacy competence contributes significantly toward effective digital information management because information professionals operating within modern digital systems require continuous technological capabilities supporting repository management and digital service delivery. Findings therefore reinforce the argument that institutions possessing technologically competent personnel are more likely to maintain stable repository systems capable of preserving institutional information resources effectively across changing technological environments and preservation conditions.</w:t>
      </w:r>
    </w:p>
    <w:p w:rsidR="000941F3" w:rsidRDefault="00540295" w:rsidP="000941F3">
      <w:pPr>
        <w:spacing w:line="480" w:lineRule="auto"/>
        <w:ind w:firstLine="720"/>
        <w:jc w:val="both"/>
        <w:rPr>
          <w:rFonts w:ascii="Times New Roman" w:hAnsi="Times New Roman" w:cs="Times New Roman"/>
        </w:rPr>
      </w:pPr>
      <w:r w:rsidRPr="00540295">
        <w:rPr>
          <w:rFonts w:ascii="Times New Roman" w:hAnsi="Times New Roman" w:cs="Times New Roman"/>
        </w:rPr>
        <w:t xml:space="preserve">Results also revealed the existence of a statistically significant positive relationship between digital competence and effective digital preservation, thereby confirming that improvements in professional competence contribute directly toward stronger preservation outcomes relating to accessibility, sustainability, repository reliability, and preservation efficiency </w:t>
      </w:r>
      <w:proofErr w:type="gramStart"/>
      <w:r w:rsidRPr="00540295">
        <w:rPr>
          <w:rFonts w:ascii="Times New Roman" w:hAnsi="Times New Roman" w:cs="Times New Roman"/>
        </w:rPr>
        <w:t>within</w:t>
      </w:r>
      <w:proofErr w:type="gramEnd"/>
      <w:r w:rsidRPr="00540295">
        <w:rPr>
          <w:rFonts w:ascii="Times New Roman" w:hAnsi="Times New Roman" w:cs="Times New Roman"/>
        </w:rPr>
        <w:t xml:space="preserve"> institutional digital systems. Relationship identified within this study demonstrates that preservation effectiveness depends strongly on human operational capability because repository infrastructures cannot function effectively when personnel responsible for managing preservation systems lack sufficient competence supporting digital information </w:t>
      </w:r>
      <w:proofErr w:type="spellStart"/>
      <w:r w:rsidRPr="00540295">
        <w:rPr>
          <w:rFonts w:ascii="Times New Roman" w:hAnsi="Times New Roman" w:cs="Times New Roman"/>
        </w:rPr>
        <w:t>organisation</w:t>
      </w:r>
      <w:proofErr w:type="spellEnd"/>
      <w:r w:rsidRPr="00540295">
        <w:rPr>
          <w:rFonts w:ascii="Times New Roman" w:hAnsi="Times New Roman" w:cs="Times New Roman"/>
        </w:rPr>
        <w:t>, technological administration, and institutional repository maintenance.</w:t>
      </w:r>
    </w:p>
    <w:p w:rsidR="00540295" w:rsidRPr="00540295" w:rsidRDefault="00540295" w:rsidP="000941F3">
      <w:pPr>
        <w:spacing w:line="480" w:lineRule="auto"/>
        <w:ind w:firstLine="720"/>
        <w:jc w:val="both"/>
        <w:rPr>
          <w:rFonts w:ascii="Times New Roman" w:hAnsi="Times New Roman" w:cs="Times New Roman"/>
        </w:rPr>
      </w:pPr>
      <w:r w:rsidRPr="00540295">
        <w:rPr>
          <w:rFonts w:ascii="Times New Roman" w:hAnsi="Times New Roman" w:cs="Times New Roman"/>
        </w:rPr>
        <w:t xml:space="preserve"> Findings correspond with observations made by </w:t>
      </w:r>
      <w:proofErr w:type="spellStart"/>
      <w:r w:rsidRPr="00540295">
        <w:rPr>
          <w:rFonts w:ascii="Times New Roman" w:hAnsi="Times New Roman" w:cs="Times New Roman"/>
        </w:rPr>
        <w:t>Areo</w:t>
      </w:r>
      <w:proofErr w:type="spellEnd"/>
      <w:r w:rsidRPr="00540295">
        <w:rPr>
          <w:rFonts w:ascii="Times New Roman" w:hAnsi="Times New Roman" w:cs="Times New Roman"/>
        </w:rPr>
        <w:t xml:space="preserve"> et al. (2023), who argued that preservation of digital materials depends heavily on professional competencies because repository management activities require </w:t>
      </w:r>
      <w:proofErr w:type="spellStart"/>
      <w:r w:rsidRPr="00540295">
        <w:rPr>
          <w:rFonts w:ascii="Times New Roman" w:hAnsi="Times New Roman" w:cs="Times New Roman"/>
        </w:rPr>
        <w:t>specialised</w:t>
      </w:r>
      <w:proofErr w:type="spellEnd"/>
      <w:r w:rsidRPr="00540295">
        <w:rPr>
          <w:rFonts w:ascii="Times New Roman" w:hAnsi="Times New Roman" w:cs="Times New Roman"/>
        </w:rPr>
        <w:t xml:space="preserve"> technical abilities supporting long-term maintenance and accessibility of institutional digital resources. Similar alignment also exists with </w:t>
      </w:r>
      <w:proofErr w:type="spellStart"/>
      <w:r w:rsidRPr="00540295">
        <w:rPr>
          <w:rFonts w:ascii="Times New Roman" w:hAnsi="Times New Roman" w:cs="Times New Roman"/>
        </w:rPr>
        <w:t>Bamgbose</w:t>
      </w:r>
      <w:proofErr w:type="spellEnd"/>
      <w:r w:rsidRPr="00540295">
        <w:rPr>
          <w:rFonts w:ascii="Times New Roman" w:hAnsi="Times New Roman" w:cs="Times New Roman"/>
        </w:rPr>
        <w:t xml:space="preserve"> et </w:t>
      </w:r>
      <w:r w:rsidRPr="00540295">
        <w:rPr>
          <w:rFonts w:ascii="Times New Roman" w:hAnsi="Times New Roman" w:cs="Times New Roman"/>
        </w:rPr>
        <w:lastRenderedPageBreak/>
        <w:t>al. (2025), who explained that repository trustworthiness depends strongly on management quality and institutional preservation structures capable of ensuring reliability and accessibility of digital repositories</w:t>
      </w:r>
    </w:p>
    <w:p w:rsidR="00540295" w:rsidRPr="00540295" w:rsidRDefault="00540295" w:rsidP="00F77750">
      <w:pPr>
        <w:spacing w:line="480" w:lineRule="auto"/>
        <w:ind w:firstLine="720"/>
        <w:jc w:val="both"/>
        <w:rPr>
          <w:rFonts w:ascii="Times New Roman" w:hAnsi="Times New Roman" w:cs="Times New Roman"/>
        </w:rPr>
      </w:pPr>
      <w:r w:rsidRPr="00540295">
        <w:rPr>
          <w:rFonts w:ascii="Times New Roman" w:hAnsi="Times New Roman" w:cs="Times New Roman"/>
        </w:rPr>
        <w:t xml:space="preserve">Regression analysis further established that digital competence significantly predicts effective digital preservation of information resources because competence dimensions collectively explained meaningful variations observed within preservation effectiveness across NASRDA digital environments. Data management skills emerged as the strongest predictor among the competence variables examined within the study, thereby indicating that ability to </w:t>
      </w:r>
      <w:proofErr w:type="spellStart"/>
      <w:r w:rsidRPr="00540295">
        <w:rPr>
          <w:rFonts w:ascii="Times New Roman" w:hAnsi="Times New Roman" w:cs="Times New Roman"/>
        </w:rPr>
        <w:t>organise</w:t>
      </w:r>
      <w:proofErr w:type="spellEnd"/>
      <w:r w:rsidRPr="00540295">
        <w:rPr>
          <w:rFonts w:ascii="Times New Roman" w:hAnsi="Times New Roman" w:cs="Times New Roman"/>
        </w:rPr>
        <w:t xml:space="preserve">, classify, retrieve, secure, and maintain digital information resources contributes significantly toward repository sustainability and long-term accessibility of institutional scientific datasets. Strong predictive influence of data management competence demonstrates that digital preservation effectiveness depends heavily on systematic handling of institutional information resources because repositories containing poorly </w:t>
      </w:r>
      <w:proofErr w:type="spellStart"/>
      <w:r w:rsidRPr="00540295">
        <w:rPr>
          <w:rFonts w:ascii="Times New Roman" w:hAnsi="Times New Roman" w:cs="Times New Roman"/>
        </w:rPr>
        <w:t>organised</w:t>
      </w:r>
      <w:proofErr w:type="spellEnd"/>
      <w:r w:rsidRPr="00540295">
        <w:rPr>
          <w:rFonts w:ascii="Times New Roman" w:hAnsi="Times New Roman" w:cs="Times New Roman"/>
        </w:rPr>
        <w:t xml:space="preserve"> digital records often experience retrieval difficulties, metadata inconsistencies, accessibility problems, and preservation inefficiencies affecting long-term institutional usability. Odigie et al. (2024) similarly observed that metadata practices improve discoverability and scholarly visibility because systematic information </w:t>
      </w:r>
      <w:proofErr w:type="spellStart"/>
      <w:r w:rsidRPr="00540295">
        <w:rPr>
          <w:rFonts w:ascii="Times New Roman" w:hAnsi="Times New Roman" w:cs="Times New Roman"/>
        </w:rPr>
        <w:t>organisation</w:t>
      </w:r>
      <w:proofErr w:type="spellEnd"/>
      <w:r w:rsidRPr="00540295">
        <w:rPr>
          <w:rFonts w:ascii="Times New Roman" w:hAnsi="Times New Roman" w:cs="Times New Roman"/>
        </w:rPr>
        <w:t xml:space="preserve"> strengthens repository accessibility and institutional information management quality. </w:t>
      </w:r>
      <w:r w:rsidR="00973AC9">
        <w:rPr>
          <w:rFonts w:ascii="Times New Roman" w:hAnsi="Times New Roman" w:cs="Times New Roman"/>
        </w:rPr>
        <w:t xml:space="preserve">       </w:t>
      </w:r>
      <w:r w:rsidRPr="00540295">
        <w:rPr>
          <w:rFonts w:ascii="Times New Roman" w:hAnsi="Times New Roman" w:cs="Times New Roman"/>
        </w:rPr>
        <w:t>Findings therefore suggest that scientific agencies operating data-intensive environments such as NASRDA require stronger investment in professional data management competence because effective handling of scientific information resources contributes directly toward preservation continuity, institutional memory sustainability, and long-term accessibility of nationally important scientific records generated through technological research operations.</w:t>
      </w:r>
    </w:p>
    <w:p w:rsidR="00973AC9" w:rsidRDefault="00F77750" w:rsidP="0060788D">
      <w:pPr>
        <w:spacing w:line="480" w:lineRule="auto"/>
        <w:jc w:val="both"/>
        <w:rPr>
          <w:rFonts w:ascii="Times New Roman" w:hAnsi="Times New Roman" w:cs="Times New Roman"/>
        </w:rPr>
      </w:pPr>
      <w:r>
        <w:rPr>
          <w:rFonts w:ascii="Times New Roman" w:hAnsi="Times New Roman" w:cs="Times New Roman"/>
        </w:rPr>
        <w:lastRenderedPageBreak/>
        <w:t xml:space="preserve">              </w:t>
      </w:r>
      <w:proofErr w:type="spellStart"/>
      <w:r w:rsidR="00540295" w:rsidRPr="00540295">
        <w:rPr>
          <w:rFonts w:ascii="Times New Roman" w:hAnsi="Times New Roman" w:cs="Times New Roman"/>
        </w:rPr>
        <w:t>Cybersecurity</w:t>
      </w:r>
      <w:proofErr w:type="spellEnd"/>
      <w:r w:rsidR="00540295" w:rsidRPr="00540295">
        <w:rPr>
          <w:rFonts w:ascii="Times New Roman" w:hAnsi="Times New Roman" w:cs="Times New Roman"/>
        </w:rPr>
        <w:t xml:space="preserve"> awareness also demonstrated statistically significant predictive influence on digital preservation effectiveness because preservation systems operating within digital environments remain vulnerable to cyber threats, </w:t>
      </w:r>
      <w:proofErr w:type="spellStart"/>
      <w:r w:rsidR="00540295" w:rsidRPr="00540295">
        <w:rPr>
          <w:rFonts w:ascii="Times New Roman" w:hAnsi="Times New Roman" w:cs="Times New Roman"/>
        </w:rPr>
        <w:t>unauthorised</w:t>
      </w:r>
      <w:proofErr w:type="spellEnd"/>
      <w:r w:rsidR="00540295" w:rsidRPr="00540295">
        <w:rPr>
          <w:rFonts w:ascii="Times New Roman" w:hAnsi="Times New Roman" w:cs="Times New Roman"/>
        </w:rPr>
        <w:t xml:space="preserve"> access, technological attacks, data corruption, and information manipulation capable of weakening repository trustworthiness and institutional confidence in digital preservation infrastructures. Significance of cybersecurity competence identified within this study therefore suggests that preservation effectiveness extends beyond repository accessibility because sustainable digital preservation also requires personnel capable of protecting institutional information resources against technological vulnerabilities affecting integrity, authenticity, and reliability of preserved digital records. </w:t>
      </w:r>
      <w:proofErr w:type="spellStart"/>
      <w:r w:rsidR="00540295" w:rsidRPr="00540295">
        <w:rPr>
          <w:rFonts w:ascii="Times New Roman" w:hAnsi="Times New Roman" w:cs="Times New Roman"/>
        </w:rPr>
        <w:t>Bamgbose</w:t>
      </w:r>
      <w:proofErr w:type="spellEnd"/>
      <w:r w:rsidR="00540295" w:rsidRPr="00540295">
        <w:rPr>
          <w:rFonts w:ascii="Times New Roman" w:hAnsi="Times New Roman" w:cs="Times New Roman"/>
        </w:rPr>
        <w:t xml:space="preserve"> et al. (2025) explained that repository trustworthiness depends strongly on repository integrity and secure information management systems because users can only depend on preservation infrastructures when institutional repositories demonstrate reliability and stable protection of digital information resources. </w:t>
      </w:r>
    </w:p>
    <w:p w:rsidR="00540295" w:rsidRPr="00540295" w:rsidRDefault="00540295" w:rsidP="00973AC9">
      <w:pPr>
        <w:spacing w:line="480" w:lineRule="auto"/>
        <w:ind w:firstLine="720"/>
        <w:jc w:val="both"/>
        <w:rPr>
          <w:rFonts w:ascii="Times New Roman" w:hAnsi="Times New Roman" w:cs="Times New Roman"/>
        </w:rPr>
      </w:pPr>
      <w:r w:rsidRPr="00540295">
        <w:rPr>
          <w:rFonts w:ascii="Times New Roman" w:hAnsi="Times New Roman" w:cs="Times New Roman"/>
        </w:rPr>
        <w:t xml:space="preserve">Findings from this study therefore contribute to growing discussions surrounding digital resilience within African information environments because institutions operating scientific repositories increasingly require preservation personnel capable of combining technological competence with cybersecurity awareness supporting long-term protection of institutional digital assets. Strong cybersecurity competence consequently improves institutional trust, strengthens data integrity, and supports digital resilience necessary for sustaining preservation systems within scientific </w:t>
      </w:r>
      <w:proofErr w:type="spellStart"/>
      <w:r w:rsidRPr="00540295">
        <w:rPr>
          <w:rFonts w:ascii="Times New Roman" w:hAnsi="Times New Roman" w:cs="Times New Roman"/>
        </w:rPr>
        <w:t>organisations</w:t>
      </w:r>
      <w:proofErr w:type="spellEnd"/>
      <w:r w:rsidRPr="00540295">
        <w:rPr>
          <w:rFonts w:ascii="Times New Roman" w:hAnsi="Times New Roman" w:cs="Times New Roman"/>
        </w:rPr>
        <w:t xml:space="preserve"> operating under rapidly changing technological conditions.</w:t>
      </w:r>
    </w:p>
    <w:p w:rsidR="00540295" w:rsidRDefault="00540295" w:rsidP="00973AC9">
      <w:pPr>
        <w:spacing w:line="480" w:lineRule="auto"/>
        <w:ind w:firstLine="720"/>
        <w:jc w:val="both"/>
        <w:rPr>
          <w:rFonts w:ascii="Times New Roman" w:hAnsi="Times New Roman" w:cs="Times New Roman"/>
        </w:rPr>
      </w:pPr>
      <w:r w:rsidRPr="00540295">
        <w:rPr>
          <w:rFonts w:ascii="Times New Roman" w:hAnsi="Times New Roman" w:cs="Times New Roman"/>
        </w:rPr>
        <w:t xml:space="preserve">International relevance of this study becomes particularly important within African digital preservation discourse because many developing-country institutions continue to invest heavily in technological infrastructures without corresponding attention directed toward competence </w:t>
      </w:r>
      <w:r w:rsidRPr="00540295">
        <w:rPr>
          <w:rFonts w:ascii="Times New Roman" w:hAnsi="Times New Roman" w:cs="Times New Roman"/>
        </w:rPr>
        <w:lastRenderedPageBreak/>
        <w:t>development and professional capacity building necessary for sustaining long-term digital preservation systems. Scientific agencies across Africa increasingly generate large volumes of digital scientific datasets</w:t>
      </w:r>
      <w:r w:rsidR="00973AC9">
        <w:rPr>
          <w:rFonts w:ascii="Times New Roman" w:hAnsi="Times New Roman" w:cs="Times New Roman"/>
        </w:rPr>
        <w:t>,</w:t>
      </w:r>
      <w:r w:rsidRPr="00540295">
        <w:rPr>
          <w:rFonts w:ascii="Times New Roman" w:hAnsi="Times New Roman" w:cs="Times New Roman"/>
        </w:rPr>
        <w:t xml:space="preserve"> requiring preservation systems capable of supporting national development planning, research continuity, environmental monitoring, and institutional memory preservation</w:t>
      </w:r>
      <w:r w:rsidR="00973AC9">
        <w:rPr>
          <w:rFonts w:ascii="Times New Roman" w:hAnsi="Times New Roman" w:cs="Times New Roman"/>
        </w:rPr>
        <w:t>,</w:t>
      </w:r>
      <w:r w:rsidRPr="00540295">
        <w:rPr>
          <w:rFonts w:ascii="Times New Roman" w:hAnsi="Times New Roman" w:cs="Times New Roman"/>
        </w:rPr>
        <w:t xml:space="preserve"> therefore</w:t>
      </w:r>
      <w:r w:rsidR="00973AC9">
        <w:rPr>
          <w:rFonts w:ascii="Times New Roman" w:hAnsi="Times New Roman" w:cs="Times New Roman"/>
        </w:rPr>
        <w:t xml:space="preserve"> f</w:t>
      </w:r>
      <w:r w:rsidR="00973AC9" w:rsidRPr="00540295">
        <w:rPr>
          <w:rFonts w:ascii="Times New Roman" w:hAnsi="Times New Roman" w:cs="Times New Roman"/>
        </w:rPr>
        <w:t>indings</w:t>
      </w:r>
      <w:r w:rsidRPr="00540295">
        <w:rPr>
          <w:rFonts w:ascii="Times New Roman" w:hAnsi="Times New Roman" w:cs="Times New Roman"/>
        </w:rPr>
        <w:t xml:space="preserve"> contribute significantly toward scientific data governance discussions within developing countries because effective preservation of scientific information resources depends not only on technological acquisition but also on professional competence capable of ensuring accessibility, integrity, reliability, and sustainability of digital repositories supporting long-term institutional and national information needs.</w:t>
      </w:r>
    </w:p>
    <w:p w:rsidR="002738DD" w:rsidRPr="002738DD" w:rsidRDefault="002738DD" w:rsidP="0060788D">
      <w:pPr>
        <w:spacing w:line="480" w:lineRule="auto"/>
        <w:jc w:val="both"/>
        <w:rPr>
          <w:rFonts w:ascii="Times New Roman" w:hAnsi="Times New Roman" w:cs="Times New Roman"/>
          <w:b/>
          <w:bCs/>
        </w:rPr>
      </w:pPr>
      <w:r w:rsidRPr="002738DD">
        <w:rPr>
          <w:rFonts w:ascii="Times New Roman" w:hAnsi="Times New Roman" w:cs="Times New Roman"/>
          <w:b/>
          <w:bCs/>
        </w:rPr>
        <w:t>Recommendations</w:t>
      </w:r>
    </w:p>
    <w:p w:rsidR="002738DD" w:rsidRPr="002738DD" w:rsidRDefault="00F25591" w:rsidP="00F25591">
      <w:pPr>
        <w:spacing w:line="480" w:lineRule="auto"/>
        <w:ind w:firstLine="360"/>
        <w:jc w:val="both"/>
        <w:rPr>
          <w:rFonts w:ascii="Times New Roman" w:hAnsi="Times New Roman" w:cs="Times New Roman"/>
        </w:rPr>
      </w:pPr>
      <w:r>
        <w:rPr>
          <w:rFonts w:ascii="Times New Roman" w:hAnsi="Times New Roman" w:cs="Times New Roman"/>
        </w:rPr>
        <w:t>The researcher therefore recommended the following from the finding of this study below:</w:t>
      </w:r>
    </w:p>
    <w:p w:rsidR="002738DD" w:rsidRPr="00F25591" w:rsidRDefault="002738DD" w:rsidP="00F25591">
      <w:pPr>
        <w:pStyle w:val="ListParagraph"/>
        <w:numPr>
          <w:ilvl w:val="0"/>
          <w:numId w:val="2"/>
        </w:numPr>
        <w:spacing w:line="480" w:lineRule="auto"/>
        <w:jc w:val="both"/>
        <w:rPr>
          <w:rFonts w:ascii="Times New Roman" w:hAnsi="Times New Roman" w:cs="Times New Roman"/>
        </w:rPr>
      </w:pPr>
      <w:r w:rsidRPr="00F25591">
        <w:rPr>
          <w:rFonts w:ascii="Times New Roman" w:hAnsi="Times New Roman" w:cs="Times New Roman"/>
        </w:rPr>
        <w:t xml:space="preserve">Continuous professional training should be </w:t>
      </w:r>
      <w:proofErr w:type="spellStart"/>
      <w:r w:rsidRPr="00F25591">
        <w:rPr>
          <w:rFonts w:ascii="Times New Roman" w:hAnsi="Times New Roman" w:cs="Times New Roman"/>
        </w:rPr>
        <w:t>organised</w:t>
      </w:r>
      <w:proofErr w:type="spellEnd"/>
      <w:r w:rsidRPr="00F25591">
        <w:rPr>
          <w:rFonts w:ascii="Times New Roman" w:hAnsi="Times New Roman" w:cs="Times New Roman"/>
        </w:rPr>
        <w:t xml:space="preserve"> regularly for librarians, ICT personnel, and records managers in order to strengthen digital preservation competences and improve repository management practices within the agency.</w:t>
      </w:r>
    </w:p>
    <w:p w:rsidR="002738DD" w:rsidRPr="002738DD" w:rsidRDefault="002738DD" w:rsidP="0060788D">
      <w:pPr>
        <w:numPr>
          <w:ilvl w:val="0"/>
          <w:numId w:val="2"/>
        </w:numPr>
        <w:spacing w:line="480" w:lineRule="auto"/>
        <w:jc w:val="both"/>
        <w:rPr>
          <w:rFonts w:ascii="Times New Roman" w:hAnsi="Times New Roman" w:cs="Times New Roman"/>
        </w:rPr>
      </w:pPr>
      <w:r w:rsidRPr="002738DD">
        <w:rPr>
          <w:rFonts w:ascii="Times New Roman" w:hAnsi="Times New Roman" w:cs="Times New Roman"/>
        </w:rPr>
        <w:t xml:space="preserve">Digital preservation certification </w:t>
      </w:r>
      <w:proofErr w:type="spellStart"/>
      <w:r w:rsidRPr="002738DD">
        <w:rPr>
          <w:rFonts w:ascii="Times New Roman" w:hAnsi="Times New Roman" w:cs="Times New Roman"/>
        </w:rPr>
        <w:t>programmes</w:t>
      </w:r>
      <w:proofErr w:type="spellEnd"/>
      <w:r w:rsidRPr="002738DD">
        <w:rPr>
          <w:rFonts w:ascii="Times New Roman" w:hAnsi="Times New Roman" w:cs="Times New Roman"/>
        </w:rPr>
        <w:t xml:space="preserve"> should be encouraged for personnel handling institutional repositories because </w:t>
      </w:r>
      <w:proofErr w:type="spellStart"/>
      <w:r w:rsidRPr="002738DD">
        <w:rPr>
          <w:rFonts w:ascii="Times New Roman" w:hAnsi="Times New Roman" w:cs="Times New Roman"/>
        </w:rPr>
        <w:t>specialised</w:t>
      </w:r>
      <w:proofErr w:type="spellEnd"/>
      <w:r w:rsidRPr="002738DD">
        <w:rPr>
          <w:rFonts w:ascii="Times New Roman" w:hAnsi="Times New Roman" w:cs="Times New Roman"/>
        </w:rPr>
        <w:t xml:space="preserve"> competence development can improve preservation quality and repository sustainability.</w:t>
      </w:r>
    </w:p>
    <w:p w:rsidR="002738DD" w:rsidRPr="002738DD" w:rsidRDefault="002738DD" w:rsidP="0060788D">
      <w:pPr>
        <w:numPr>
          <w:ilvl w:val="0"/>
          <w:numId w:val="2"/>
        </w:numPr>
        <w:spacing w:line="480" w:lineRule="auto"/>
        <w:jc w:val="both"/>
        <w:rPr>
          <w:rFonts w:ascii="Times New Roman" w:hAnsi="Times New Roman" w:cs="Times New Roman"/>
        </w:rPr>
      </w:pPr>
      <w:r w:rsidRPr="002738DD">
        <w:rPr>
          <w:rFonts w:ascii="Times New Roman" w:hAnsi="Times New Roman" w:cs="Times New Roman"/>
        </w:rPr>
        <w:t xml:space="preserve">Cybersecurity structures and staff awareness </w:t>
      </w:r>
      <w:proofErr w:type="spellStart"/>
      <w:r w:rsidRPr="002738DD">
        <w:rPr>
          <w:rFonts w:ascii="Times New Roman" w:hAnsi="Times New Roman" w:cs="Times New Roman"/>
        </w:rPr>
        <w:t>programmes</w:t>
      </w:r>
      <w:proofErr w:type="spellEnd"/>
      <w:r w:rsidRPr="002738DD">
        <w:rPr>
          <w:rFonts w:ascii="Times New Roman" w:hAnsi="Times New Roman" w:cs="Times New Roman"/>
        </w:rPr>
        <w:t xml:space="preserve"> should be strengthened continuously in order to improve data integrity, institutional trust, and protection of scientific digital resources against technological threats.</w:t>
      </w:r>
    </w:p>
    <w:p w:rsidR="002738DD" w:rsidRPr="002738DD" w:rsidRDefault="002738DD" w:rsidP="0060788D">
      <w:pPr>
        <w:numPr>
          <w:ilvl w:val="0"/>
          <w:numId w:val="2"/>
        </w:numPr>
        <w:spacing w:line="480" w:lineRule="auto"/>
        <w:jc w:val="both"/>
        <w:rPr>
          <w:rFonts w:ascii="Times New Roman" w:hAnsi="Times New Roman" w:cs="Times New Roman"/>
        </w:rPr>
      </w:pPr>
      <w:r w:rsidRPr="002738DD">
        <w:rPr>
          <w:rFonts w:ascii="Times New Roman" w:hAnsi="Times New Roman" w:cs="Times New Roman"/>
        </w:rPr>
        <w:lastRenderedPageBreak/>
        <w:t xml:space="preserve">Metadata </w:t>
      </w:r>
      <w:proofErr w:type="spellStart"/>
      <w:r w:rsidRPr="002738DD">
        <w:rPr>
          <w:rFonts w:ascii="Times New Roman" w:hAnsi="Times New Roman" w:cs="Times New Roman"/>
        </w:rPr>
        <w:t>standardisation</w:t>
      </w:r>
      <w:proofErr w:type="spellEnd"/>
      <w:r w:rsidRPr="002738DD">
        <w:rPr>
          <w:rFonts w:ascii="Times New Roman" w:hAnsi="Times New Roman" w:cs="Times New Roman"/>
        </w:rPr>
        <w:t xml:space="preserve"> practices should be implemented across NASRDA digital repositories because consistent metadata structures improve accessibility, discoverability, and long-term management of preserved information resources.</w:t>
      </w:r>
    </w:p>
    <w:p w:rsidR="002738DD" w:rsidRDefault="002738DD" w:rsidP="0060788D">
      <w:pPr>
        <w:numPr>
          <w:ilvl w:val="0"/>
          <w:numId w:val="2"/>
        </w:numPr>
        <w:spacing w:line="480" w:lineRule="auto"/>
        <w:jc w:val="both"/>
        <w:rPr>
          <w:rFonts w:ascii="Times New Roman" w:hAnsi="Times New Roman" w:cs="Times New Roman"/>
        </w:rPr>
      </w:pPr>
      <w:r w:rsidRPr="002738DD">
        <w:rPr>
          <w:rFonts w:ascii="Times New Roman" w:hAnsi="Times New Roman" w:cs="Times New Roman"/>
        </w:rPr>
        <w:t>Institutional digital preservation policy should be developed and enforced in order to provide structured guidelines supporting sustainable preservation practices, repository management, and long-term accessibility of institutional scientific information resources.</w:t>
      </w:r>
    </w:p>
    <w:p w:rsidR="00D173CE" w:rsidRPr="00D173CE" w:rsidRDefault="00D173CE" w:rsidP="00D173CE">
      <w:pPr>
        <w:jc w:val="both"/>
        <w:rPr>
          <w:rFonts w:ascii="Times New Roman" w:hAnsi="Times New Roman" w:cs="Times New Roman"/>
        </w:rPr>
      </w:pPr>
    </w:p>
    <w:p w:rsidR="00FD1E78" w:rsidRPr="00F25591" w:rsidRDefault="00FD1E78" w:rsidP="00FD1E78">
      <w:pPr>
        <w:spacing w:line="480" w:lineRule="auto"/>
        <w:jc w:val="both"/>
        <w:rPr>
          <w:rFonts w:ascii="Times New Roman" w:hAnsi="Times New Roman" w:cs="Times New Roman"/>
          <w:b/>
          <w:bCs/>
        </w:rPr>
      </w:pPr>
      <w:r w:rsidRPr="00F25591">
        <w:rPr>
          <w:rFonts w:ascii="Times New Roman" w:hAnsi="Times New Roman" w:cs="Times New Roman"/>
          <w:b/>
          <w:bCs/>
        </w:rPr>
        <w:t>Conclusion</w:t>
      </w:r>
    </w:p>
    <w:p w:rsidR="00FD1E78" w:rsidRPr="00F25591" w:rsidRDefault="00FD1E78" w:rsidP="00FD1E78">
      <w:pPr>
        <w:spacing w:line="480" w:lineRule="auto"/>
        <w:ind w:firstLine="720"/>
        <w:jc w:val="both"/>
        <w:rPr>
          <w:rFonts w:ascii="Times New Roman" w:hAnsi="Times New Roman" w:cs="Times New Roman"/>
        </w:rPr>
      </w:pPr>
      <w:r>
        <w:rPr>
          <w:rFonts w:ascii="Times New Roman" w:hAnsi="Times New Roman" w:cs="Times New Roman"/>
        </w:rPr>
        <w:t>T</w:t>
      </w:r>
      <w:r w:rsidRPr="00F25591">
        <w:rPr>
          <w:rFonts w:ascii="Times New Roman" w:hAnsi="Times New Roman" w:cs="Times New Roman"/>
        </w:rPr>
        <w:t xml:space="preserve">his study established that digital competences significantly predict effective digital preservation of information resources within National Space Research and Development Agency because ICT literacy, information literacy, data management skills, and </w:t>
      </w:r>
      <w:proofErr w:type="spellStart"/>
      <w:r w:rsidRPr="00F25591">
        <w:rPr>
          <w:rFonts w:ascii="Times New Roman" w:hAnsi="Times New Roman" w:cs="Times New Roman"/>
        </w:rPr>
        <w:t>cybersecurity</w:t>
      </w:r>
      <w:proofErr w:type="spellEnd"/>
      <w:r w:rsidRPr="00F25591">
        <w:rPr>
          <w:rFonts w:ascii="Times New Roman" w:hAnsi="Times New Roman" w:cs="Times New Roman"/>
        </w:rPr>
        <w:t xml:space="preserve"> awareness contributed meaningfully toward repository accessibility, reliability, sustainability, and preservation efficiency within the institution’s digital preservation environment. Results further demonstrated that preservation sustainability depends strongly on human capacity because repository systems require competent personnel capable of managing technological infrastructures, </w:t>
      </w:r>
      <w:proofErr w:type="spellStart"/>
      <w:r w:rsidRPr="00F25591">
        <w:rPr>
          <w:rFonts w:ascii="Times New Roman" w:hAnsi="Times New Roman" w:cs="Times New Roman"/>
        </w:rPr>
        <w:t>organising</w:t>
      </w:r>
      <w:proofErr w:type="spellEnd"/>
      <w:r w:rsidRPr="00F25591">
        <w:rPr>
          <w:rFonts w:ascii="Times New Roman" w:hAnsi="Times New Roman" w:cs="Times New Roman"/>
        </w:rPr>
        <w:t xml:space="preserve"> institutional information resources, and protecting digital repositories against operational and technological threats affecting long-term preservation outcomes. </w:t>
      </w:r>
      <w:r>
        <w:rPr>
          <w:rFonts w:ascii="Times New Roman" w:hAnsi="Times New Roman" w:cs="Times New Roman"/>
        </w:rPr>
        <w:t xml:space="preserve">     </w:t>
      </w:r>
      <w:r w:rsidRPr="00F25591">
        <w:rPr>
          <w:rFonts w:ascii="Times New Roman" w:hAnsi="Times New Roman" w:cs="Times New Roman"/>
        </w:rPr>
        <w:t>Technological investment alone therefore remains insufficient for sustainable digital preservation because effective repository management and long-term accessibility of scientific information resources depend heavily on professionally competent personnel operating within institutional digital environments.</w:t>
      </w:r>
    </w:p>
    <w:p w:rsidR="00A232A4" w:rsidRDefault="00A232A4" w:rsidP="00D173CE">
      <w:pPr>
        <w:jc w:val="both"/>
        <w:rPr>
          <w:rFonts w:ascii="Times New Roman" w:hAnsi="Times New Roman" w:cs="Times New Roman"/>
          <w:b/>
          <w:bCs/>
        </w:rPr>
      </w:pPr>
    </w:p>
    <w:p w:rsidR="00A232A4" w:rsidRDefault="00A232A4" w:rsidP="00D173CE">
      <w:pPr>
        <w:jc w:val="both"/>
        <w:rPr>
          <w:rFonts w:ascii="Times New Roman" w:hAnsi="Times New Roman" w:cs="Times New Roman"/>
          <w:b/>
          <w:bCs/>
        </w:rPr>
      </w:pPr>
    </w:p>
    <w:p w:rsidR="00A232A4" w:rsidRDefault="00A232A4" w:rsidP="00D173CE">
      <w:pPr>
        <w:jc w:val="both"/>
        <w:rPr>
          <w:rFonts w:ascii="Times New Roman" w:hAnsi="Times New Roman" w:cs="Times New Roman"/>
          <w:b/>
          <w:bCs/>
        </w:rPr>
      </w:pPr>
    </w:p>
    <w:p w:rsidR="00A232A4" w:rsidRDefault="00A232A4" w:rsidP="00D173CE">
      <w:pPr>
        <w:jc w:val="both"/>
        <w:rPr>
          <w:rFonts w:ascii="Times New Roman" w:hAnsi="Times New Roman" w:cs="Times New Roman"/>
          <w:b/>
          <w:bCs/>
        </w:rPr>
      </w:pPr>
    </w:p>
    <w:p w:rsidR="00294C8F" w:rsidRPr="002738DD" w:rsidRDefault="00294C8F" w:rsidP="00D173CE">
      <w:pPr>
        <w:jc w:val="both"/>
        <w:rPr>
          <w:rFonts w:ascii="Times New Roman" w:hAnsi="Times New Roman" w:cs="Times New Roman"/>
          <w:b/>
          <w:bCs/>
        </w:rPr>
      </w:pPr>
      <w:r w:rsidRPr="002738DD">
        <w:rPr>
          <w:rFonts w:ascii="Times New Roman" w:hAnsi="Times New Roman" w:cs="Times New Roman"/>
          <w:b/>
          <w:bCs/>
        </w:rPr>
        <w:t>References</w:t>
      </w:r>
    </w:p>
    <w:p w:rsidR="00D8412F" w:rsidRDefault="00D8412F" w:rsidP="0060788D">
      <w:pPr>
        <w:spacing w:line="240" w:lineRule="auto"/>
        <w:ind w:left="360" w:hanging="360"/>
        <w:jc w:val="both"/>
        <w:rPr>
          <w:rFonts w:ascii="Times New Roman" w:hAnsi="Times New Roman" w:cs="Times New Roman"/>
        </w:rPr>
      </w:pPr>
    </w:p>
    <w:p w:rsidR="00D8412F" w:rsidRDefault="00D8412F" w:rsidP="0060788D">
      <w:pPr>
        <w:spacing w:line="240" w:lineRule="auto"/>
        <w:ind w:left="360" w:hanging="360"/>
        <w:jc w:val="both"/>
        <w:rPr>
          <w:rFonts w:ascii="Times New Roman" w:hAnsi="Times New Roman" w:cs="Times New Roman"/>
        </w:rPr>
      </w:pPr>
    </w:p>
    <w:p w:rsidR="00D8412F" w:rsidRDefault="00D8412F" w:rsidP="00D8412F">
      <w:pPr>
        <w:spacing w:line="240" w:lineRule="auto"/>
        <w:ind w:left="360" w:hanging="360"/>
        <w:jc w:val="both"/>
        <w:rPr>
          <w:rFonts w:ascii="Times New Roman" w:hAnsi="Times New Roman" w:cs="Times New Roman"/>
        </w:rPr>
      </w:pPr>
      <w:proofErr w:type="spellStart"/>
      <w:r w:rsidRPr="00294C8F">
        <w:rPr>
          <w:rFonts w:ascii="Times New Roman" w:hAnsi="Times New Roman" w:cs="Times New Roman"/>
        </w:rPr>
        <w:t>Aramide</w:t>
      </w:r>
      <w:proofErr w:type="spellEnd"/>
      <w:r w:rsidRPr="00294C8F">
        <w:rPr>
          <w:rFonts w:ascii="Times New Roman" w:hAnsi="Times New Roman" w:cs="Times New Roman"/>
        </w:rPr>
        <w:t xml:space="preserve">, K. A. (2022). Knowledge sharing among school library personnel in Nigeria: How do digital and media literacies interfere? </w:t>
      </w:r>
      <w:r w:rsidRPr="00294C8F">
        <w:rPr>
          <w:rFonts w:ascii="Times New Roman" w:hAnsi="Times New Roman" w:cs="Times New Roman"/>
          <w:i/>
          <w:iCs/>
        </w:rPr>
        <w:t>International Journal of Knowledge Content Development &amp; Technology, 12</w:t>
      </w:r>
      <w:r w:rsidRPr="00294C8F">
        <w:rPr>
          <w:rFonts w:ascii="Times New Roman" w:hAnsi="Times New Roman" w:cs="Times New Roman"/>
        </w:rPr>
        <w:t xml:space="preserve">(2), 7–27. https://doi.org/10.5865/IJKCT.2022.12.2.007 </w:t>
      </w:r>
    </w:p>
    <w:p w:rsidR="00D8412F" w:rsidRDefault="00D8412F" w:rsidP="00D8412F">
      <w:pPr>
        <w:spacing w:line="240" w:lineRule="auto"/>
        <w:ind w:left="360" w:hanging="360"/>
        <w:jc w:val="both"/>
        <w:rPr>
          <w:rFonts w:ascii="Times New Roman" w:hAnsi="Times New Roman" w:cs="Times New Roman"/>
        </w:rPr>
      </w:pPr>
      <w:proofErr w:type="spellStart"/>
      <w:r w:rsidRPr="00294C8F">
        <w:rPr>
          <w:rFonts w:ascii="Times New Roman" w:hAnsi="Times New Roman" w:cs="Times New Roman"/>
        </w:rPr>
        <w:t>Areo</w:t>
      </w:r>
      <w:proofErr w:type="spellEnd"/>
      <w:r w:rsidRPr="00294C8F">
        <w:rPr>
          <w:rFonts w:ascii="Times New Roman" w:hAnsi="Times New Roman" w:cs="Times New Roman"/>
        </w:rPr>
        <w:t xml:space="preserve">, P. O., </w:t>
      </w:r>
      <w:proofErr w:type="spellStart"/>
      <w:r w:rsidRPr="00294C8F">
        <w:rPr>
          <w:rFonts w:ascii="Times New Roman" w:hAnsi="Times New Roman" w:cs="Times New Roman"/>
        </w:rPr>
        <w:t>Aliyu</w:t>
      </w:r>
      <w:proofErr w:type="spellEnd"/>
      <w:r w:rsidRPr="00294C8F">
        <w:rPr>
          <w:rFonts w:ascii="Times New Roman" w:hAnsi="Times New Roman" w:cs="Times New Roman"/>
        </w:rPr>
        <w:t xml:space="preserve">, A., &amp; </w:t>
      </w:r>
      <w:proofErr w:type="spellStart"/>
      <w:r w:rsidRPr="00294C8F">
        <w:rPr>
          <w:rFonts w:ascii="Times New Roman" w:hAnsi="Times New Roman" w:cs="Times New Roman"/>
        </w:rPr>
        <w:t>Jega</w:t>
      </w:r>
      <w:proofErr w:type="spellEnd"/>
      <w:r w:rsidRPr="00294C8F">
        <w:rPr>
          <w:rFonts w:ascii="Times New Roman" w:hAnsi="Times New Roman" w:cs="Times New Roman"/>
        </w:rPr>
        <w:t xml:space="preserve">, A. M. (2023). Perspectives in preservation of digital materials in libraries: Skills and competencies. </w:t>
      </w:r>
      <w:r w:rsidRPr="00294C8F">
        <w:rPr>
          <w:rFonts w:ascii="Times New Roman" w:hAnsi="Times New Roman" w:cs="Times New Roman"/>
          <w:i/>
          <w:iCs/>
        </w:rPr>
        <w:t>International Journal of Research and Innovation in Social Science, 7</w:t>
      </w:r>
      <w:r w:rsidRPr="00294C8F">
        <w:rPr>
          <w:rFonts w:ascii="Times New Roman" w:hAnsi="Times New Roman" w:cs="Times New Roman"/>
        </w:rPr>
        <w:t xml:space="preserve">(6), 1096–1101. https://dx.doi.org/10.47772/IJRISS.2023.7693 </w:t>
      </w:r>
    </w:p>
    <w:p w:rsidR="00294C8F" w:rsidRPr="00294C8F" w:rsidRDefault="00294C8F" w:rsidP="0060788D">
      <w:pPr>
        <w:spacing w:line="240" w:lineRule="auto"/>
        <w:ind w:left="360" w:hanging="360"/>
        <w:jc w:val="both"/>
        <w:rPr>
          <w:rFonts w:ascii="Times New Roman" w:hAnsi="Times New Roman" w:cs="Times New Roman"/>
        </w:rPr>
      </w:pPr>
      <w:proofErr w:type="spellStart"/>
      <w:r w:rsidRPr="00294C8F">
        <w:rPr>
          <w:rFonts w:ascii="Times New Roman" w:hAnsi="Times New Roman" w:cs="Times New Roman"/>
        </w:rPr>
        <w:t>Bamgbose</w:t>
      </w:r>
      <w:proofErr w:type="spellEnd"/>
      <w:r w:rsidRPr="00294C8F">
        <w:rPr>
          <w:rFonts w:ascii="Times New Roman" w:hAnsi="Times New Roman" w:cs="Times New Roman"/>
        </w:rPr>
        <w:t xml:space="preserve">, A. A., Mohd, M., Tengku Wook, T. S. M., &amp; Mohamed, H. (2025). Factors influencing the trustworthiness of digital repositories in Nigerian university libraries. </w:t>
      </w:r>
      <w:r w:rsidRPr="00294C8F">
        <w:rPr>
          <w:rFonts w:ascii="Times New Roman" w:hAnsi="Times New Roman" w:cs="Times New Roman"/>
          <w:i/>
          <w:iCs/>
        </w:rPr>
        <w:t>Information Development</w:t>
      </w:r>
      <w:r w:rsidRPr="00294C8F">
        <w:rPr>
          <w:rFonts w:ascii="Times New Roman" w:hAnsi="Times New Roman" w:cs="Times New Roman"/>
        </w:rPr>
        <w:t xml:space="preserve">. Advance online publication. https://doi.org/10.1177/02666669251331223 </w:t>
      </w:r>
    </w:p>
    <w:p w:rsidR="00294C8F" w:rsidRPr="00294C8F" w:rsidRDefault="00294C8F" w:rsidP="0060788D">
      <w:pPr>
        <w:spacing w:line="240" w:lineRule="auto"/>
        <w:ind w:left="360" w:hanging="360"/>
        <w:jc w:val="both"/>
        <w:rPr>
          <w:rFonts w:ascii="Times New Roman" w:hAnsi="Times New Roman" w:cs="Times New Roman"/>
        </w:rPr>
      </w:pPr>
      <w:proofErr w:type="spellStart"/>
      <w:r w:rsidRPr="00294C8F">
        <w:rPr>
          <w:rFonts w:ascii="Times New Roman" w:hAnsi="Times New Roman" w:cs="Times New Roman"/>
        </w:rPr>
        <w:t>Bamigbola</w:t>
      </w:r>
      <w:proofErr w:type="spellEnd"/>
      <w:r w:rsidRPr="00294C8F">
        <w:rPr>
          <w:rFonts w:ascii="Times New Roman" w:hAnsi="Times New Roman" w:cs="Times New Roman"/>
        </w:rPr>
        <w:t xml:space="preserve">, A. A. (2021). Awareness, anchor and adjustment factors in the use of institutional repositories by Nigerian lecturers. </w:t>
      </w:r>
      <w:r w:rsidRPr="00294C8F">
        <w:rPr>
          <w:rFonts w:ascii="Times New Roman" w:hAnsi="Times New Roman" w:cs="Times New Roman"/>
          <w:i/>
          <w:iCs/>
        </w:rPr>
        <w:t>IFLA Journal, 47</w:t>
      </w:r>
      <w:r w:rsidRPr="00294C8F">
        <w:rPr>
          <w:rFonts w:ascii="Times New Roman" w:hAnsi="Times New Roman" w:cs="Times New Roman"/>
        </w:rPr>
        <w:t xml:space="preserve">(2), 182–195. https://doi.org/10.1177/0340035220983360 </w:t>
      </w:r>
    </w:p>
    <w:p w:rsidR="00294C8F" w:rsidRDefault="00294C8F" w:rsidP="0060788D">
      <w:pPr>
        <w:spacing w:line="240" w:lineRule="auto"/>
        <w:ind w:left="360" w:hanging="360"/>
        <w:jc w:val="both"/>
        <w:rPr>
          <w:rFonts w:ascii="Times New Roman" w:hAnsi="Times New Roman" w:cs="Times New Roman"/>
        </w:rPr>
      </w:pPr>
      <w:proofErr w:type="spellStart"/>
      <w:r w:rsidRPr="00294C8F">
        <w:rPr>
          <w:rFonts w:ascii="Times New Roman" w:hAnsi="Times New Roman" w:cs="Times New Roman"/>
        </w:rPr>
        <w:t>Oberhiri-Orumah</w:t>
      </w:r>
      <w:proofErr w:type="spellEnd"/>
      <w:r w:rsidRPr="00294C8F">
        <w:rPr>
          <w:rFonts w:ascii="Times New Roman" w:hAnsi="Times New Roman" w:cs="Times New Roman"/>
        </w:rPr>
        <w:t xml:space="preserve">, G., &amp; Baro, E. E. (2022). The extent of building and managing local contents in institutional repositories: A survey of tertiary institution libraries in Nigeria. </w:t>
      </w:r>
      <w:r w:rsidRPr="00294C8F">
        <w:rPr>
          <w:rFonts w:ascii="Times New Roman" w:hAnsi="Times New Roman" w:cs="Times New Roman"/>
          <w:i/>
          <w:iCs/>
        </w:rPr>
        <w:t>Global Knowledge, Memory and Communication, 71</w:t>
      </w:r>
      <w:r w:rsidRPr="00294C8F">
        <w:rPr>
          <w:rFonts w:ascii="Times New Roman" w:hAnsi="Times New Roman" w:cs="Times New Roman"/>
        </w:rPr>
        <w:t xml:space="preserve">(6/7), 464–483. https://doi.org/10.1108/GKMC-08-2021-0139 </w:t>
      </w:r>
    </w:p>
    <w:p w:rsidR="00D8412F" w:rsidRPr="00294C8F" w:rsidRDefault="00D8412F" w:rsidP="00D8412F">
      <w:pPr>
        <w:spacing w:line="240" w:lineRule="auto"/>
        <w:ind w:left="360" w:hanging="360"/>
        <w:jc w:val="both"/>
        <w:rPr>
          <w:rFonts w:ascii="Times New Roman" w:hAnsi="Times New Roman" w:cs="Times New Roman"/>
        </w:rPr>
      </w:pPr>
      <w:proofErr w:type="spellStart"/>
      <w:r w:rsidRPr="00294C8F">
        <w:rPr>
          <w:rFonts w:ascii="Times New Roman" w:hAnsi="Times New Roman" w:cs="Times New Roman"/>
        </w:rPr>
        <w:t>Odigie</w:t>
      </w:r>
      <w:proofErr w:type="spellEnd"/>
      <w:r w:rsidRPr="00294C8F">
        <w:rPr>
          <w:rFonts w:ascii="Times New Roman" w:hAnsi="Times New Roman" w:cs="Times New Roman"/>
        </w:rPr>
        <w:t xml:space="preserve">, O. I., </w:t>
      </w:r>
      <w:proofErr w:type="spellStart"/>
      <w:r w:rsidRPr="00294C8F">
        <w:rPr>
          <w:rFonts w:ascii="Times New Roman" w:hAnsi="Times New Roman" w:cs="Times New Roman"/>
        </w:rPr>
        <w:t>Babalola</w:t>
      </w:r>
      <w:proofErr w:type="spellEnd"/>
      <w:r w:rsidRPr="00294C8F">
        <w:rPr>
          <w:rFonts w:ascii="Times New Roman" w:hAnsi="Times New Roman" w:cs="Times New Roman"/>
        </w:rPr>
        <w:t xml:space="preserve">, G. A., </w:t>
      </w:r>
      <w:proofErr w:type="spellStart"/>
      <w:r w:rsidRPr="00294C8F">
        <w:rPr>
          <w:rFonts w:ascii="Times New Roman" w:hAnsi="Times New Roman" w:cs="Times New Roman"/>
        </w:rPr>
        <w:t>Udensi</w:t>
      </w:r>
      <w:proofErr w:type="spellEnd"/>
      <w:r w:rsidRPr="00294C8F">
        <w:rPr>
          <w:rFonts w:ascii="Times New Roman" w:hAnsi="Times New Roman" w:cs="Times New Roman"/>
        </w:rPr>
        <w:t xml:space="preserve">, N. J., &amp; </w:t>
      </w:r>
      <w:proofErr w:type="spellStart"/>
      <w:r w:rsidRPr="00294C8F">
        <w:rPr>
          <w:rFonts w:ascii="Times New Roman" w:hAnsi="Times New Roman" w:cs="Times New Roman"/>
        </w:rPr>
        <w:t>Salau</w:t>
      </w:r>
      <w:proofErr w:type="spellEnd"/>
      <w:r w:rsidRPr="00294C8F">
        <w:rPr>
          <w:rFonts w:ascii="Times New Roman" w:hAnsi="Times New Roman" w:cs="Times New Roman"/>
        </w:rPr>
        <w:t xml:space="preserve">, A. S. (2024). From hidden to </w:t>
      </w:r>
      <w:proofErr w:type="gramStart"/>
      <w:r w:rsidRPr="00294C8F">
        <w:rPr>
          <w:rFonts w:ascii="Times New Roman" w:hAnsi="Times New Roman" w:cs="Times New Roman"/>
        </w:rPr>
        <w:t>highlighted</w:t>
      </w:r>
      <w:proofErr w:type="gramEnd"/>
      <w:r w:rsidRPr="00294C8F">
        <w:rPr>
          <w:rFonts w:ascii="Times New Roman" w:hAnsi="Times New Roman" w:cs="Times New Roman"/>
        </w:rPr>
        <w:t xml:space="preserve">: Transforming scholarly visibility through metadata practices in Nigeria. </w:t>
      </w:r>
      <w:proofErr w:type="spellStart"/>
      <w:r w:rsidRPr="00294C8F">
        <w:rPr>
          <w:rFonts w:ascii="Times New Roman" w:hAnsi="Times New Roman" w:cs="Times New Roman"/>
          <w:i/>
          <w:iCs/>
        </w:rPr>
        <w:t>Lokoja</w:t>
      </w:r>
      <w:proofErr w:type="spellEnd"/>
      <w:r w:rsidRPr="00294C8F">
        <w:rPr>
          <w:rFonts w:ascii="Times New Roman" w:hAnsi="Times New Roman" w:cs="Times New Roman"/>
          <w:i/>
          <w:iCs/>
        </w:rPr>
        <w:t xml:space="preserve"> Journal of Information Science Research, 3</w:t>
      </w:r>
      <w:r w:rsidRPr="00294C8F">
        <w:rPr>
          <w:rFonts w:ascii="Times New Roman" w:hAnsi="Times New Roman" w:cs="Times New Roman"/>
        </w:rPr>
        <w:t xml:space="preserve">(1). https://doi.org/10.5281/zenodo.14784363 </w:t>
      </w:r>
    </w:p>
    <w:p w:rsidR="00294C8F" w:rsidRPr="00294C8F" w:rsidRDefault="00294C8F" w:rsidP="0060788D">
      <w:pPr>
        <w:spacing w:line="240" w:lineRule="auto"/>
        <w:ind w:left="360" w:hanging="360"/>
        <w:jc w:val="both"/>
        <w:rPr>
          <w:rFonts w:ascii="Times New Roman" w:hAnsi="Times New Roman" w:cs="Times New Roman"/>
        </w:rPr>
      </w:pPr>
      <w:r w:rsidRPr="00294C8F">
        <w:rPr>
          <w:rFonts w:ascii="Times New Roman" w:hAnsi="Times New Roman" w:cs="Times New Roman"/>
        </w:rPr>
        <w:t xml:space="preserve">Sambo, A. S., Imran, A. A., &amp; Akanbi, M. L. A. (2022). Digital literacy skills among certified librarians in Nigerian libraries: Library overview. </w:t>
      </w:r>
      <w:r w:rsidRPr="00294C8F">
        <w:rPr>
          <w:rFonts w:ascii="Times New Roman" w:hAnsi="Times New Roman" w:cs="Times New Roman"/>
          <w:i/>
          <w:iCs/>
        </w:rPr>
        <w:t>Journal of Digital Learning and Education, 2</w:t>
      </w:r>
      <w:r w:rsidRPr="00294C8F">
        <w:rPr>
          <w:rFonts w:ascii="Times New Roman" w:hAnsi="Times New Roman" w:cs="Times New Roman"/>
        </w:rPr>
        <w:t xml:space="preserve">(2), 70–79. https://doi.org/10.52562/jdle.v2i2.316 </w:t>
      </w:r>
    </w:p>
    <w:p w:rsidR="00294C8F" w:rsidRDefault="00294C8F" w:rsidP="00D173CE">
      <w:pPr>
        <w:jc w:val="both"/>
        <w:rPr>
          <w:rFonts w:ascii="Times New Roman" w:hAnsi="Times New Roman" w:cs="Times New Roman"/>
        </w:rPr>
      </w:pPr>
    </w:p>
    <w:p w:rsidR="007E723F" w:rsidRDefault="007E723F" w:rsidP="00D173CE">
      <w:pPr>
        <w:jc w:val="both"/>
        <w:rPr>
          <w:rFonts w:ascii="Times New Roman" w:hAnsi="Times New Roman" w:cs="Times New Roman"/>
        </w:rPr>
      </w:pPr>
    </w:p>
    <w:p w:rsidR="007E723F" w:rsidRDefault="007E723F" w:rsidP="00D173CE">
      <w:pPr>
        <w:jc w:val="both"/>
        <w:rPr>
          <w:rFonts w:ascii="Times New Roman" w:hAnsi="Times New Roman" w:cs="Times New Roman"/>
        </w:rPr>
      </w:pPr>
    </w:p>
    <w:p w:rsidR="007E723F" w:rsidRDefault="007E723F" w:rsidP="00D173CE">
      <w:pPr>
        <w:jc w:val="both"/>
        <w:rPr>
          <w:rFonts w:ascii="Times New Roman" w:hAnsi="Times New Roman" w:cs="Times New Roman"/>
        </w:rPr>
      </w:pPr>
    </w:p>
    <w:p w:rsidR="007E723F" w:rsidRDefault="007E723F" w:rsidP="00D173CE">
      <w:pPr>
        <w:jc w:val="both"/>
        <w:rPr>
          <w:rFonts w:ascii="Times New Roman" w:hAnsi="Times New Roman" w:cs="Times New Roman"/>
        </w:rPr>
      </w:pPr>
    </w:p>
    <w:p w:rsidR="007E723F" w:rsidRDefault="007E723F" w:rsidP="00D173CE">
      <w:pPr>
        <w:jc w:val="both"/>
        <w:rPr>
          <w:rFonts w:ascii="Times New Roman" w:hAnsi="Times New Roman" w:cs="Times New Roman"/>
        </w:rPr>
      </w:pPr>
    </w:p>
    <w:p w:rsidR="007E723F" w:rsidRDefault="007E723F" w:rsidP="00D173CE">
      <w:pPr>
        <w:jc w:val="both"/>
        <w:rPr>
          <w:rFonts w:ascii="Times New Roman" w:hAnsi="Times New Roman" w:cs="Times New Roman"/>
        </w:rPr>
      </w:pPr>
    </w:p>
    <w:p w:rsidR="007E723F" w:rsidRPr="00993814" w:rsidRDefault="007E723F" w:rsidP="00D173CE">
      <w:pPr>
        <w:jc w:val="both"/>
        <w:rPr>
          <w:rFonts w:ascii="Times New Roman" w:hAnsi="Times New Roman" w:cs="Times New Roman"/>
          <w:b/>
        </w:rPr>
      </w:pPr>
      <w:r w:rsidRPr="00993814">
        <w:rPr>
          <w:rFonts w:ascii="Times New Roman" w:hAnsi="Times New Roman" w:cs="Times New Roman"/>
          <w:b/>
        </w:rPr>
        <w:lastRenderedPageBreak/>
        <w:t>Appendix</w:t>
      </w:r>
    </w:p>
    <w:p w:rsidR="00993814" w:rsidRPr="00993814" w:rsidRDefault="00993814" w:rsidP="00993814">
      <w:pPr>
        <w:spacing w:line="480" w:lineRule="auto"/>
        <w:ind w:left="4680"/>
        <w:rPr>
          <w:rFonts w:ascii="Times New Roman" w:hAnsi="Times New Roman" w:cs="Times New Roman"/>
          <w:b/>
        </w:rPr>
      </w:pPr>
      <w:r w:rsidRPr="00993814">
        <w:rPr>
          <w:rFonts w:ascii="Times New Roman" w:hAnsi="Times New Roman" w:cs="Times New Roman"/>
          <w:b/>
        </w:rPr>
        <w:t>Department of Library and Information Science,</w:t>
      </w:r>
    </w:p>
    <w:p w:rsidR="00993814" w:rsidRPr="00993814" w:rsidRDefault="00993814" w:rsidP="00993814">
      <w:pPr>
        <w:spacing w:line="480" w:lineRule="auto"/>
        <w:ind w:left="4680"/>
        <w:rPr>
          <w:rFonts w:ascii="Times New Roman" w:hAnsi="Times New Roman" w:cs="Times New Roman"/>
          <w:b/>
        </w:rPr>
      </w:pPr>
      <w:r w:rsidRPr="00993814">
        <w:rPr>
          <w:rFonts w:ascii="Times New Roman" w:hAnsi="Times New Roman" w:cs="Times New Roman"/>
          <w:b/>
        </w:rPr>
        <w:t>University of Abuja, FCT.</w:t>
      </w:r>
    </w:p>
    <w:p w:rsidR="00993814" w:rsidRPr="00993814" w:rsidRDefault="00993814" w:rsidP="00993814">
      <w:pPr>
        <w:tabs>
          <w:tab w:val="center" w:pos="7020"/>
        </w:tabs>
        <w:spacing w:line="480" w:lineRule="auto"/>
        <w:ind w:left="4680"/>
        <w:rPr>
          <w:rFonts w:ascii="Times New Roman" w:hAnsi="Times New Roman" w:cs="Times New Roman"/>
          <w:b/>
        </w:rPr>
      </w:pPr>
      <w:r w:rsidRPr="00993814">
        <w:rPr>
          <w:rFonts w:ascii="Times New Roman" w:hAnsi="Times New Roman" w:cs="Times New Roman"/>
          <w:b/>
        </w:rPr>
        <w:t>May, 2025.</w:t>
      </w:r>
      <w:r w:rsidRPr="00993814">
        <w:rPr>
          <w:rFonts w:ascii="Times New Roman" w:hAnsi="Times New Roman" w:cs="Times New Roman"/>
          <w:b/>
        </w:rPr>
        <w:tab/>
      </w:r>
    </w:p>
    <w:p w:rsidR="00993814" w:rsidRPr="00993814" w:rsidRDefault="00993814" w:rsidP="00993814">
      <w:pPr>
        <w:spacing w:line="480" w:lineRule="auto"/>
        <w:rPr>
          <w:rFonts w:ascii="Times New Roman" w:hAnsi="Times New Roman" w:cs="Times New Roman"/>
          <w:b/>
        </w:rPr>
      </w:pPr>
      <w:r w:rsidRPr="00993814">
        <w:rPr>
          <w:rFonts w:ascii="Times New Roman" w:hAnsi="Times New Roman" w:cs="Times New Roman"/>
          <w:b/>
        </w:rPr>
        <w:t>Dear Respondent,</w:t>
      </w:r>
    </w:p>
    <w:p w:rsidR="00993814" w:rsidRPr="00993814" w:rsidRDefault="00993814" w:rsidP="00993814">
      <w:pPr>
        <w:spacing w:line="480" w:lineRule="auto"/>
        <w:ind w:left="360"/>
        <w:jc w:val="center"/>
        <w:rPr>
          <w:rFonts w:ascii="Times New Roman" w:hAnsi="Times New Roman" w:cs="Times New Roman"/>
          <w:b/>
        </w:rPr>
      </w:pPr>
      <w:r w:rsidRPr="00993814">
        <w:rPr>
          <w:rFonts w:ascii="Times New Roman" w:hAnsi="Times New Roman" w:cs="Times New Roman"/>
          <w:b/>
        </w:rPr>
        <w:t>Digital Competences as correlates of Digital Preservation of Information Resources.</w:t>
      </w:r>
    </w:p>
    <w:p w:rsidR="00993814" w:rsidRPr="00993814" w:rsidRDefault="00993814" w:rsidP="00993814">
      <w:pPr>
        <w:spacing w:line="480" w:lineRule="auto"/>
        <w:jc w:val="both"/>
        <w:rPr>
          <w:rFonts w:ascii="Times New Roman" w:hAnsi="Times New Roman" w:cs="Times New Roman"/>
        </w:rPr>
      </w:pPr>
      <w:r w:rsidRPr="00993814">
        <w:rPr>
          <w:rFonts w:ascii="Times New Roman" w:hAnsi="Times New Roman" w:cs="Times New Roman"/>
        </w:rPr>
        <w:t>I am a postgraduate student of the above department currently carrying out a study on the above title in partial fulfillment for the award of Master’s Degree in Library and Information Science. Your accurate and quick responds to the attached questionnaire would help me to accomplish my study effectively and without delay.</w:t>
      </w:r>
    </w:p>
    <w:p w:rsidR="00993814" w:rsidRPr="00993814" w:rsidRDefault="00993814" w:rsidP="00993814">
      <w:pPr>
        <w:spacing w:line="480" w:lineRule="auto"/>
        <w:jc w:val="both"/>
        <w:rPr>
          <w:rFonts w:ascii="Times New Roman" w:hAnsi="Times New Roman" w:cs="Times New Roman"/>
        </w:rPr>
      </w:pPr>
      <w:r w:rsidRPr="00993814">
        <w:rPr>
          <w:rFonts w:ascii="Times New Roman" w:hAnsi="Times New Roman" w:cs="Times New Roman"/>
        </w:rPr>
        <w:t>It would be appreciated if the questionnaire is objectively completed. All information supplied would be treated in confidence and used only for the purpose of this study.</w:t>
      </w:r>
    </w:p>
    <w:p w:rsidR="00993814" w:rsidRPr="00993814" w:rsidRDefault="00993814" w:rsidP="00993814">
      <w:pPr>
        <w:spacing w:line="480" w:lineRule="auto"/>
        <w:jc w:val="both"/>
        <w:rPr>
          <w:rFonts w:ascii="Times New Roman" w:hAnsi="Times New Roman" w:cs="Times New Roman"/>
        </w:rPr>
      </w:pPr>
      <w:r w:rsidRPr="00993814">
        <w:rPr>
          <w:rFonts w:ascii="Times New Roman" w:hAnsi="Times New Roman" w:cs="Times New Roman"/>
        </w:rPr>
        <w:t>Thank you for your co-operation.</w:t>
      </w:r>
    </w:p>
    <w:p w:rsidR="00993814" w:rsidRPr="00993814" w:rsidRDefault="00993814" w:rsidP="00993814">
      <w:pPr>
        <w:spacing w:line="480" w:lineRule="auto"/>
        <w:ind w:left="5400"/>
        <w:rPr>
          <w:rFonts w:ascii="Times New Roman" w:hAnsi="Times New Roman" w:cs="Times New Roman"/>
          <w:b/>
        </w:rPr>
      </w:pPr>
      <w:r w:rsidRPr="00993814">
        <w:rPr>
          <w:rFonts w:ascii="Times New Roman" w:hAnsi="Times New Roman" w:cs="Times New Roman"/>
          <w:b/>
        </w:rPr>
        <w:t>Yours faithfully,</w:t>
      </w:r>
    </w:p>
    <w:p w:rsidR="00993814" w:rsidRPr="00993814" w:rsidRDefault="00993814" w:rsidP="00993814">
      <w:pPr>
        <w:spacing w:line="480" w:lineRule="auto"/>
        <w:ind w:left="4680"/>
        <w:rPr>
          <w:rFonts w:ascii="Times New Roman" w:hAnsi="Times New Roman" w:cs="Times New Roman"/>
          <w:b/>
        </w:rPr>
      </w:pPr>
      <w:r w:rsidRPr="00993814">
        <w:rPr>
          <w:rFonts w:ascii="Times New Roman" w:hAnsi="Times New Roman" w:cs="Times New Roman"/>
          <w:b/>
        </w:rPr>
        <w:t xml:space="preserve">            </w:t>
      </w:r>
      <w:proofErr w:type="spellStart"/>
      <w:r w:rsidRPr="00993814">
        <w:rPr>
          <w:rFonts w:ascii="Times New Roman" w:hAnsi="Times New Roman" w:cs="Times New Roman"/>
          <w:b/>
        </w:rPr>
        <w:t>Danjuma</w:t>
      </w:r>
      <w:proofErr w:type="spellEnd"/>
      <w:r w:rsidRPr="00993814">
        <w:rPr>
          <w:rFonts w:ascii="Times New Roman" w:hAnsi="Times New Roman" w:cs="Times New Roman"/>
          <w:b/>
        </w:rPr>
        <w:t xml:space="preserve"> </w:t>
      </w:r>
      <w:proofErr w:type="spellStart"/>
      <w:r w:rsidRPr="00993814">
        <w:rPr>
          <w:rFonts w:ascii="Times New Roman" w:hAnsi="Times New Roman" w:cs="Times New Roman"/>
          <w:b/>
        </w:rPr>
        <w:t>Hussaini</w:t>
      </w:r>
      <w:proofErr w:type="spellEnd"/>
      <w:r w:rsidRPr="00993814">
        <w:rPr>
          <w:rFonts w:ascii="Times New Roman" w:hAnsi="Times New Roman" w:cs="Times New Roman"/>
          <w:b/>
        </w:rPr>
        <w:t xml:space="preserve"> </w:t>
      </w:r>
      <w:proofErr w:type="spellStart"/>
      <w:r w:rsidRPr="00993814">
        <w:rPr>
          <w:rFonts w:ascii="Times New Roman" w:hAnsi="Times New Roman" w:cs="Times New Roman"/>
          <w:b/>
        </w:rPr>
        <w:t>Idris</w:t>
      </w:r>
      <w:proofErr w:type="spellEnd"/>
    </w:p>
    <w:p w:rsidR="00993814" w:rsidRPr="00993814" w:rsidRDefault="00993814" w:rsidP="00993814">
      <w:pPr>
        <w:spacing w:line="480" w:lineRule="auto"/>
        <w:ind w:left="360"/>
        <w:rPr>
          <w:rFonts w:ascii="Times New Roman" w:hAnsi="Times New Roman" w:cs="Times New Roman"/>
          <w:b/>
        </w:rPr>
      </w:pPr>
    </w:p>
    <w:p w:rsidR="00993814" w:rsidRPr="00993814" w:rsidRDefault="00993814" w:rsidP="00993814">
      <w:pPr>
        <w:spacing w:line="480" w:lineRule="auto"/>
        <w:ind w:left="360"/>
        <w:jc w:val="center"/>
        <w:rPr>
          <w:rFonts w:ascii="Times New Roman" w:hAnsi="Times New Roman" w:cs="Times New Roman"/>
          <w:b/>
        </w:rPr>
      </w:pPr>
      <w:r w:rsidRPr="00993814">
        <w:rPr>
          <w:rFonts w:ascii="Times New Roman" w:hAnsi="Times New Roman" w:cs="Times New Roman"/>
          <w:b/>
        </w:rPr>
        <w:t>QUESTIONNAIRE</w:t>
      </w:r>
    </w:p>
    <w:p w:rsidR="00993814" w:rsidRPr="00993814" w:rsidRDefault="00993814" w:rsidP="00993814">
      <w:pPr>
        <w:spacing w:line="480" w:lineRule="auto"/>
        <w:ind w:left="360"/>
        <w:jc w:val="center"/>
        <w:rPr>
          <w:rFonts w:ascii="Times New Roman" w:hAnsi="Times New Roman" w:cs="Times New Roman"/>
          <w:b/>
        </w:rPr>
      </w:pPr>
      <w:r w:rsidRPr="00993814">
        <w:rPr>
          <w:rFonts w:ascii="Times New Roman" w:hAnsi="Times New Roman" w:cs="Times New Roman"/>
          <w:b/>
        </w:rPr>
        <w:t>DIGITAL COMPETENCES AS CORRELATES OF DIGITAL PRESERVATION OF INFORMATION RESOURCES QUESTIONNAIRE (DCCDPIRQ)</w:t>
      </w:r>
    </w:p>
    <w:p w:rsidR="00993814" w:rsidRPr="00993814" w:rsidRDefault="00993814" w:rsidP="00993814">
      <w:pPr>
        <w:spacing w:line="480" w:lineRule="auto"/>
        <w:ind w:left="360"/>
        <w:rPr>
          <w:rFonts w:ascii="Times New Roman" w:hAnsi="Times New Roman" w:cs="Times New Roman"/>
          <w:b/>
        </w:rPr>
      </w:pPr>
      <w:r w:rsidRPr="00993814">
        <w:rPr>
          <w:rFonts w:ascii="Times New Roman" w:hAnsi="Times New Roman" w:cs="Times New Roman"/>
          <w:b/>
        </w:rPr>
        <w:lastRenderedPageBreak/>
        <w:t>INSTRUCTIONS</w:t>
      </w:r>
    </w:p>
    <w:p w:rsidR="00993814" w:rsidRPr="00993814" w:rsidRDefault="00993814" w:rsidP="00993814">
      <w:pPr>
        <w:spacing w:line="480" w:lineRule="auto"/>
        <w:ind w:left="360"/>
        <w:rPr>
          <w:rFonts w:ascii="Times New Roman" w:hAnsi="Times New Roman" w:cs="Times New Roman"/>
        </w:rPr>
      </w:pPr>
      <w:r w:rsidRPr="00993814">
        <w:rPr>
          <w:rFonts w:ascii="Times New Roman" w:hAnsi="Times New Roman" w:cs="Times New Roman"/>
        </w:rPr>
        <w:t>Tick [    ] appropriately.</w:t>
      </w:r>
    </w:p>
    <w:p w:rsidR="00993814" w:rsidRPr="00993814" w:rsidRDefault="00993814" w:rsidP="00993814">
      <w:pPr>
        <w:spacing w:line="480" w:lineRule="auto"/>
        <w:ind w:left="360"/>
        <w:rPr>
          <w:rFonts w:ascii="Times New Roman" w:hAnsi="Times New Roman" w:cs="Times New Roman"/>
        </w:rPr>
      </w:pPr>
      <w:r w:rsidRPr="00993814">
        <w:rPr>
          <w:rFonts w:ascii="Times New Roman" w:hAnsi="Times New Roman" w:cs="Times New Roman"/>
          <w:b/>
        </w:rPr>
        <w:t>SECTION A:  Demographic-data</w:t>
      </w:r>
      <w:r w:rsidRPr="00993814">
        <w:rPr>
          <w:rFonts w:ascii="Times New Roman" w:hAnsi="Times New Roman" w:cs="Times New Roman"/>
        </w:rPr>
        <w:t>.</w:t>
      </w:r>
    </w:p>
    <w:p w:rsidR="00993814" w:rsidRPr="00993814" w:rsidRDefault="00993814" w:rsidP="00993814">
      <w:pPr>
        <w:pStyle w:val="ListParagraph"/>
        <w:numPr>
          <w:ilvl w:val="0"/>
          <w:numId w:val="3"/>
        </w:numPr>
        <w:spacing w:after="200" w:line="480" w:lineRule="auto"/>
        <w:rPr>
          <w:rFonts w:ascii="Times New Roman" w:hAnsi="Times New Roman" w:cs="Times New Roman"/>
        </w:rPr>
      </w:pPr>
      <w:r w:rsidRPr="00993814">
        <w:rPr>
          <w:rFonts w:ascii="Times New Roman" w:hAnsi="Times New Roman" w:cs="Times New Roman"/>
        </w:rPr>
        <w:t>What is the name of your center?</w:t>
      </w:r>
    </w:p>
    <w:p w:rsidR="00993814" w:rsidRPr="00993814" w:rsidRDefault="00993814" w:rsidP="00993814">
      <w:pPr>
        <w:spacing w:line="480" w:lineRule="auto"/>
        <w:ind w:left="360"/>
        <w:rPr>
          <w:rFonts w:ascii="Times New Roman" w:hAnsi="Times New Roman" w:cs="Times New Roman"/>
        </w:rPr>
      </w:pPr>
      <w:r w:rsidRPr="00993814">
        <w:rPr>
          <w:rFonts w:ascii="Times New Roman" w:hAnsi="Times New Roman" w:cs="Times New Roman"/>
        </w:rPr>
        <w:t>NASRDA HQTRS      [      ] (b) CGG Toro    [     ] (c) ZASTAL Kano [     ]</w:t>
      </w:r>
    </w:p>
    <w:p w:rsidR="00993814" w:rsidRPr="00993814" w:rsidRDefault="00993814" w:rsidP="00993814">
      <w:pPr>
        <w:spacing w:line="480" w:lineRule="auto"/>
        <w:ind w:left="360"/>
        <w:rPr>
          <w:rFonts w:ascii="Times New Roman" w:hAnsi="Times New Roman" w:cs="Times New Roman"/>
        </w:rPr>
      </w:pPr>
      <w:r w:rsidRPr="00993814">
        <w:rPr>
          <w:rFonts w:ascii="Times New Roman" w:hAnsi="Times New Roman" w:cs="Times New Roman"/>
        </w:rPr>
        <w:t>2. Geo-political zone:</w:t>
      </w:r>
    </w:p>
    <w:p w:rsidR="00993814" w:rsidRPr="00993814" w:rsidRDefault="00993814" w:rsidP="00993814">
      <w:pPr>
        <w:spacing w:line="480" w:lineRule="auto"/>
        <w:ind w:left="360"/>
        <w:rPr>
          <w:rFonts w:ascii="Times New Roman" w:hAnsi="Times New Roman" w:cs="Times New Roman"/>
        </w:rPr>
      </w:pPr>
      <w:r w:rsidRPr="00993814">
        <w:rPr>
          <w:rFonts w:ascii="Times New Roman" w:hAnsi="Times New Roman" w:cs="Times New Roman"/>
        </w:rPr>
        <w:t>a. North Central [     ] (b) North East [     ] (c) North West [     ]</w:t>
      </w:r>
    </w:p>
    <w:p w:rsidR="00993814" w:rsidRPr="00993814" w:rsidRDefault="00993814" w:rsidP="00993814">
      <w:pPr>
        <w:spacing w:line="480" w:lineRule="auto"/>
        <w:ind w:left="360"/>
        <w:rPr>
          <w:rFonts w:ascii="Times New Roman" w:hAnsi="Times New Roman" w:cs="Times New Roman"/>
        </w:rPr>
      </w:pPr>
      <w:r w:rsidRPr="00993814">
        <w:rPr>
          <w:rFonts w:ascii="Times New Roman" w:hAnsi="Times New Roman" w:cs="Times New Roman"/>
        </w:rPr>
        <w:t>3.</w:t>
      </w:r>
      <w:r w:rsidRPr="00993814">
        <w:rPr>
          <w:rFonts w:ascii="Times New Roman" w:hAnsi="Times New Roman" w:cs="Times New Roman"/>
        </w:rPr>
        <w:tab/>
        <w:t>Department / Unit:</w:t>
      </w:r>
      <w:r w:rsidRPr="00993814">
        <w:rPr>
          <w:rFonts w:ascii="Times New Roman" w:hAnsi="Times New Roman" w:cs="Times New Roman"/>
        </w:rPr>
        <w:tab/>
      </w:r>
    </w:p>
    <w:p w:rsidR="00993814" w:rsidRPr="00993814" w:rsidRDefault="00993814" w:rsidP="00993814">
      <w:pPr>
        <w:spacing w:line="480" w:lineRule="auto"/>
        <w:rPr>
          <w:rFonts w:ascii="Times New Roman" w:hAnsi="Times New Roman" w:cs="Times New Roman"/>
        </w:rPr>
      </w:pPr>
      <w:r w:rsidRPr="00993814">
        <w:rPr>
          <w:rFonts w:ascii="Times New Roman" w:hAnsi="Times New Roman" w:cs="Times New Roman"/>
        </w:rPr>
        <w:t xml:space="preserve">         (a)  Library [   ] (b) Media   [    ] (c) Registry   [    ] (d) ICT [     ]</w:t>
      </w:r>
      <w:r w:rsidRPr="00993814">
        <w:rPr>
          <w:rFonts w:ascii="Times New Roman" w:hAnsi="Times New Roman" w:cs="Times New Roman"/>
        </w:rPr>
        <w:tab/>
      </w:r>
      <w:r w:rsidRPr="00993814">
        <w:rPr>
          <w:rFonts w:ascii="Times New Roman" w:hAnsi="Times New Roman" w:cs="Times New Roman"/>
        </w:rPr>
        <w:tab/>
      </w:r>
    </w:p>
    <w:p w:rsidR="00993814" w:rsidRPr="00993814" w:rsidRDefault="00993814" w:rsidP="00993814">
      <w:pPr>
        <w:spacing w:line="480" w:lineRule="auto"/>
        <w:ind w:left="360"/>
        <w:rPr>
          <w:rFonts w:ascii="Times New Roman" w:eastAsia="Times New Roman" w:hAnsi="Times New Roman" w:cs="Times New Roman"/>
          <w:b/>
        </w:rPr>
      </w:pPr>
      <w:r w:rsidRPr="00993814">
        <w:rPr>
          <w:rFonts w:ascii="Times New Roman" w:hAnsi="Times New Roman" w:cs="Times New Roman"/>
          <w:b/>
        </w:rPr>
        <w:t>Section B:</w:t>
      </w:r>
      <w:r w:rsidRPr="00993814">
        <w:rPr>
          <w:rFonts w:ascii="Times New Roman" w:hAnsi="Times New Roman" w:cs="Times New Roman"/>
          <w:b/>
        </w:rPr>
        <w:tab/>
        <w:t xml:space="preserve"> </w:t>
      </w:r>
      <w:r w:rsidRPr="00993814">
        <w:rPr>
          <w:rFonts w:ascii="Times New Roman" w:eastAsia="Times New Roman" w:hAnsi="Times New Roman" w:cs="Times New Roman"/>
          <w:b/>
        </w:rPr>
        <w:t>Level of digital competence among NASRDA staff</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4.    What is your level of digital competences?</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Keys</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L - Low, M - Medium, H - High</w:t>
      </w:r>
    </w:p>
    <w:tbl>
      <w:tblPr>
        <w:tblStyle w:val="TableGrid"/>
        <w:tblW w:w="0" w:type="auto"/>
        <w:tblLook w:val="04A0" w:firstRow="1" w:lastRow="0" w:firstColumn="1" w:lastColumn="0" w:noHBand="0" w:noVBand="1"/>
      </w:tblPr>
      <w:tblGrid>
        <w:gridCol w:w="846"/>
        <w:gridCol w:w="5953"/>
        <w:gridCol w:w="709"/>
        <w:gridCol w:w="709"/>
        <w:gridCol w:w="799"/>
      </w:tblGrid>
      <w:tr w:rsidR="00993814" w:rsidRPr="00993814" w:rsidTr="00BB618E">
        <w:tc>
          <w:tcPr>
            <w:tcW w:w="846"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S/NO.</w:t>
            </w:r>
          </w:p>
        </w:tc>
        <w:tc>
          <w:tcPr>
            <w:tcW w:w="595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LEVEL OF DIGITAL COMPETENCES</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L</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M</w:t>
            </w:r>
          </w:p>
        </w:tc>
        <w:tc>
          <w:tcPr>
            <w:tcW w:w="79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H</w:t>
            </w:r>
          </w:p>
        </w:tc>
      </w:tr>
      <w:tr w:rsidR="00993814" w:rsidRPr="00993814" w:rsidTr="00BB618E">
        <w:tc>
          <w:tcPr>
            <w:tcW w:w="84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a.</w:t>
            </w:r>
          </w:p>
        </w:tc>
        <w:tc>
          <w:tcPr>
            <w:tcW w:w="595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sz w:val="24"/>
                <w:szCs w:val="24"/>
              </w:rPr>
              <w:t>Technical skill</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99" w:type="dxa"/>
          </w:tcPr>
          <w:p w:rsidR="00993814" w:rsidRPr="00993814" w:rsidRDefault="00993814" w:rsidP="00BB618E">
            <w:pPr>
              <w:spacing w:line="480" w:lineRule="auto"/>
              <w:rPr>
                <w:rFonts w:ascii="Times New Roman" w:eastAsia="Times New Roman" w:hAnsi="Times New Roman" w:cs="Times New Roman"/>
                <w:b/>
                <w:sz w:val="24"/>
                <w:szCs w:val="24"/>
              </w:rPr>
            </w:pPr>
          </w:p>
        </w:tc>
      </w:tr>
      <w:tr w:rsidR="00993814" w:rsidRPr="00993814" w:rsidTr="00BB618E">
        <w:tc>
          <w:tcPr>
            <w:tcW w:w="84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b.</w:t>
            </w:r>
          </w:p>
        </w:tc>
        <w:tc>
          <w:tcPr>
            <w:tcW w:w="595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sz w:val="24"/>
                <w:szCs w:val="24"/>
              </w:rPr>
              <w:t>Data analysis and interpretation skill</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99" w:type="dxa"/>
          </w:tcPr>
          <w:p w:rsidR="00993814" w:rsidRPr="00993814" w:rsidRDefault="00993814" w:rsidP="00BB618E">
            <w:pPr>
              <w:spacing w:line="480" w:lineRule="auto"/>
              <w:rPr>
                <w:rFonts w:ascii="Times New Roman" w:eastAsia="Times New Roman" w:hAnsi="Times New Roman" w:cs="Times New Roman"/>
                <w:b/>
                <w:sz w:val="24"/>
                <w:szCs w:val="24"/>
              </w:rPr>
            </w:pPr>
          </w:p>
        </w:tc>
      </w:tr>
      <w:tr w:rsidR="00993814" w:rsidRPr="00993814" w:rsidTr="00BB618E">
        <w:tc>
          <w:tcPr>
            <w:tcW w:w="84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c.</w:t>
            </w:r>
          </w:p>
        </w:tc>
        <w:tc>
          <w:tcPr>
            <w:tcW w:w="595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sz w:val="24"/>
                <w:szCs w:val="24"/>
              </w:rPr>
              <w:t xml:space="preserve">Digital communication and collaboration skill     </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99" w:type="dxa"/>
          </w:tcPr>
          <w:p w:rsidR="00993814" w:rsidRPr="00993814" w:rsidRDefault="00993814" w:rsidP="00BB618E">
            <w:pPr>
              <w:spacing w:line="480" w:lineRule="auto"/>
              <w:rPr>
                <w:rFonts w:ascii="Times New Roman" w:eastAsia="Times New Roman" w:hAnsi="Times New Roman" w:cs="Times New Roman"/>
                <w:b/>
                <w:sz w:val="24"/>
                <w:szCs w:val="24"/>
              </w:rPr>
            </w:pPr>
          </w:p>
        </w:tc>
      </w:tr>
      <w:tr w:rsidR="00993814" w:rsidRPr="00993814" w:rsidTr="00BB618E">
        <w:tc>
          <w:tcPr>
            <w:tcW w:w="84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d.</w:t>
            </w:r>
          </w:p>
        </w:tc>
        <w:tc>
          <w:tcPr>
            <w:tcW w:w="595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sz w:val="24"/>
                <w:szCs w:val="24"/>
              </w:rPr>
              <w:t>Digital problem solving</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99" w:type="dxa"/>
          </w:tcPr>
          <w:p w:rsidR="00993814" w:rsidRPr="00993814" w:rsidRDefault="00993814" w:rsidP="00BB618E">
            <w:pPr>
              <w:spacing w:line="480" w:lineRule="auto"/>
              <w:rPr>
                <w:rFonts w:ascii="Times New Roman" w:eastAsia="Times New Roman" w:hAnsi="Times New Roman" w:cs="Times New Roman"/>
                <w:b/>
                <w:sz w:val="24"/>
                <w:szCs w:val="24"/>
              </w:rPr>
            </w:pPr>
          </w:p>
        </w:tc>
      </w:tr>
      <w:tr w:rsidR="00993814" w:rsidRPr="00993814" w:rsidTr="00BB618E">
        <w:tc>
          <w:tcPr>
            <w:tcW w:w="84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e.</w:t>
            </w:r>
          </w:p>
        </w:tc>
        <w:tc>
          <w:tcPr>
            <w:tcW w:w="595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sz w:val="24"/>
                <w:szCs w:val="24"/>
              </w:rPr>
              <w:t>Digital security and safety skill</w:t>
            </w:r>
            <w:r w:rsidRPr="00993814">
              <w:rPr>
                <w:rFonts w:ascii="Times New Roman" w:eastAsia="Times New Roman" w:hAnsi="Times New Roman" w:cs="Times New Roman"/>
                <w:sz w:val="24"/>
                <w:szCs w:val="24"/>
              </w:rPr>
              <w:tab/>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p>
        </w:tc>
        <w:tc>
          <w:tcPr>
            <w:tcW w:w="799" w:type="dxa"/>
          </w:tcPr>
          <w:p w:rsidR="00993814" w:rsidRPr="00993814" w:rsidRDefault="00993814" w:rsidP="00BB618E">
            <w:pPr>
              <w:spacing w:line="480" w:lineRule="auto"/>
              <w:rPr>
                <w:rFonts w:ascii="Times New Roman" w:eastAsia="Times New Roman" w:hAnsi="Times New Roman" w:cs="Times New Roman"/>
                <w:b/>
                <w:sz w:val="24"/>
                <w:szCs w:val="24"/>
              </w:rPr>
            </w:pPr>
          </w:p>
        </w:tc>
      </w:tr>
    </w:tbl>
    <w:p w:rsidR="00993814" w:rsidRPr="00993814" w:rsidRDefault="00993814" w:rsidP="00993814">
      <w:pPr>
        <w:spacing w:line="480" w:lineRule="auto"/>
        <w:rPr>
          <w:rFonts w:ascii="Times New Roman" w:eastAsia="Times New Roman" w:hAnsi="Times New Roman" w:cs="Times New Roman"/>
          <w:b/>
        </w:rPr>
      </w:pPr>
    </w:p>
    <w:p w:rsidR="00993814" w:rsidRPr="00993814" w:rsidRDefault="00993814" w:rsidP="00993814">
      <w:pPr>
        <w:spacing w:line="480" w:lineRule="auto"/>
        <w:ind w:firstLine="360"/>
        <w:rPr>
          <w:rFonts w:ascii="Times New Roman" w:eastAsia="Times New Roman" w:hAnsi="Times New Roman" w:cs="Times New Roman"/>
          <w:b/>
        </w:rPr>
      </w:pPr>
      <w:r w:rsidRPr="00993814">
        <w:rPr>
          <w:rFonts w:ascii="Times New Roman" w:eastAsia="Times New Roman" w:hAnsi="Times New Roman" w:cs="Times New Roman"/>
          <w:b/>
        </w:rPr>
        <w:lastRenderedPageBreak/>
        <w:t>Section C: Current practices and tools used for digital preservation at NASRDA</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5. Which digital preservation strategies does your center practice/adopt?</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Key: A = Available, NA = Not available.</w:t>
      </w:r>
    </w:p>
    <w:tbl>
      <w:tblPr>
        <w:tblStyle w:val="TableGrid"/>
        <w:tblW w:w="0" w:type="auto"/>
        <w:tblInd w:w="360" w:type="dxa"/>
        <w:tblLook w:val="04A0" w:firstRow="1" w:lastRow="0" w:firstColumn="1" w:lastColumn="0" w:noHBand="0" w:noVBand="1"/>
      </w:tblPr>
      <w:tblGrid>
        <w:gridCol w:w="777"/>
        <w:gridCol w:w="5812"/>
        <w:gridCol w:w="992"/>
        <w:gridCol w:w="1083"/>
      </w:tblGrid>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S/NO</w:t>
            </w:r>
          </w:p>
        </w:tc>
        <w:tc>
          <w:tcPr>
            <w:tcW w:w="5812"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DIGITAL PRESERVATION STRATEGIES</w:t>
            </w:r>
          </w:p>
        </w:tc>
        <w:tc>
          <w:tcPr>
            <w:tcW w:w="992"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A</w:t>
            </w:r>
          </w:p>
        </w:tc>
        <w:tc>
          <w:tcPr>
            <w:tcW w:w="108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NA</w:t>
            </w: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a.</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Migration</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b.</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Encapsulation</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c.</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Refreshing</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d.</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Replication</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e.</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Normalization</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f.</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Emulation</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g.</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Technology preservation</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76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h.</w:t>
            </w:r>
          </w:p>
        </w:tc>
        <w:tc>
          <w:tcPr>
            <w:tcW w:w="5812"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Use of standards</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bl>
    <w:p w:rsidR="00993814" w:rsidRPr="00993814" w:rsidRDefault="00993814" w:rsidP="00993814">
      <w:pPr>
        <w:spacing w:line="480" w:lineRule="auto"/>
        <w:ind w:left="360"/>
        <w:rPr>
          <w:rFonts w:ascii="Times New Roman" w:eastAsia="Times New Roman" w:hAnsi="Times New Roman" w:cs="Times New Roman"/>
        </w:rPr>
      </w:pP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6.     What file formats do your library adopts for saving/storing digital information resources?</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Key: A = Available, NA = Not available.</w:t>
      </w:r>
    </w:p>
    <w:tbl>
      <w:tblPr>
        <w:tblStyle w:val="TableGrid"/>
        <w:tblW w:w="0" w:type="auto"/>
        <w:tblInd w:w="360" w:type="dxa"/>
        <w:tblLook w:val="04A0" w:firstRow="1" w:lastRow="0" w:firstColumn="1" w:lastColumn="0" w:noHBand="0" w:noVBand="1"/>
      </w:tblPr>
      <w:tblGrid>
        <w:gridCol w:w="837"/>
        <w:gridCol w:w="5758"/>
        <w:gridCol w:w="992"/>
        <w:gridCol w:w="1083"/>
      </w:tblGrid>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S/NO.</w:t>
            </w:r>
          </w:p>
        </w:tc>
        <w:tc>
          <w:tcPr>
            <w:tcW w:w="5758"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FILE FORMAT</w:t>
            </w:r>
          </w:p>
        </w:tc>
        <w:tc>
          <w:tcPr>
            <w:tcW w:w="992"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A</w:t>
            </w:r>
          </w:p>
        </w:tc>
        <w:tc>
          <w:tcPr>
            <w:tcW w:w="108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NA</w:t>
            </w: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a.</w:t>
            </w:r>
          </w:p>
        </w:tc>
        <w:tc>
          <w:tcPr>
            <w:tcW w:w="5758"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 xml:space="preserve"> Adobe PDF</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b.</w:t>
            </w:r>
          </w:p>
        </w:tc>
        <w:tc>
          <w:tcPr>
            <w:tcW w:w="5758"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Open file format</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c.</w:t>
            </w:r>
          </w:p>
        </w:tc>
        <w:tc>
          <w:tcPr>
            <w:tcW w:w="5758"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Microsoft</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d.</w:t>
            </w:r>
          </w:p>
        </w:tc>
        <w:tc>
          <w:tcPr>
            <w:tcW w:w="5758"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ASCII</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lastRenderedPageBreak/>
              <w:t>e.</w:t>
            </w:r>
          </w:p>
        </w:tc>
        <w:tc>
          <w:tcPr>
            <w:tcW w:w="5758"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PDF/A</w:t>
            </w:r>
          </w:p>
        </w:tc>
        <w:tc>
          <w:tcPr>
            <w:tcW w:w="992"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bl>
    <w:p w:rsidR="00993814" w:rsidRPr="00993814" w:rsidRDefault="00993814" w:rsidP="00993814">
      <w:pPr>
        <w:spacing w:line="480" w:lineRule="auto"/>
        <w:ind w:firstLine="360"/>
        <w:rPr>
          <w:rFonts w:ascii="Times New Roman" w:eastAsia="Times New Roman" w:hAnsi="Times New Roman" w:cs="Times New Roman"/>
        </w:rPr>
      </w:pPr>
    </w:p>
    <w:p w:rsidR="00993814" w:rsidRPr="00993814" w:rsidRDefault="00993814" w:rsidP="00993814">
      <w:pPr>
        <w:pStyle w:val="ListParagraph"/>
        <w:numPr>
          <w:ilvl w:val="0"/>
          <w:numId w:val="4"/>
        </w:numPr>
        <w:spacing w:line="480" w:lineRule="auto"/>
        <w:rPr>
          <w:rFonts w:ascii="Times New Roman" w:eastAsia="Times New Roman" w:hAnsi="Times New Roman" w:cs="Times New Roman"/>
        </w:rPr>
      </w:pPr>
      <w:r w:rsidRPr="00993814">
        <w:rPr>
          <w:rFonts w:ascii="Times New Roman" w:eastAsia="Times New Roman" w:hAnsi="Times New Roman" w:cs="Times New Roman"/>
        </w:rPr>
        <w:t>What digital preservation software does NASRDA use for digital preservation?</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Key: A = Available, NA = Not available</w:t>
      </w:r>
    </w:p>
    <w:tbl>
      <w:tblPr>
        <w:tblStyle w:val="TableGrid"/>
        <w:tblW w:w="0" w:type="auto"/>
        <w:tblInd w:w="360" w:type="dxa"/>
        <w:tblLook w:val="04A0" w:firstRow="1" w:lastRow="0" w:firstColumn="1" w:lastColumn="0" w:noHBand="0" w:noVBand="1"/>
      </w:tblPr>
      <w:tblGrid>
        <w:gridCol w:w="837"/>
        <w:gridCol w:w="5616"/>
        <w:gridCol w:w="1134"/>
        <w:gridCol w:w="1083"/>
      </w:tblGrid>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S/NO.</w:t>
            </w:r>
          </w:p>
        </w:tc>
        <w:tc>
          <w:tcPr>
            <w:tcW w:w="5616"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PRESERVATION SOFTWARE</w:t>
            </w:r>
          </w:p>
        </w:tc>
        <w:tc>
          <w:tcPr>
            <w:tcW w:w="1134"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A</w:t>
            </w:r>
          </w:p>
        </w:tc>
        <w:tc>
          <w:tcPr>
            <w:tcW w:w="108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NA</w:t>
            </w: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a.</w:t>
            </w:r>
          </w:p>
        </w:tc>
        <w:tc>
          <w:tcPr>
            <w:tcW w:w="5616" w:type="dxa"/>
          </w:tcPr>
          <w:p w:rsidR="00993814" w:rsidRPr="00993814" w:rsidRDefault="00993814" w:rsidP="00BB618E">
            <w:pPr>
              <w:spacing w:line="480" w:lineRule="auto"/>
              <w:rPr>
                <w:rFonts w:ascii="Times New Roman" w:eastAsia="Times New Roman" w:hAnsi="Times New Roman" w:cs="Times New Roman"/>
                <w:sz w:val="24"/>
                <w:szCs w:val="24"/>
              </w:rPr>
            </w:pPr>
            <w:proofErr w:type="spellStart"/>
            <w:r w:rsidRPr="00993814">
              <w:rPr>
                <w:rFonts w:ascii="Times New Roman" w:eastAsia="Times New Roman" w:hAnsi="Times New Roman" w:cs="Times New Roman"/>
                <w:sz w:val="24"/>
                <w:szCs w:val="24"/>
              </w:rPr>
              <w:t>Lockss</w:t>
            </w:r>
            <w:proofErr w:type="spellEnd"/>
          </w:p>
        </w:tc>
        <w:tc>
          <w:tcPr>
            <w:tcW w:w="1134"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b.</w:t>
            </w:r>
          </w:p>
        </w:tc>
        <w:tc>
          <w:tcPr>
            <w:tcW w:w="561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Greenstone</w:t>
            </w:r>
          </w:p>
        </w:tc>
        <w:tc>
          <w:tcPr>
            <w:tcW w:w="1134"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c.</w:t>
            </w:r>
          </w:p>
        </w:tc>
        <w:tc>
          <w:tcPr>
            <w:tcW w:w="5616" w:type="dxa"/>
          </w:tcPr>
          <w:p w:rsidR="00993814" w:rsidRPr="00993814" w:rsidRDefault="00993814" w:rsidP="00BB618E">
            <w:pPr>
              <w:spacing w:line="480" w:lineRule="auto"/>
              <w:rPr>
                <w:rFonts w:ascii="Times New Roman" w:eastAsia="Times New Roman" w:hAnsi="Times New Roman" w:cs="Times New Roman"/>
                <w:sz w:val="24"/>
                <w:szCs w:val="24"/>
              </w:rPr>
            </w:pPr>
            <w:proofErr w:type="spellStart"/>
            <w:r w:rsidRPr="00993814">
              <w:rPr>
                <w:rFonts w:ascii="Times New Roman" w:eastAsia="Times New Roman" w:hAnsi="Times New Roman" w:cs="Times New Roman"/>
                <w:sz w:val="24"/>
                <w:szCs w:val="24"/>
              </w:rPr>
              <w:t>Dspace</w:t>
            </w:r>
            <w:proofErr w:type="spellEnd"/>
          </w:p>
        </w:tc>
        <w:tc>
          <w:tcPr>
            <w:tcW w:w="1134"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d.</w:t>
            </w:r>
          </w:p>
        </w:tc>
        <w:tc>
          <w:tcPr>
            <w:tcW w:w="561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Fedora</w:t>
            </w:r>
          </w:p>
        </w:tc>
        <w:tc>
          <w:tcPr>
            <w:tcW w:w="1134"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e.</w:t>
            </w:r>
          </w:p>
        </w:tc>
        <w:tc>
          <w:tcPr>
            <w:tcW w:w="5616"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E-print</w:t>
            </w:r>
          </w:p>
        </w:tc>
        <w:tc>
          <w:tcPr>
            <w:tcW w:w="1134"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1083" w:type="dxa"/>
          </w:tcPr>
          <w:p w:rsidR="00993814" w:rsidRPr="00993814" w:rsidRDefault="00993814" w:rsidP="00BB618E">
            <w:pPr>
              <w:spacing w:line="480" w:lineRule="auto"/>
              <w:rPr>
                <w:rFonts w:ascii="Times New Roman" w:eastAsia="Times New Roman" w:hAnsi="Times New Roman" w:cs="Times New Roman"/>
                <w:sz w:val="24"/>
                <w:szCs w:val="24"/>
              </w:rPr>
            </w:pPr>
          </w:p>
        </w:tc>
      </w:tr>
    </w:tbl>
    <w:p w:rsidR="00993814" w:rsidRPr="00993814" w:rsidRDefault="00993814" w:rsidP="00993814">
      <w:pPr>
        <w:spacing w:line="480" w:lineRule="auto"/>
        <w:ind w:left="360"/>
        <w:rPr>
          <w:rFonts w:ascii="Times New Roman" w:eastAsia="Times New Roman" w:hAnsi="Times New Roman" w:cs="Times New Roman"/>
          <w:b/>
        </w:rPr>
      </w:pPr>
    </w:p>
    <w:p w:rsidR="00993814" w:rsidRPr="00993814" w:rsidRDefault="00993814" w:rsidP="00993814">
      <w:pPr>
        <w:spacing w:line="480" w:lineRule="auto"/>
        <w:ind w:left="360"/>
        <w:rPr>
          <w:rFonts w:ascii="Times New Roman" w:eastAsia="Times New Roman" w:hAnsi="Times New Roman" w:cs="Times New Roman"/>
          <w:b/>
        </w:rPr>
      </w:pPr>
      <w:r w:rsidRPr="00993814">
        <w:rPr>
          <w:rFonts w:ascii="Times New Roman" w:eastAsia="Times New Roman" w:hAnsi="Times New Roman" w:cs="Times New Roman"/>
          <w:b/>
        </w:rPr>
        <w:t>Section D:</w:t>
      </w:r>
      <w:r w:rsidRPr="00993814">
        <w:rPr>
          <w:rFonts w:ascii="Times New Roman" w:eastAsia="Times New Roman" w:hAnsi="Times New Roman" w:cs="Times New Roman"/>
          <w:b/>
        </w:rPr>
        <w:tab/>
        <w:t>Challenges hindering effective digital preservation of information resources in   NASRDA</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8.     What are the challenges faced in digital preservation information resources in</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NASRDA?</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 xml:space="preserve">Keys: SA= Strongly Agreed, A=Agreed, SD=Strongly Disagreed, D=Disagreed. </w:t>
      </w:r>
    </w:p>
    <w:tbl>
      <w:tblPr>
        <w:tblStyle w:val="TableGrid"/>
        <w:tblW w:w="0" w:type="auto"/>
        <w:tblInd w:w="360" w:type="dxa"/>
        <w:tblLook w:val="04A0" w:firstRow="1" w:lastRow="0" w:firstColumn="1" w:lastColumn="0" w:noHBand="0" w:noVBand="1"/>
      </w:tblPr>
      <w:tblGrid>
        <w:gridCol w:w="837"/>
        <w:gridCol w:w="5049"/>
        <w:gridCol w:w="709"/>
        <w:gridCol w:w="709"/>
        <w:gridCol w:w="709"/>
        <w:gridCol w:w="657"/>
      </w:tblGrid>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S/NO.</w:t>
            </w:r>
          </w:p>
        </w:tc>
        <w:tc>
          <w:tcPr>
            <w:tcW w:w="504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CHALLENGES FACED IN DIGITAL PRESERVATION</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SA</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A</w:t>
            </w:r>
          </w:p>
        </w:tc>
        <w:tc>
          <w:tcPr>
            <w:tcW w:w="709"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D</w:t>
            </w:r>
          </w:p>
        </w:tc>
        <w:tc>
          <w:tcPr>
            <w:tcW w:w="657" w:type="dxa"/>
          </w:tcPr>
          <w:p w:rsidR="00993814" w:rsidRPr="00993814" w:rsidRDefault="00993814" w:rsidP="00BB618E">
            <w:pPr>
              <w:spacing w:line="480" w:lineRule="auto"/>
              <w:rPr>
                <w:rFonts w:ascii="Times New Roman" w:eastAsia="Times New Roman" w:hAnsi="Times New Roman" w:cs="Times New Roman"/>
                <w:b/>
                <w:sz w:val="24"/>
                <w:szCs w:val="24"/>
              </w:rPr>
            </w:pPr>
            <w:r w:rsidRPr="00993814">
              <w:rPr>
                <w:rFonts w:ascii="Times New Roman" w:eastAsia="Times New Roman" w:hAnsi="Times New Roman" w:cs="Times New Roman"/>
                <w:b/>
                <w:sz w:val="24"/>
                <w:szCs w:val="24"/>
              </w:rPr>
              <w:t>SD</w:t>
            </w: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a.</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Lack of digital preservation policy</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b.</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Lack of infrastructure</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lastRenderedPageBreak/>
              <w:t>c.</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Inadequate professionals</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d.</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Technology obsolescence</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e.</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Poor maintenance culture</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f.</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 xml:space="preserve">Technophobia </w:t>
            </w:r>
            <w:r w:rsidRPr="00993814">
              <w:rPr>
                <w:rFonts w:ascii="Times New Roman" w:eastAsia="Times New Roman" w:hAnsi="Times New Roman" w:cs="Times New Roman"/>
                <w:sz w:val="24"/>
                <w:szCs w:val="24"/>
              </w:rPr>
              <w:tab/>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g.</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Inadequate power supply</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h.</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Inadequate fund</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proofErr w:type="spellStart"/>
            <w:r w:rsidRPr="00993814">
              <w:rPr>
                <w:rFonts w:ascii="Times New Roman" w:eastAsia="Times New Roman" w:hAnsi="Times New Roman" w:cs="Times New Roman"/>
                <w:sz w:val="24"/>
                <w:szCs w:val="24"/>
              </w:rPr>
              <w:t>i</w:t>
            </w:r>
            <w:proofErr w:type="spellEnd"/>
            <w:r w:rsidRPr="00993814">
              <w:rPr>
                <w:rFonts w:ascii="Times New Roman" w:eastAsia="Times New Roman" w:hAnsi="Times New Roman" w:cs="Times New Roman"/>
                <w:sz w:val="24"/>
                <w:szCs w:val="24"/>
              </w:rPr>
              <w:t>.</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Legal and ethical challenges</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j.</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Data security</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r w:rsidR="00993814" w:rsidRPr="00993814" w:rsidTr="00BB618E">
        <w:tc>
          <w:tcPr>
            <w:tcW w:w="823"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k.</w:t>
            </w:r>
          </w:p>
        </w:tc>
        <w:tc>
          <w:tcPr>
            <w:tcW w:w="5049" w:type="dxa"/>
          </w:tcPr>
          <w:p w:rsidR="00993814" w:rsidRPr="00993814" w:rsidRDefault="00993814" w:rsidP="00BB618E">
            <w:pPr>
              <w:spacing w:line="480" w:lineRule="auto"/>
              <w:rPr>
                <w:rFonts w:ascii="Times New Roman" w:eastAsia="Times New Roman" w:hAnsi="Times New Roman" w:cs="Times New Roman"/>
                <w:sz w:val="24"/>
                <w:szCs w:val="24"/>
              </w:rPr>
            </w:pPr>
            <w:r w:rsidRPr="00993814">
              <w:rPr>
                <w:rFonts w:ascii="Times New Roman" w:eastAsia="Times New Roman" w:hAnsi="Times New Roman" w:cs="Times New Roman"/>
                <w:sz w:val="24"/>
                <w:szCs w:val="24"/>
              </w:rPr>
              <w:t>Scalability</w:t>
            </w: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709" w:type="dxa"/>
          </w:tcPr>
          <w:p w:rsidR="00993814" w:rsidRPr="00993814" w:rsidRDefault="00993814" w:rsidP="00BB618E">
            <w:pPr>
              <w:spacing w:line="480" w:lineRule="auto"/>
              <w:rPr>
                <w:rFonts w:ascii="Times New Roman" w:eastAsia="Times New Roman" w:hAnsi="Times New Roman" w:cs="Times New Roman"/>
                <w:sz w:val="24"/>
                <w:szCs w:val="24"/>
              </w:rPr>
            </w:pPr>
          </w:p>
        </w:tc>
        <w:tc>
          <w:tcPr>
            <w:tcW w:w="657" w:type="dxa"/>
          </w:tcPr>
          <w:p w:rsidR="00993814" w:rsidRPr="00993814" w:rsidRDefault="00993814" w:rsidP="00BB618E">
            <w:pPr>
              <w:spacing w:line="480" w:lineRule="auto"/>
              <w:rPr>
                <w:rFonts w:ascii="Times New Roman" w:eastAsia="Times New Roman" w:hAnsi="Times New Roman" w:cs="Times New Roman"/>
                <w:sz w:val="24"/>
                <w:szCs w:val="24"/>
              </w:rPr>
            </w:pPr>
          </w:p>
        </w:tc>
      </w:tr>
    </w:tbl>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 xml:space="preserve">        </w:t>
      </w:r>
    </w:p>
    <w:p w:rsidR="00993814" w:rsidRPr="00993814" w:rsidRDefault="00993814" w:rsidP="00993814">
      <w:pPr>
        <w:spacing w:line="480" w:lineRule="auto"/>
        <w:ind w:left="360"/>
        <w:rPr>
          <w:rFonts w:ascii="Times New Roman" w:eastAsia="Times New Roman" w:hAnsi="Times New Roman" w:cs="Times New Roman"/>
          <w:b/>
        </w:rPr>
      </w:pPr>
      <w:bookmarkStart w:id="0" w:name="_GoBack"/>
      <w:bookmarkEnd w:id="0"/>
      <w:r w:rsidRPr="00993814">
        <w:rPr>
          <w:rFonts w:ascii="Times New Roman" w:eastAsia="Times New Roman" w:hAnsi="Times New Roman" w:cs="Times New Roman"/>
          <w:b/>
        </w:rPr>
        <w:t>Section E:</w:t>
      </w:r>
      <w:r w:rsidRPr="00993814">
        <w:rPr>
          <w:rFonts w:ascii="Times New Roman" w:eastAsia="Times New Roman" w:hAnsi="Times New Roman" w:cs="Times New Roman"/>
          <w:b/>
        </w:rPr>
        <w:tab/>
        <w:t>Strategies to enhance digital competences for better preservation outcomes</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9. What are the strategies employed in other to enhance digital competences for better preservation outcomes</w:t>
      </w:r>
    </w:p>
    <w:p w:rsidR="00993814" w:rsidRPr="00993814" w:rsidRDefault="00993814" w:rsidP="00993814">
      <w:pPr>
        <w:spacing w:line="480" w:lineRule="auto"/>
        <w:ind w:left="360"/>
        <w:rPr>
          <w:rFonts w:ascii="Times New Roman" w:eastAsia="Times New Roman" w:hAnsi="Times New Roman" w:cs="Times New Roman"/>
        </w:rPr>
      </w:pPr>
      <w:r w:rsidRPr="00993814">
        <w:rPr>
          <w:rFonts w:ascii="Times New Roman" w:eastAsia="Times New Roman" w:hAnsi="Times New Roman" w:cs="Times New Roman"/>
        </w:rPr>
        <w:t xml:space="preserve">Keys: SA= Strongly Agreed, A=Agreed, SD=Strongly Disagreed, D=Disagreed. </w:t>
      </w:r>
    </w:p>
    <w:tbl>
      <w:tblPr>
        <w:tblStyle w:val="TableGrid"/>
        <w:tblW w:w="0" w:type="auto"/>
        <w:tblInd w:w="360" w:type="dxa"/>
        <w:tblLook w:val="04A0" w:firstRow="1" w:lastRow="0" w:firstColumn="1" w:lastColumn="0" w:noHBand="0" w:noVBand="1"/>
      </w:tblPr>
      <w:tblGrid>
        <w:gridCol w:w="837"/>
        <w:gridCol w:w="5461"/>
        <w:gridCol w:w="567"/>
        <w:gridCol w:w="567"/>
        <w:gridCol w:w="567"/>
        <w:gridCol w:w="671"/>
      </w:tblGrid>
      <w:tr w:rsidR="00993814" w:rsidRPr="00993814" w:rsidTr="00BB618E">
        <w:tc>
          <w:tcPr>
            <w:tcW w:w="837" w:type="dxa"/>
          </w:tcPr>
          <w:p w:rsidR="00993814" w:rsidRPr="00993814" w:rsidRDefault="00993814" w:rsidP="00BB618E">
            <w:pPr>
              <w:spacing w:line="480" w:lineRule="auto"/>
              <w:rPr>
                <w:rFonts w:ascii="Times New Roman" w:hAnsi="Times New Roman" w:cs="Times New Roman"/>
                <w:b/>
                <w:sz w:val="24"/>
                <w:szCs w:val="24"/>
              </w:rPr>
            </w:pPr>
            <w:r w:rsidRPr="00993814">
              <w:rPr>
                <w:rFonts w:ascii="Times New Roman" w:hAnsi="Times New Roman" w:cs="Times New Roman"/>
                <w:b/>
                <w:sz w:val="24"/>
                <w:szCs w:val="24"/>
              </w:rPr>
              <w:t>S/NO.</w:t>
            </w:r>
          </w:p>
        </w:tc>
        <w:tc>
          <w:tcPr>
            <w:tcW w:w="5461" w:type="dxa"/>
          </w:tcPr>
          <w:p w:rsidR="00993814" w:rsidRPr="00993814" w:rsidRDefault="00993814" w:rsidP="00BB618E">
            <w:pPr>
              <w:spacing w:line="480" w:lineRule="auto"/>
              <w:rPr>
                <w:rFonts w:ascii="Times New Roman" w:hAnsi="Times New Roman" w:cs="Times New Roman"/>
                <w:b/>
                <w:sz w:val="24"/>
                <w:szCs w:val="24"/>
              </w:rPr>
            </w:pPr>
            <w:r w:rsidRPr="00993814">
              <w:rPr>
                <w:rFonts w:ascii="Times New Roman" w:hAnsi="Times New Roman" w:cs="Times New Roman"/>
                <w:b/>
                <w:sz w:val="24"/>
                <w:szCs w:val="24"/>
              </w:rPr>
              <w:t>STRATEGIES</w:t>
            </w:r>
          </w:p>
        </w:tc>
        <w:tc>
          <w:tcPr>
            <w:tcW w:w="567" w:type="dxa"/>
          </w:tcPr>
          <w:p w:rsidR="00993814" w:rsidRPr="00993814" w:rsidRDefault="00993814" w:rsidP="00BB618E">
            <w:pPr>
              <w:spacing w:line="480" w:lineRule="auto"/>
              <w:rPr>
                <w:rFonts w:ascii="Times New Roman" w:hAnsi="Times New Roman" w:cs="Times New Roman"/>
                <w:b/>
                <w:sz w:val="24"/>
                <w:szCs w:val="24"/>
              </w:rPr>
            </w:pPr>
            <w:r w:rsidRPr="00993814">
              <w:rPr>
                <w:rFonts w:ascii="Times New Roman" w:hAnsi="Times New Roman" w:cs="Times New Roman"/>
                <w:b/>
                <w:sz w:val="24"/>
                <w:szCs w:val="24"/>
              </w:rPr>
              <w:t>SA</w:t>
            </w:r>
          </w:p>
        </w:tc>
        <w:tc>
          <w:tcPr>
            <w:tcW w:w="567" w:type="dxa"/>
          </w:tcPr>
          <w:p w:rsidR="00993814" w:rsidRPr="00993814" w:rsidRDefault="00993814" w:rsidP="00BB618E">
            <w:pPr>
              <w:spacing w:line="480" w:lineRule="auto"/>
              <w:rPr>
                <w:rFonts w:ascii="Times New Roman" w:hAnsi="Times New Roman" w:cs="Times New Roman"/>
                <w:b/>
                <w:sz w:val="24"/>
                <w:szCs w:val="24"/>
              </w:rPr>
            </w:pPr>
            <w:r w:rsidRPr="00993814">
              <w:rPr>
                <w:rFonts w:ascii="Times New Roman" w:hAnsi="Times New Roman" w:cs="Times New Roman"/>
                <w:b/>
                <w:sz w:val="24"/>
                <w:szCs w:val="24"/>
              </w:rPr>
              <w:t>A</w:t>
            </w:r>
          </w:p>
        </w:tc>
        <w:tc>
          <w:tcPr>
            <w:tcW w:w="567" w:type="dxa"/>
          </w:tcPr>
          <w:p w:rsidR="00993814" w:rsidRPr="00993814" w:rsidRDefault="00993814" w:rsidP="00BB618E">
            <w:pPr>
              <w:spacing w:line="480" w:lineRule="auto"/>
              <w:rPr>
                <w:rFonts w:ascii="Times New Roman" w:hAnsi="Times New Roman" w:cs="Times New Roman"/>
                <w:b/>
                <w:sz w:val="24"/>
                <w:szCs w:val="24"/>
              </w:rPr>
            </w:pPr>
            <w:r w:rsidRPr="00993814">
              <w:rPr>
                <w:rFonts w:ascii="Times New Roman" w:hAnsi="Times New Roman" w:cs="Times New Roman"/>
                <w:b/>
                <w:sz w:val="24"/>
                <w:szCs w:val="24"/>
              </w:rPr>
              <w:t>D</w:t>
            </w:r>
          </w:p>
        </w:tc>
        <w:tc>
          <w:tcPr>
            <w:tcW w:w="671" w:type="dxa"/>
          </w:tcPr>
          <w:p w:rsidR="00993814" w:rsidRPr="00993814" w:rsidRDefault="00993814" w:rsidP="00BB618E">
            <w:pPr>
              <w:spacing w:line="480" w:lineRule="auto"/>
              <w:rPr>
                <w:rFonts w:ascii="Times New Roman" w:hAnsi="Times New Roman" w:cs="Times New Roman"/>
                <w:b/>
                <w:sz w:val="24"/>
                <w:szCs w:val="24"/>
              </w:rPr>
            </w:pPr>
            <w:r w:rsidRPr="00993814">
              <w:rPr>
                <w:rFonts w:ascii="Times New Roman" w:hAnsi="Times New Roman" w:cs="Times New Roman"/>
                <w:b/>
                <w:sz w:val="24"/>
                <w:szCs w:val="24"/>
              </w:rPr>
              <w:t>SA</w:t>
            </w:r>
          </w:p>
        </w:tc>
      </w:tr>
      <w:tr w:rsidR="00993814" w:rsidRPr="00993814" w:rsidTr="00BB618E">
        <w:tc>
          <w:tcPr>
            <w:tcW w:w="837"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a.</w:t>
            </w:r>
          </w:p>
        </w:tc>
        <w:tc>
          <w:tcPr>
            <w:tcW w:w="5461"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Training and development</w:t>
            </w: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671" w:type="dxa"/>
          </w:tcPr>
          <w:p w:rsidR="00993814" w:rsidRPr="00993814" w:rsidRDefault="00993814" w:rsidP="00BB618E">
            <w:pPr>
              <w:spacing w:line="480" w:lineRule="auto"/>
              <w:rPr>
                <w:rFonts w:ascii="Times New Roman" w:hAnsi="Times New Roman" w:cs="Times New Roman"/>
                <w:sz w:val="24"/>
                <w:szCs w:val="24"/>
              </w:rPr>
            </w:pPr>
          </w:p>
        </w:tc>
      </w:tr>
      <w:tr w:rsidR="00993814" w:rsidRPr="00993814" w:rsidTr="00BB618E">
        <w:tc>
          <w:tcPr>
            <w:tcW w:w="837"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b.</w:t>
            </w:r>
          </w:p>
        </w:tc>
        <w:tc>
          <w:tcPr>
            <w:tcW w:w="5461"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Collaboration and knowledge sharing</w:t>
            </w:r>
            <w:r w:rsidRPr="00993814">
              <w:rPr>
                <w:rFonts w:ascii="Times New Roman" w:hAnsi="Times New Roman" w:cs="Times New Roman"/>
                <w:sz w:val="24"/>
                <w:szCs w:val="24"/>
              </w:rPr>
              <w:tab/>
            </w: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671" w:type="dxa"/>
          </w:tcPr>
          <w:p w:rsidR="00993814" w:rsidRPr="00993814" w:rsidRDefault="00993814" w:rsidP="00BB618E">
            <w:pPr>
              <w:spacing w:line="480" w:lineRule="auto"/>
              <w:rPr>
                <w:rFonts w:ascii="Times New Roman" w:hAnsi="Times New Roman" w:cs="Times New Roman"/>
                <w:sz w:val="24"/>
                <w:szCs w:val="24"/>
              </w:rPr>
            </w:pPr>
          </w:p>
        </w:tc>
      </w:tr>
      <w:tr w:rsidR="00993814" w:rsidRPr="00993814" w:rsidTr="00BB618E">
        <w:tc>
          <w:tcPr>
            <w:tcW w:w="837"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c.</w:t>
            </w:r>
          </w:p>
        </w:tc>
        <w:tc>
          <w:tcPr>
            <w:tcW w:w="5461"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Investing and upgrading of infrastructures &amp; resources</w:t>
            </w: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671" w:type="dxa"/>
          </w:tcPr>
          <w:p w:rsidR="00993814" w:rsidRPr="00993814" w:rsidRDefault="00993814" w:rsidP="00BB618E">
            <w:pPr>
              <w:spacing w:line="480" w:lineRule="auto"/>
              <w:rPr>
                <w:rFonts w:ascii="Times New Roman" w:hAnsi="Times New Roman" w:cs="Times New Roman"/>
                <w:sz w:val="24"/>
                <w:szCs w:val="24"/>
              </w:rPr>
            </w:pPr>
          </w:p>
        </w:tc>
      </w:tr>
      <w:tr w:rsidR="00993814" w:rsidRPr="00993814" w:rsidTr="00BB618E">
        <w:tc>
          <w:tcPr>
            <w:tcW w:w="837"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d</w:t>
            </w:r>
          </w:p>
        </w:tc>
        <w:tc>
          <w:tcPr>
            <w:tcW w:w="5461"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Policy and procedure development</w:t>
            </w: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671" w:type="dxa"/>
          </w:tcPr>
          <w:p w:rsidR="00993814" w:rsidRPr="00993814" w:rsidRDefault="00993814" w:rsidP="00BB618E">
            <w:pPr>
              <w:spacing w:line="480" w:lineRule="auto"/>
              <w:rPr>
                <w:rFonts w:ascii="Times New Roman" w:hAnsi="Times New Roman" w:cs="Times New Roman"/>
                <w:sz w:val="24"/>
                <w:szCs w:val="24"/>
              </w:rPr>
            </w:pPr>
          </w:p>
        </w:tc>
      </w:tr>
      <w:tr w:rsidR="00993814" w:rsidRPr="00993814" w:rsidTr="00BB618E">
        <w:tc>
          <w:tcPr>
            <w:tcW w:w="837"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e.</w:t>
            </w:r>
          </w:p>
        </w:tc>
        <w:tc>
          <w:tcPr>
            <w:tcW w:w="5461" w:type="dxa"/>
          </w:tcPr>
          <w:p w:rsidR="00993814" w:rsidRPr="00993814" w:rsidRDefault="00993814" w:rsidP="00BB618E">
            <w:pPr>
              <w:spacing w:line="480" w:lineRule="auto"/>
              <w:rPr>
                <w:rFonts w:ascii="Times New Roman" w:hAnsi="Times New Roman" w:cs="Times New Roman"/>
                <w:sz w:val="24"/>
                <w:szCs w:val="24"/>
              </w:rPr>
            </w:pPr>
            <w:r w:rsidRPr="00993814">
              <w:rPr>
                <w:rFonts w:ascii="Times New Roman" w:hAnsi="Times New Roman" w:cs="Times New Roman"/>
                <w:sz w:val="24"/>
                <w:szCs w:val="24"/>
              </w:rPr>
              <w:t>Continuous monitoring and evaluation</w:t>
            </w: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567" w:type="dxa"/>
          </w:tcPr>
          <w:p w:rsidR="00993814" w:rsidRPr="00993814" w:rsidRDefault="00993814" w:rsidP="00BB618E">
            <w:pPr>
              <w:spacing w:line="480" w:lineRule="auto"/>
              <w:rPr>
                <w:rFonts w:ascii="Times New Roman" w:hAnsi="Times New Roman" w:cs="Times New Roman"/>
                <w:sz w:val="24"/>
                <w:szCs w:val="24"/>
              </w:rPr>
            </w:pPr>
          </w:p>
        </w:tc>
        <w:tc>
          <w:tcPr>
            <w:tcW w:w="671" w:type="dxa"/>
          </w:tcPr>
          <w:p w:rsidR="00993814" w:rsidRPr="00993814" w:rsidRDefault="00993814" w:rsidP="00BB618E">
            <w:pPr>
              <w:spacing w:line="480" w:lineRule="auto"/>
              <w:rPr>
                <w:rFonts w:ascii="Times New Roman" w:hAnsi="Times New Roman" w:cs="Times New Roman"/>
                <w:sz w:val="24"/>
                <w:szCs w:val="24"/>
              </w:rPr>
            </w:pPr>
          </w:p>
        </w:tc>
      </w:tr>
    </w:tbl>
    <w:p w:rsidR="007E723F" w:rsidRPr="00993814" w:rsidRDefault="007E723F" w:rsidP="00D173CE">
      <w:pPr>
        <w:jc w:val="both"/>
        <w:rPr>
          <w:rFonts w:ascii="Times New Roman" w:hAnsi="Times New Roman" w:cs="Times New Roman"/>
        </w:rPr>
      </w:pPr>
    </w:p>
    <w:sectPr w:rsidR="007E723F" w:rsidRPr="0099381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1DB" w:rsidRDefault="00C711DB" w:rsidP="00506092">
      <w:pPr>
        <w:spacing w:after="0" w:line="240" w:lineRule="auto"/>
      </w:pPr>
      <w:r>
        <w:separator/>
      </w:r>
    </w:p>
  </w:endnote>
  <w:endnote w:type="continuationSeparator" w:id="0">
    <w:p w:rsidR="00C711DB" w:rsidRDefault="00C711DB" w:rsidP="00506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418605"/>
      <w:docPartObj>
        <w:docPartGallery w:val="Page Numbers (Bottom of Page)"/>
        <w:docPartUnique/>
      </w:docPartObj>
    </w:sdtPr>
    <w:sdtEndPr>
      <w:rPr>
        <w:noProof/>
      </w:rPr>
    </w:sdtEndPr>
    <w:sdtContent>
      <w:p w:rsidR="00506092" w:rsidRDefault="00506092">
        <w:pPr>
          <w:pStyle w:val="Footer"/>
          <w:jc w:val="center"/>
        </w:pPr>
        <w:r>
          <w:fldChar w:fldCharType="begin"/>
        </w:r>
        <w:r>
          <w:instrText xml:space="preserve"> PAGE   \* MERGEFORMAT </w:instrText>
        </w:r>
        <w:r>
          <w:fldChar w:fldCharType="separate"/>
        </w:r>
        <w:r w:rsidR="00993814">
          <w:rPr>
            <w:noProof/>
          </w:rPr>
          <w:t>30</w:t>
        </w:r>
        <w:r>
          <w:rPr>
            <w:noProof/>
          </w:rPr>
          <w:fldChar w:fldCharType="end"/>
        </w:r>
      </w:p>
    </w:sdtContent>
  </w:sdt>
  <w:p w:rsidR="00506092" w:rsidRDefault="005060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1DB" w:rsidRDefault="00C711DB" w:rsidP="00506092">
      <w:pPr>
        <w:spacing w:after="0" w:line="240" w:lineRule="auto"/>
      </w:pPr>
      <w:r>
        <w:separator/>
      </w:r>
    </w:p>
  </w:footnote>
  <w:footnote w:type="continuationSeparator" w:id="0">
    <w:p w:rsidR="00C711DB" w:rsidRDefault="00C711DB" w:rsidP="005060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709F1"/>
    <w:multiLevelType w:val="multilevel"/>
    <w:tmpl w:val="1272F07C"/>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6C2DC0"/>
    <w:multiLevelType w:val="hybridMultilevel"/>
    <w:tmpl w:val="C0923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FA601E"/>
    <w:multiLevelType w:val="multilevel"/>
    <w:tmpl w:val="6644B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0E3755E"/>
    <w:multiLevelType w:val="hybridMultilevel"/>
    <w:tmpl w:val="EEB6623A"/>
    <w:lvl w:ilvl="0" w:tplc="B6208F24">
      <w:start w:val="1"/>
      <w:numFmt w:val="decimal"/>
      <w:lvlText w:val="%1."/>
      <w:lvlJc w:val="left"/>
      <w:pPr>
        <w:ind w:left="720" w:hanging="360"/>
      </w:pPr>
      <w:rPr>
        <w:rFonts w:ascii="Times New Roman" w:eastAsiaTheme="minorHAnsi" w:hAnsi="Times New Roman"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F90"/>
    <w:rsid w:val="000424AE"/>
    <w:rsid w:val="00073E46"/>
    <w:rsid w:val="00087F90"/>
    <w:rsid w:val="000941F3"/>
    <w:rsid w:val="00123416"/>
    <w:rsid w:val="0019009F"/>
    <w:rsid w:val="001A469D"/>
    <w:rsid w:val="001C2883"/>
    <w:rsid w:val="001C4306"/>
    <w:rsid w:val="001E3EF1"/>
    <w:rsid w:val="002738DD"/>
    <w:rsid w:val="00294C8F"/>
    <w:rsid w:val="00296D1F"/>
    <w:rsid w:val="00443A24"/>
    <w:rsid w:val="00506092"/>
    <w:rsid w:val="00512051"/>
    <w:rsid w:val="005211A3"/>
    <w:rsid w:val="0053397B"/>
    <w:rsid w:val="00540295"/>
    <w:rsid w:val="00562858"/>
    <w:rsid w:val="005D62FA"/>
    <w:rsid w:val="0060788D"/>
    <w:rsid w:val="00774D28"/>
    <w:rsid w:val="007E23C4"/>
    <w:rsid w:val="007E723F"/>
    <w:rsid w:val="00850747"/>
    <w:rsid w:val="00855E9F"/>
    <w:rsid w:val="00973AC9"/>
    <w:rsid w:val="00993814"/>
    <w:rsid w:val="009D3AA0"/>
    <w:rsid w:val="00A232A4"/>
    <w:rsid w:val="00B21E19"/>
    <w:rsid w:val="00B4100F"/>
    <w:rsid w:val="00C711DB"/>
    <w:rsid w:val="00CC648A"/>
    <w:rsid w:val="00D173CE"/>
    <w:rsid w:val="00D21AC2"/>
    <w:rsid w:val="00D8412F"/>
    <w:rsid w:val="00DF232D"/>
    <w:rsid w:val="00E77777"/>
    <w:rsid w:val="00EE1CC8"/>
    <w:rsid w:val="00EF2828"/>
    <w:rsid w:val="00F1144D"/>
    <w:rsid w:val="00F25591"/>
    <w:rsid w:val="00F77750"/>
    <w:rsid w:val="00FD1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E9A2C2-0A08-4895-9286-EDA8E72B1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87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F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F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F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F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F90"/>
    <w:rPr>
      <w:rFonts w:eastAsiaTheme="majorEastAsia" w:cstheme="majorBidi"/>
      <w:color w:val="272727" w:themeColor="text1" w:themeTint="D8"/>
    </w:rPr>
  </w:style>
  <w:style w:type="paragraph" w:styleId="Title">
    <w:name w:val="Title"/>
    <w:basedOn w:val="Normal"/>
    <w:next w:val="Normal"/>
    <w:link w:val="TitleChar"/>
    <w:uiPriority w:val="10"/>
    <w:qFormat/>
    <w:rsid w:val="00087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F90"/>
    <w:pPr>
      <w:spacing w:before="160"/>
      <w:jc w:val="center"/>
    </w:pPr>
    <w:rPr>
      <w:i/>
      <w:iCs/>
      <w:color w:val="404040" w:themeColor="text1" w:themeTint="BF"/>
    </w:rPr>
  </w:style>
  <w:style w:type="character" w:customStyle="1" w:styleId="QuoteChar">
    <w:name w:val="Quote Char"/>
    <w:basedOn w:val="DefaultParagraphFont"/>
    <w:link w:val="Quote"/>
    <w:uiPriority w:val="29"/>
    <w:rsid w:val="00087F90"/>
    <w:rPr>
      <w:i/>
      <w:iCs/>
      <w:color w:val="404040" w:themeColor="text1" w:themeTint="BF"/>
    </w:rPr>
  </w:style>
  <w:style w:type="paragraph" w:styleId="ListParagraph">
    <w:name w:val="List Paragraph"/>
    <w:basedOn w:val="Normal"/>
    <w:uiPriority w:val="34"/>
    <w:qFormat/>
    <w:rsid w:val="00087F90"/>
    <w:pPr>
      <w:ind w:left="720"/>
      <w:contextualSpacing/>
    </w:pPr>
  </w:style>
  <w:style w:type="character" w:styleId="IntenseEmphasis">
    <w:name w:val="Intense Emphasis"/>
    <w:basedOn w:val="DefaultParagraphFont"/>
    <w:uiPriority w:val="21"/>
    <w:qFormat/>
    <w:rsid w:val="00087F90"/>
    <w:rPr>
      <w:i/>
      <w:iCs/>
      <w:color w:val="0F4761" w:themeColor="accent1" w:themeShade="BF"/>
    </w:rPr>
  </w:style>
  <w:style w:type="paragraph" w:styleId="IntenseQuote">
    <w:name w:val="Intense Quote"/>
    <w:basedOn w:val="Normal"/>
    <w:next w:val="Normal"/>
    <w:link w:val="IntenseQuoteChar"/>
    <w:uiPriority w:val="30"/>
    <w:qFormat/>
    <w:rsid w:val="00087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F90"/>
    <w:rPr>
      <w:i/>
      <w:iCs/>
      <w:color w:val="0F4761" w:themeColor="accent1" w:themeShade="BF"/>
    </w:rPr>
  </w:style>
  <w:style w:type="character" w:styleId="IntenseReference">
    <w:name w:val="Intense Reference"/>
    <w:basedOn w:val="DefaultParagraphFont"/>
    <w:uiPriority w:val="32"/>
    <w:qFormat/>
    <w:rsid w:val="00087F90"/>
    <w:rPr>
      <w:b/>
      <w:bCs/>
      <w:smallCaps/>
      <w:color w:val="0F4761" w:themeColor="accent1" w:themeShade="BF"/>
      <w:spacing w:val="5"/>
    </w:rPr>
  </w:style>
  <w:style w:type="character" w:styleId="Hyperlink">
    <w:name w:val="Hyperlink"/>
    <w:basedOn w:val="DefaultParagraphFont"/>
    <w:uiPriority w:val="99"/>
    <w:unhideWhenUsed/>
    <w:rsid w:val="00294C8F"/>
    <w:rPr>
      <w:color w:val="467886" w:themeColor="hyperlink"/>
      <w:u w:val="single"/>
    </w:rPr>
  </w:style>
  <w:style w:type="character" w:customStyle="1" w:styleId="UnresolvedMention">
    <w:name w:val="Unresolved Mention"/>
    <w:basedOn w:val="DefaultParagraphFont"/>
    <w:uiPriority w:val="99"/>
    <w:semiHidden/>
    <w:unhideWhenUsed/>
    <w:rsid w:val="00294C8F"/>
    <w:rPr>
      <w:color w:val="605E5C"/>
      <w:shd w:val="clear" w:color="auto" w:fill="E1DFDD"/>
    </w:rPr>
  </w:style>
  <w:style w:type="table" w:styleId="PlainTable2">
    <w:name w:val="Plain Table 2"/>
    <w:basedOn w:val="TableNormal"/>
    <w:uiPriority w:val="42"/>
    <w:rsid w:val="00B21E1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060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092"/>
  </w:style>
  <w:style w:type="paragraph" w:styleId="Footer">
    <w:name w:val="footer"/>
    <w:basedOn w:val="Normal"/>
    <w:link w:val="FooterChar"/>
    <w:uiPriority w:val="99"/>
    <w:unhideWhenUsed/>
    <w:rsid w:val="005060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092"/>
  </w:style>
  <w:style w:type="table" w:styleId="TableGrid">
    <w:name w:val="Table Grid"/>
    <w:basedOn w:val="TableNormal"/>
    <w:uiPriority w:val="39"/>
    <w:rsid w:val="00993814"/>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6117">
      <w:bodyDiv w:val="1"/>
      <w:marLeft w:val="0"/>
      <w:marRight w:val="0"/>
      <w:marTop w:val="0"/>
      <w:marBottom w:val="0"/>
      <w:divBdr>
        <w:top w:val="none" w:sz="0" w:space="0" w:color="auto"/>
        <w:left w:val="none" w:sz="0" w:space="0" w:color="auto"/>
        <w:bottom w:val="none" w:sz="0" w:space="0" w:color="auto"/>
        <w:right w:val="none" w:sz="0" w:space="0" w:color="auto"/>
      </w:divBdr>
    </w:div>
    <w:div w:id="106317863">
      <w:bodyDiv w:val="1"/>
      <w:marLeft w:val="0"/>
      <w:marRight w:val="0"/>
      <w:marTop w:val="0"/>
      <w:marBottom w:val="0"/>
      <w:divBdr>
        <w:top w:val="none" w:sz="0" w:space="0" w:color="auto"/>
        <w:left w:val="none" w:sz="0" w:space="0" w:color="auto"/>
        <w:bottom w:val="none" w:sz="0" w:space="0" w:color="auto"/>
        <w:right w:val="none" w:sz="0" w:space="0" w:color="auto"/>
      </w:divBdr>
    </w:div>
    <w:div w:id="294454193">
      <w:bodyDiv w:val="1"/>
      <w:marLeft w:val="0"/>
      <w:marRight w:val="0"/>
      <w:marTop w:val="0"/>
      <w:marBottom w:val="0"/>
      <w:divBdr>
        <w:top w:val="none" w:sz="0" w:space="0" w:color="auto"/>
        <w:left w:val="none" w:sz="0" w:space="0" w:color="auto"/>
        <w:bottom w:val="none" w:sz="0" w:space="0" w:color="auto"/>
        <w:right w:val="none" w:sz="0" w:space="0" w:color="auto"/>
      </w:divBdr>
    </w:div>
    <w:div w:id="444736553">
      <w:bodyDiv w:val="1"/>
      <w:marLeft w:val="0"/>
      <w:marRight w:val="0"/>
      <w:marTop w:val="0"/>
      <w:marBottom w:val="0"/>
      <w:divBdr>
        <w:top w:val="none" w:sz="0" w:space="0" w:color="auto"/>
        <w:left w:val="none" w:sz="0" w:space="0" w:color="auto"/>
        <w:bottom w:val="none" w:sz="0" w:space="0" w:color="auto"/>
        <w:right w:val="none" w:sz="0" w:space="0" w:color="auto"/>
      </w:divBdr>
    </w:div>
    <w:div w:id="500003616">
      <w:bodyDiv w:val="1"/>
      <w:marLeft w:val="0"/>
      <w:marRight w:val="0"/>
      <w:marTop w:val="0"/>
      <w:marBottom w:val="0"/>
      <w:divBdr>
        <w:top w:val="none" w:sz="0" w:space="0" w:color="auto"/>
        <w:left w:val="none" w:sz="0" w:space="0" w:color="auto"/>
        <w:bottom w:val="none" w:sz="0" w:space="0" w:color="auto"/>
        <w:right w:val="none" w:sz="0" w:space="0" w:color="auto"/>
      </w:divBdr>
      <w:divsChild>
        <w:div w:id="2121877189">
          <w:marLeft w:val="0"/>
          <w:marRight w:val="0"/>
          <w:marTop w:val="0"/>
          <w:marBottom w:val="0"/>
          <w:divBdr>
            <w:top w:val="none" w:sz="0" w:space="0" w:color="auto"/>
            <w:left w:val="none" w:sz="0" w:space="0" w:color="auto"/>
            <w:bottom w:val="none" w:sz="0" w:space="0" w:color="auto"/>
            <w:right w:val="none" w:sz="0" w:space="0" w:color="auto"/>
          </w:divBdr>
          <w:divsChild>
            <w:div w:id="1360886692">
              <w:marLeft w:val="0"/>
              <w:marRight w:val="0"/>
              <w:marTop w:val="0"/>
              <w:marBottom w:val="0"/>
              <w:divBdr>
                <w:top w:val="none" w:sz="0" w:space="0" w:color="auto"/>
                <w:left w:val="none" w:sz="0" w:space="0" w:color="auto"/>
                <w:bottom w:val="none" w:sz="0" w:space="0" w:color="auto"/>
                <w:right w:val="none" w:sz="0" w:space="0" w:color="auto"/>
              </w:divBdr>
              <w:divsChild>
                <w:div w:id="1499273787">
                  <w:marLeft w:val="0"/>
                  <w:marRight w:val="0"/>
                  <w:marTop w:val="0"/>
                  <w:marBottom w:val="0"/>
                  <w:divBdr>
                    <w:top w:val="none" w:sz="0" w:space="0" w:color="auto"/>
                    <w:left w:val="none" w:sz="0" w:space="0" w:color="auto"/>
                    <w:bottom w:val="none" w:sz="0" w:space="0" w:color="auto"/>
                    <w:right w:val="none" w:sz="0" w:space="0" w:color="auto"/>
                  </w:divBdr>
                  <w:divsChild>
                    <w:div w:id="1341664785">
                      <w:marLeft w:val="0"/>
                      <w:marRight w:val="0"/>
                      <w:marTop w:val="0"/>
                      <w:marBottom w:val="0"/>
                      <w:divBdr>
                        <w:top w:val="none" w:sz="0" w:space="0" w:color="auto"/>
                        <w:left w:val="none" w:sz="0" w:space="0" w:color="auto"/>
                        <w:bottom w:val="none" w:sz="0" w:space="0" w:color="auto"/>
                        <w:right w:val="none" w:sz="0" w:space="0" w:color="auto"/>
                      </w:divBdr>
                      <w:divsChild>
                        <w:div w:id="563833182">
                          <w:marLeft w:val="0"/>
                          <w:marRight w:val="0"/>
                          <w:marTop w:val="0"/>
                          <w:marBottom w:val="0"/>
                          <w:divBdr>
                            <w:top w:val="none" w:sz="0" w:space="0" w:color="auto"/>
                            <w:left w:val="none" w:sz="0" w:space="0" w:color="auto"/>
                            <w:bottom w:val="none" w:sz="0" w:space="0" w:color="auto"/>
                            <w:right w:val="none" w:sz="0" w:space="0" w:color="auto"/>
                          </w:divBdr>
                          <w:divsChild>
                            <w:div w:id="1583103775">
                              <w:marLeft w:val="0"/>
                              <w:marRight w:val="0"/>
                              <w:marTop w:val="0"/>
                              <w:marBottom w:val="0"/>
                              <w:divBdr>
                                <w:top w:val="none" w:sz="0" w:space="0" w:color="auto"/>
                                <w:left w:val="none" w:sz="0" w:space="0" w:color="auto"/>
                                <w:bottom w:val="none" w:sz="0" w:space="0" w:color="auto"/>
                                <w:right w:val="none" w:sz="0" w:space="0" w:color="auto"/>
                              </w:divBdr>
                              <w:divsChild>
                                <w:div w:id="425269199">
                                  <w:marLeft w:val="0"/>
                                  <w:marRight w:val="0"/>
                                  <w:marTop w:val="0"/>
                                  <w:marBottom w:val="0"/>
                                  <w:divBdr>
                                    <w:top w:val="none" w:sz="0" w:space="0" w:color="auto"/>
                                    <w:left w:val="none" w:sz="0" w:space="0" w:color="auto"/>
                                    <w:bottom w:val="none" w:sz="0" w:space="0" w:color="auto"/>
                                    <w:right w:val="none" w:sz="0" w:space="0" w:color="auto"/>
                                  </w:divBdr>
                                  <w:divsChild>
                                    <w:div w:id="776481746">
                                      <w:marLeft w:val="0"/>
                                      <w:marRight w:val="0"/>
                                      <w:marTop w:val="0"/>
                                      <w:marBottom w:val="0"/>
                                      <w:divBdr>
                                        <w:top w:val="none" w:sz="0" w:space="0" w:color="auto"/>
                                        <w:left w:val="none" w:sz="0" w:space="0" w:color="auto"/>
                                        <w:bottom w:val="none" w:sz="0" w:space="0" w:color="auto"/>
                                        <w:right w:val="none" w:sz="0" w:space="0" w:color="auto"/>
                                      </w:divBdr>
                                      <w:divsChild>
                                        <w:div w:id="96261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4997251">
      <w:bodyDiv w:val="1"/>
      <w:marLeft w:val="0"/>
      <w:marRight w:val="0"/>
      <w:marTop w:val="0"/>
      <w:marBottom w:val="0"/>
      <w:divBdr>
        <w:top w:val="none" w:sz="0" w:space="0" w:color="auto"/>
        <w:left w:val="none" w:sz="0" w:space="0" w:color="auto"/>
        <w:bottom w:val="none" w:sz="0" w:space="0" w:color="auto"/>
        <w:right w:val="none" w:sz="0" w:space="0" w:color="auto"/>
      </w:divBdr>
    </w:div>
    <w:div w:id="662974073">
      <w:bodyDiv w:val="1"/>
      <w:marLeft w:val="0"/>
      <w:marRight w:val="0"/>
      <w:marTop w:val="0"/>
      <w:marBottom w:val="0"/>
      <w:divBdr>
        <w:top w:val="none" w:sz="0" w:space="0" w:color="auto"/>
        <w:left w:val="none" w:sz="0" w:space="0" w:color="auto"/>
        <w:bottom w:val="none" w:sz="0" w:space="0" w:color="auto"/>
        <w:right w:val="none" w:sz="0" w:space="0" w:color="auto"/>
      </w:divBdr>
    </w:div>
    <w:div w:id="946500187">
      <w:bodyDiv w:val="1"/>
      <w:marLeft w:val="0"/>
      <w:marRight w:val="0"/>
      <w:marTop w:val="0"/>
      <w:marBottom w:val="0"/>
      <w:divBdr>
        <w:top w:val="none" w:sz="0" w:space="0" w:color="auto"/>
        <w:left w:val="none" w:sz="0" w:space="0" w:color="auto"/>
        <w:bottom w:val="none" w:sz="0" w:space="0" w:color="auto"/>
        <w:right w:val="none" w:sz="0" w:space="0" w:color="auto"/>
      </w:divBdr>
    </w:div>
    <w:div w:id="1004240573">
      <w:bodyDiv w:val="1"/>
      <w:marLeft w:val="0"/>
      <w:marRight w:val="0"/>
      <w:marTop w:val="0"/>
      <w:marBottom w:val="0"/>
      <w:divBdr>
        <w:top w:val="none" w:sz="0" w:space="0" w:color="auto"/>
        <w:left w:val="none" w:sz="0" w:space="0" w:color="auto"/>
        <w:bottom w:val="none" w:sz="0" w:space="0" w:color="auto"/>
        <w:right w:val="none" w:sz="0" w:space="0" w:color="auto"/>
      </w:divBdr>
      <w:divsChild>
        <w:div w:id="172644296">
          <w:marLeft w:val="0"/>
          <w:marRight w:val="0"/>
          <w:marTop w:val="0"/>
          <w:marBottom w:val="0"/>
          <w:divBdr>
            <w:top w:val="none" w:sz="0" w:space="0" w:color="auto"/>
            <w:left w:val="none" w:sz="0" w:space="0" w:color="auto"/>
            <w:bottom w:val="none" w:sz="0" w:space="0" w:color="auto"/>
            <w:right w:val="none" w:sz="0" w:space="0" w:color="auto"/>
          </w:divBdr>
          <w:divsChild>
            <w:div w:id="682130598">
              <w:marLeft w:val="0"/>
              <w:marRight w:val="0"/>
              <w:marTop w:val="0"/>
              <w:marBottom w:val="0"/>
              <w:divBdr>
                <w:top w:val="none" w:sz="0" w:space="0" w:color="auto"/>
                <w:left w:val="none" w:sz="0" w:space="0" w:color="auto"/>
                <w:bottom w:val="none" w:sz="0" w:space="0" w:color="auto"/>
                <w:right w:val="none" w:sz="0" w:space="0" w:color="auto"/>
              </w:divBdr>
              <w:divsChild>
                <w:div w:id="1465198432">
                  <w:marLeft w:val="0"/>
                  <w:marRight w:val="0"/>
                  <w:marTop w:val="0"/>
                  <w:marBottom w:val="0"/>
                  <w:divBdr>
                    <w:top w:val="none" w:sz="0" w:space="0" w:color="auto"/>
                    <w:left w:val="none" w:sz="0" w:space="0" w:color="auto"/>
                    <w:bottom w:val="none" w:sz="0" w:space="0" w:color="auto"/>
                    <w:right w:val="none" w:sz="0" w:space="0" w:color="auto"/>
                  </w:divBdr>
                  <w:divsChild>
                    <w:div w:id="1001740310">
                      <w:marLeft w:val="0"/>
                      <w:marRight w:val="0"/>
                      <w:marTop w:val="0"/>
                      <w:marBottom w:val="0"/>
                      <w:divBdr>
                        <w:top w:val="none" w:sz="0" w:space="0" w:color="auto"/>
                        <w:left w:val="none" w:sz="0" w:space="0" w:color="auto"/>
                        <w:bottom w:val="none" w:sz="0" w:space="0" w:color="auto"/>
                        <w:right w:val="none" w:sz="0" w:space="0" w:color="auto"/>
                      </w:divBdr>
                      <w:divsChild>
                        <w:div w:id="1406104549">
                          <w:marLeft w:val="0"/>
                          <w:marRight w:val="0"/>
                          <w:marTop w:val="0"/>
                          <w:marBottom w:val="0"/>
                          <w:divBdr>
                            <w:top w:val="none" w:sz="0" w:space="0" w:color="auto"/>
                            <w:left w:val="none" w:sz="0" w:space="0" w:color="auto"/>
                            <w:bottom w:val="none" w:sz="0" w:space="0" w:color="auto"/>
                            <w:right w:val="none" w:sz="0" w:space="0" w:color="auto"/>
                          </w:divBdr>
                          <w:divsChild>
                            <w:div w:id="1914000762">
                              <w:marLeft w:val="0"/>
                              <w:marRight w:val="0"/>
                              <w:marTop w:val="0"/>
                              <w:marBottom w:val="0"/>
                              <w:divBdr>
                                <w:top w:val="none" w:sz="0" w:space="0" w:color="auto"/>
                                <w:left w:val="none" w:sz="0" w:space="0" w:color="auto"/>
                                <w:bottom w:val="none" w:sz="0" w:space="0" w:color="auto"/>
                                <w:right w:val="none" w:sz="0" w:space="0" w:color="auto"/>
                              </w:divBdr>
                              <w:divsChild>
                                <w:div w:id="1474835252">
                                  <w:marLeft w:val="0"/>
                                  <w:marRight w:val="0"/>
                                  <w:marTop w:val="0"/>
                                  <w:marBottom w:val="0"/>
                                  <w:divBdr>
                                    <w:top w:val="none" w:sz="0" w:space="0" w:color="auto"/>
                                    <w:left w:val="none" w:sz="0" w:space="0" w:color="auto"/>
                                    <w:bottom w:val="none" w:sz="0" w:space="0" w:color="auto"/>
                                    <w:right w:val="none" w:sz="0" w:space="0" w:color="auto"/>
                                  </w:divBdr>
                                  <w:divsChild>
                                    <w:div w:id="867644942">
                                      <w:marLeft w:val="0"/>
                                      <w:marRight w:val="0"/>
                                      <w:marTop w:val="0"/>
                                      <w:marBottom w:val="0"/>
                                      <w:divBdr>
                                        <w:top w:val="none" w:sz="0" w:space="0" w:color="auto"/>
                                        <w:left w:val="none" w:sz="0" w:space="0" w:color="auto"/>
                                        <w:bottom w:val="none" w:sz="0" w:space="0" w:color="auto"/>
                                        <w:right w:val="none" w:sz="0" w:space="0" w:color="auto"/>
                                      </w:divBdr>
                                      <w:divsChild>
                                        <w:div w:id="12708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878404">
      <w:bodyDiv w:val="1"/>
      <w:marLeft w:val="0"/>
      <w:marRight w:val="0"/>
      <w:marTop w:val="0"/>
      <w:marBottom w:val="0"/>
      <w:divBdr>
        <w:top w:val="none" w:sz="0" w:space="0" w:color="auto"/>
        <w:left w:val="none" w:sz="0" w:space="0" w:color="auto"/>
        <w:bottom w:val="none" w:sz="0" w:space="0" w:color="auto"/>
        <w:right w:val="none" w:sz="0" w:space="0" w:color="auto"/>
      </w:divBdr>
    </w:div>
    <w:div w:id="1408841786">
      <w:bodyDiv w:val="1"/>
      <w:marLeft w:val="0"/>
      <w:marRight w:val="0"/>
      <w:marTop w:val="0"/>
      <w:marBottom w:val="0"/>
      <w:divBdr>
        <w:top w:val="none" w:sz="0" w:space="0" w:color="auto"/>
        <w:left w:val="none" w:sz="0" w:space="0" w:color="auto"/>
        <w:bottom w:val="none" w:sz="0" w:space="0" w:color="auto"/>
        <w:right w:val="none" w:sz="0" w:space="0" w:color="auto"/>
      </w:divBdr>
      <w:divsChild>
        <w:div w:id="1794981591">
          <w:marLeft w:val="0"/>
          <w:marRight w:val="0"/>
          <w:marTop w:val="0"/>
          <w:marBottom w:val="0"/>
          <w:divBdr>
            <w:top w:val="none" w:sz="0" w:space="0" w:color="auto"/>
            <w:left w:val="none" w:sz="0" w:space="0" w:color="auto"/>
            <w:bottom w:val="none" w:sz="0" w:space="0" w:color="auto"/>
            <w:right w:val="none" w:sz="0" w:space="0" w:color="auto"/>
          </w:divBdr>
          <w:divsChild>
            <w:div w:id="1418559413">
              <w:marLeft w:val="0"/>
              <w:marRight w:val="0"/>
              <w:marTop w:val="0"/>
              <w:marBottom w:val="0"/>
              <w:divBdr>
                <w:top w:val="none" w:sz="0" w:space="0" w:color="auto"/>
                <w:left w:val="none" w:sz="0" w:space="0" w:color="auto"/>
                <w:bottom w:val="none" w:sz="0" w:space="0" w:color="auto"/>
                <w:right w:val="none" w:sz="0" w:space="0" w:color="auto"/>
              </w:divBdr>
              <w:divsChild>
                <w:div w:id="949623355">
                  <w:marLeft w:val="0"/>
                  <w:marRight w:val="0"/>
                  <w:marTop w:val="0"/>
                  <w:marBottom w:val="0"/>
                  <w:divBdr>
                    <w:top w:val="none" w:sz="0" w:space="0" w:color="auto"/>
                    <w:left w:val="none" w:sz="0" w:space="0" w:color="auto"/>
                    <w:bottom w:val="none" w:sz="0" w:space="0" w:color="auto"/>
                    <w:right w:val="none" w:sz="0" w:space="0" w:color="auto"/>
                  </w:divBdr>
                  <w:divsChild>
                    <w:div w:id="407767959">
                      <w:marLeft w:val="0"/>
                      <w:marRight w:val="0"/>
                      <w:marTop w:val="0"/>
                      <w:marBottom w:val="0"/>
                      <w:divBdr>
                        <w:top w:val="none" w:sz="0" w:space="0" w:color="auto"/>
                        <w:left w:val="none" w:sz="0" w:space="0" w:color="auto"/>
                        <w:bottom w:val="none" w:sz="0" w:space="0" w:color="auto"/>
                        <w:right w:val="none" w:sz="0" w:space="0" w:color="auto"/>
                      </w:divBdr>
                      <w:divsChild>
                        <w:div w:id="1640065062">
                          <w:marLeft w:val="0"/>
                          <w:marRight w:val="0"/>
                          <w:marTop w:val="0"/>
                          <w:marBottom w:val="0"/>
                          <w:divBdr>
                            <w:top w:val="none" w:sz="0" w:space="0" w:color="auto"/>
                            <w:left w:val="none" w:sz="0" w:space="0" w:color="auto"/>
                            <w:bottom w:val="none" w:sz="0" w:space="0" w:color="auto"/>
                            <w:right w:val="none" w:sz="0" w:space="0" w:color="auto"/>
                          </w:divBdr>
                          <w:divsChild>
                            <w:div w:id="1874684394">
                              <w:marLeft w:val="0"/>
                              <w:marRight w:val="0"/>
                              <w:marTop w:val="0"/>
                              <w:marBottom w:val="0"/>
                              <w:divBdr>
                                <w:top w:val="none" w:sz="0" w:space="0" w:color="auto"/>
                                <w:left w:val="none" w:sz="0" w:space="0" w:color="auto"/>
                                <w:bottom w:val="none" w:sz="0" w:space="0" w:color="auto"/>
                                <w:right w:val="none" w:sz="0" w:space="0" w:color="auto"/>
                              </w:divBdr>
                              <w:divsChild>
                                <w:div w:id="1265501724">
                                  <w:marLeft w:val="0"/>
                                  <w:marRight w:val="0"/>
                                  <w:marTop w:val="0"/>
                                  <w:marBottom w:val="0"/>
                                  <w:divBdr>
                                    <w:top w:val="none" w:sz="0" w:space="0" w:color="auto"/>
                                    <w:left w:val="none" w:sz="0" w:space="0" w:color="auto"/>
                                    <w:bottom w:val="none" w:sz="0" w:space="0" w:color="auto"/>
                                    <w:right w:val="none" w:sz="0" w:space="0" w:color="auto"/>
                                  </w:divBdr>
                                  <w:divsChild>
                                    <w:div w:id="615913993">
                                      <w:marLeft w:val="0"/>
                                      <w:marRight w:val="0"/>
                                      <w:marTop w:val="0"/>
                                      <w:marBottom w:val="0"/>
                                      <w:divBdr>
                                        <w:top w:val="none" w:sz="0" w:space="0" w:color="auto"/>
                                        <w:left w:val="none" w:sz="0" w:space="0" w:color="auto"/>
                                        <w:bottom w:val="none" w:sz="0" w:space="0" w:color="auto"/>
                                        <w:right w:val="none" w:sz="0" w:space="0" w:color="auto"/>
                                      </w:divBdr>
                                      <w:divsChild>
                                        <w:div w:id="92557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1529286">
      <w:bodyDiv w:val="1"/>
      <w:marLeft w:val="0"/>
      <w:marRight w:val="0"/>
      <w:marTop w:val="0"/>
      <w:marBottom w:val="0"/>
      <w:divBdr>
        <w:top w:val="none" w:sz="0" w:space="0" w:color="auto"/>
        <w:left w:val="none" w:sz="0" w:space="0" w:color="auto"/>
        <w:bottom w:val="none" w:sz="0" w:space="0" w:color="auto"/>
        <w:right w:val="none" w:sz="0" w:space="0" w:color="auto"/>
      </w:divBdr>
    </w:div>
    <w:div w:id="1678850021">
      <w:bodyDiv w:val="1"/>
      <w:marLeft w:val="0"/>
      <w:marRight w:val="0"/>
      <w:marTop w:val="0"/>
      <w:marBottom w:val="0"/>
      <w:divBdr>
        <w:top w:val="none" w:sz="0" w:space="0" w:color="auto"/>
        <w:left w:val="none" w:sz="0" w:space="0" w:color="auto"/>
        <w:bottom w:val="none" w:sz="0" w:space="0" w:color="auto"/>
        <w:right w:val="none" w:sz="0" w:space="0" w:color="auto"/>
      </w:divBdr>
    </w:div>
    <w:div w:id="1794984467">
      <w:bodyDiv w:val="1"/>
      <w:marLeft w:val="0"/>
      <w:marRight w:val="0"/>
      <w:marTop w:val="0"/>
      <w:marBottom w:val="0"/>
      <w:divBdr>
        <w:top w:val="none" w:sz="0" w:space="0" w:color="auto"/>
        <w:left w:val="none" w:sz="0" w:space="0" w:color="auto"/>
        <w:bottom w:val="none" w:sz="0" w:space="0" w:color="auto"/>
        <w:right w:val="none" w:sz="0" w:space="0" w:color="auto"/>
      </w:divBdr>
    </w:div>
    <w:div w:id="2102484377">
      <w:bodyDiv w:val="1"/>
      <w:marLeft w:val="0"/>
      <w:marRight w:val="0"/>
      <w:marTop w:val="0"/>
      <w:marBottom w:val="0"/>
      <w:divBdr>
        <w:top w:val="none" w:sz="0" w:space="0" w:color="auto"/>
        <w:left w:val="none" w:sz="0" w:space="0" w:color="auto"/>
        <w:bottom w:val="none" w:sz="0" w:space="0" w:color="auto"/>
        <w:right w:val="none" w:sz="0" w:space="0" w:color="auto"/>
      </w:divBdr>
      <w:divsChild>
        <w:div w:id="1031999796">
          <w:marLeft w:val="0"/>
          <w:marRight w:val="0"/>
          <w:marTop w:val="0"/>
          <w:marBottom w:val="0"/>
          <w:divBdr>
            <w:top w:val="none" w:sz="0" w:space="0" w:color="auto"/>
            <w:left w:val="none" w:sz="0" w:space="0" w:color="auto"/>
            <w:bottom w:val="none" w:sz="0" w:space="0" w:color="auto"/>
            <w:right w:val="none" w:sz="0" w:space="0" w:color="auto"/>
          </w:divBdr>
          <w:divsChild>
            <w:div w:id="1914584787">
              <w:marLeft w:val="0"/>
              <w:marRight w:val="0"/>
              <w:marTop w:val="0"/>
              <w:marBottom w:val="0"/>
              <w:divBdr>
                <w:top w:val="none" w:sz="0" w:space="0" w:color="auto"/>
                <w:left w:val="none" w:sz="0" w:space="0" w:color="auto"/>
                <w:bottom w:val="none" w:sz="0" w:space="0" w:color="auto"/>
                <w:right w:val="none" w:sz="0" w:space="0" w:color="auto"/>
              </w:divBdr>
              <w:divsChild>
                <w:div w:id="2053770184">
                  <w:marLeft w:val="0"/>
                  <w:marRight w:val="0"/>
                  <w:marTop w:val="0"/>
                  <w:marBottom w:val="0"/>
                  <w:divBdr>
                    <w:top w:val="none" w:sz="0" w:space="0" w:color="auto"/>
                    <w:left w:val="none" w:sz="0" w:space="0" w:color="auto"/>
                    <w:bottom w:val="none" w:sz="0" w:space="0" w:color="auto"/>
                    <w:right w:val="none" w:sz="0" w:space="0" w:color="auto"/>
                  </w:divBdr>
                  <w:divsChild>
                    <w:div w:id="203567854">
                      <w:marLeft w:val="0"/>
                      <w:marRight w:val="0"/>
                      <w:marTop w:val="0"/>
                      <w:marBottom w:val="0"/>
                      <w:divBdr>
                        <w:top w:val="none" w:sz="0" w:space="0" w:color="auto"/>
                        <w:left w:val="none" w:sz="0" w:space="0" w:color="auto"/>
                        <w:bottom w:val="none" w:sz="0" w:space="0" w:color="auto"/>
                        <w:right w:val="none" w:sz="0" w:space="0" w:color="auto"/>
                      </w:divBdr>
                      <w:divsChild>
                        <w:div w:id="456678850">
                          <w:marLeft w:val="0"/>
                          <w:marRight w:val="0"/>
                          <w:marTop w:val="0"/>
                          <w:marBottom w:val="0"/>
                          <w:divBdr>
                            <w:top w:val="none" w:sz="0" w:space="0" w:color="auto"/>
                            <w:left w:val="none" w:sz="0" w:space="0" w:color="auto"/>
                            <w:bottom w:val="none" w:sz="0" w:space="0" w:color="auto"/>
                            <w:right w:val="none" w:sz="0" w:space="0" w:color="auto"/>
                          </w:divBdr>
                          <w:divsChild>
                            <w:div w:id="141777333">
                              <w:marLeft w:val="0"/>
                              <w:marRight w:val="0"/>
                              <w:marTop w:val="0"/>
                              <w:marBottom w:val="0"/>
                              <w:divBdr>
                                <w:top w:val="none" w:sz="0" w:space="0" w:color="auto"/>
                                <w:left w:val="none" w:sz="0" w:space="0" w:color="auto"/>
                                <w:bottom w:val="none" w:sz="0" w:space="0" w:color="auto"/>
                                <w:right w:val="none" w:sz="0" w:space="0" w:color="auto"/>
                              </w:divBdr>
                              <w:divsChild>
                                <w:div w:id="1925453826">
                                  <w:marLeft w:val="0"/>
                                  <w:marRight w:val="0"/>
                                  <w:marTop w:val="0"/>
                                  <w:marBottom w:val="0"/>
                                  <w:divBdr>
                                    <w:top w:val="none" w:sz="0" w:space="0" w:color="auto"/>
                                    <w:left w:val="none" w:sz="0" w:space="0" w:color="auto"/>
                                    <w:bottom w:val="none" w:sz="0" w:space="0" w:color="auto"/>
                                    <w:right w:val="none" w:sz="0" w:space="0" w:color="auto"/>
                                  </w:divBdr>
                                  <w:divsChild>
                                    <w:div w:id="126631937">
                                      <w:marLeft w:val="0"/>
                                      <w:marRight w:val="0"/>
                                      <w:marTop w:val="0"/>
                                      <w:marBottom w:val="0"/>
                                      <w:divBdr>
                                        <w:top w:val="none" w:sz="0" w:space="0" w:color="auto"/>
                                        <w:left w:val="none" w:sz="0" w:space="0" w:color="auto"/>
                                        <w:bottom w:val="none" w:sz="0" w:space="0" w:color="auto"/>
                                        <w:right w:val="none" w:sz="0" w:space="0" w:color="auto"/>
                                      </w:divBdr>
                                      <w:divsChild>
                                        <w:div w:id="21232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262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919</TotalTime>
  <Pages>31</Pages>
  <Words>7917</Words>
  <Characters>45127</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account</cp:lastModifiedBy>
  <cp:revision>53</cp:revision>
  <dcterms:created xsi:type="dcterms:W3CDTF">2026-05-16T15:29:00Z</dcterms:created>
  <dcterms:modified xsi:type="dcterms:W3CDTF">2026-08-28T19:46:00Z</dcterms:modified>
</cp:coreProperties>
</file>