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1B8966">
      <w:pPr>
        <w:spacing w:before="105" w:after="105"/>
        <w:jc w:val="both"/>
        <w:rPr>
          <w:rFonts w:ascii="Times New Roman" w:hAnsi="Times New Roman"/>
          <w:b/>
          <w:bCs/>
        </w:rPr>
      </w:pPr>
      <w:r>
        <w:rPr>
          <w:rFonts w:ascii="Times New Roman" w:hAnsi="Times New Roman"/>
          <w:b/>
          <w:bCs/>
        </w:rPr>
        <w:t>Digital Search Deficiencies, Institutional Infrastructure, and Electronic Resource Utilization among Postgraduate Students in South-South, Nigeria</w:t>
      </w:r>
    </w:p>
    <w:p w14:paraId="5B6927BC">
      <w:pPr>
        <w:spacing w:line="273" w:lineRule="auto"/>
        <w:jc w:val="center"/>
        <w:rPr>
          <w:rFonts w:ascii="Times New Roman" w:hAnsi="Times New Roman"/>
          <w:b/>
        </w:rPr>
      </w:pPr>
      <w:r>
        <w:rPr>
          <w:rFonts w:ascii="Times New Roman" w:hAnsi="Times New Roman"/>
          <w:b/>
        </w:rPr>
        <w:t xml:space="preserve"> </w:t>
      </w:r>
    </w:p>
    <w:p w14:paraId="2F19D4CD">
      <w:pPr>
        <w:numPr>
          <w:ilvl w:val="0"/>
          <w:numId w:val="1"/>
        </w:numPr>
        <w:spacing w:line="273" w:lineRule="auto"/>
        <w:jc w:val="center"/>
        <w:rPr>
          <w:rFonts w:ascii="Times New Roman" w:hAnsi="Times New Roman"/>
          <w:b/>
        </w:rPr>
      </w:pPr>
      <w:r>
        <w:rPr>
          <w:rFonts w:ascii="Times New Roman" w:hAnsi="Times New Roman"/>
          <w:b/>
        </w:rPr>
        <w:t>Etebu, Abraham Tabor (Ph.D, cln, mnla)</w:t>
      </w:r>
    </w:p>
    <w:p w14:paraId="52820A65">
      <w:pPr>
        <w:spacing w:line="273" w:lineRule="auto"/>
        <w:jc w:val="center"/>
        <w:rPr>
          <w:rFonts w:ascii="Times New Roman" w:hAnsi="Times New Roman"/>
        </w:rPr>
      </w:pPr>
      <w:r>
        <w:rPr>
          <w:rFonts w:ascii="Times New Roman" w:hAnsi="Times New Roman"/>
        </w:rPr>
        <w:t>Bayelsa Medical University Library</w:t>
      </w:r>
    </w:p>
    <w:p w14:paraId="7075246C">
      <w:pPr>
        <w:spacing w:line="273" w:lineRule="auto"/>
        <w:jc w:val="center"/>
        <w:rPr>
          <w:rFonts w:ascii="Times New Roman" w:hAnsi="Times New Roman"/>
        </w:rPr>
      </w:pPr>
      <w:r>
        <w:rPr>
          <w:rFonts w:ascii="Times New Roman" w:hAnsi="Times New Roman"/>
        </w:rPr>
        <w:t>Yenagoa, Bayelsa State, Nigeria</w:t>
      </w:r>
    </w:p>
    <w:p w14:paraId="1B56C68D">
      <w:pPr>
        <w:spacing w:line="273" w:lineRule="auto"/>
        <w:jc w:val="center"/>
        <w:rPr>
          <w:rStyle w:val="10"/>
        </w:rPr>
      </w:pPr>
      <w:r>
        <w:fldChar w:fldCharType="begin"/>
      </w:r>
      <w:r>
        <w:instrText xml:space="preserve"> HYPERLINK "mailto:librarian@bmu.edu.ng" </w:instrText>
      </w:r>
      <w:r>
        <w:fldChar w:fldCharType="separate"/>
      </w:r>
      <w:r>
        <w:rPr>
          <w:rStyle w:val="10"/>
        </w:rPr>
        <w:t>librarian@bmu.edu.ng</w:t>
      </w:r>
      <w:r>
        <w:rPr>
          <w:rStyle w:val="10"/>
        </w:rPr>
        <w:fldChar w:fldCharType="end"/>
      </w:r>
      <w:r>
        <w:rPr>
          <w:rFonts w:ascii="Times New Roman" w:hAnsi="Times New Roman"/>
        </w:rPr>
        <w:t xml:space="preserve"> </w:t>
      </w:r>
      <w:r>
        <w:fldChar w:fldCharType="begin"/>
      </w:r>
      <w:r>
        <w:instrText xml:space="preserve"> HYPERLINK "mailto:etxtabor@gmail.com" </w:instrText>
      </w:r>
      <w:r>
        <w:fldChar w:fldCharType="separate"/>
      </w:r>
      <w:r>
        <w:rPr>
          <w:rStyle w:val="10"/>
        </w:rPr>
        <w:t>etextabor@gmail.com</w:t>
      </w:r>
      <w:r>
        <w:rPr>
          <w:rStyle w:val="10"/>
        </w:rPr>
        <w:fldChar w:fldCharType="end"/>
      </w:r>
    </w:p>
    <w:p w14:paraId="3F458F36">
      <w:pPr>
        <w:spacing w:line="273" w:lineRule="auto"/>
        <w:jc w:val="center"/>
        <w:rPr>
          <w:rStyle w:val="10"/>
        </w:rPr>
      </w:pPr>
      <w:r>
        <w:rPr>
          <w:rStyle w:val="10"/>
        </w:rPr>
        <w:t>+2348023282592</w:t>
      </w:r>
    </w:p>
    <w:p w14:paraId="18C01397">
      <w:pPr>
        <w:numPr>
          <w:ilvl w:val="0"/>
          <w:numId w:val="1"/>
        </w:numPr>
        <w:jc w:val="center"/>
        <w:rPr>
          <w:b/>
          <w:bCs/>
        </w:rPr>
      </w:pPr>
      <w:r>
        <w:rPr>
          <w:rFonts w:ascii="Times New Roman" w:hAnsi="Times New Roman"/>
          <w:b/>
          <w:bCs/>
        </w:rPr>
        <w:t>Enaikpoemi Clement Bedford (Ph.D, cln, mnla)</w:t>
      </w:r>
    </w:p>
    <w:p w14:paraId="66252F45">
      <w:pPr>
        <w:jc w:val="center"/>
        <w:rPr>
          <w:rFonts w:ascii="Times New Roman" w:hAnsi="Times New Roman"/>
        </w:rPr>
      </w:pPr>
      <w:r>
        <w:rPr>
          <w:rFonts w:ascii="Times New Roman" w:hAnsi="Times New Roman"/>
        </w:rPr>
        <w:t>Department of Library and Information Science</w:t>
      </w:r>
    </w:p>
    <w:p w14:paraId="769F57E2">
      <w:pPr>
        <w:jc w:val="center"/>
        <w:rPr>
          <w:rFonts w:ascii="Times New Roman" w:hAnsi="Times New Roman"/>
        </w:rPr>
      </w:pPr>
      <w:r>
        <w:rPr>
          <w:rFonts w:ascii="Times New Roman" w:hAnsi="Times New Roman"/>
        </w:rPr>
        <w:t>Niger Delta University, Amassoma, Bayelsa State</w:t>
      </w:r>
    </w:p>
    <w:p w14:paraId="5ACD240B">
      <w:pPr>
        <w:jc w:val="center"/>
        <w:rPr>
          <w:rFonts w:ascii="Times New Roman" w:hAnsi="Times New Roman"/>
        </w:rPr>
      </w:pPr>
      <w:r>
        <w:fldChar w:fldCharType="begin"/>
      </w:r>
      <w:r>
        <w:instrText xml:space="preserve"> HYPERLINK "mailto:Enaikpoemi.bedford@ndu.edu.ng" </w:instrText>
      </w:r>
      <w:r>
        <w:fldChar w:fldCharType="separate"/>
      </w:r>
      <w:r>
        <w:rPr>
          <w:rStyle w:val="7"/>
          <w:rFonts w:ascii="Times New Roman" w:hAnsi="Times New Roman"/>
        </w:rPr>
        <w:t>e</w:t>
      </w:r>
      <w:r>
        <w:rPr>
          <w:rStyle w:val="10"/>
        </w:rPr>
        <w:t>naikpoemi.bedford@ndu.edu.ng</w:t>
      </w:r>
      <w:r>
        <w:rPr>
          <w:rStyle w:val="10"/>
        </w:rPr>
        <w:fldChar w:fldCharType="end"/>
      </w:r>
      <w:r>
        <w:rPr>
          <w:rFonts w:ascii="Times New Roman" w:hAnsi="Times New Roman"/>
        </w:rPr>
        <w:t xml:space="preserve"> </w:t>
      </w:r>
    </w:p>
    <w:p w14:paraId="16D1DE20">
      <w:pPr>
        <w:jc w:val="center"/>
        <w:rPr>
          <w:rFonts w:ascii="Times New Roman" w:hAnsi="Times New Roman"/>
        </w:rPr>
      </w:pPr>
      <w:r>
        <w:rPr>
          <w:rFonts w:ascii="Times New Roman" w:hAnsi="Times New Roman"/>
        </w:rPr>
        <w:t>+2348066728679</w:t>
      </w:r>
    </w:p>
    <w:p w14:paraId="7E0E692C">
      <w:pPr>
        <w:spacing w:before="105" w:after="105"/>
        <w:jc w:val="both"/>
        <w:rPr>
          <w:rFonts w:ascii="Times New Roman" w:hAnsi="Times New Roman"/>
          <w:b/>
          <w:bCs/>
        </w:rPr>
      </w:pPr>
      <w:r>
        <w:rPr>
          <w:rFonts w:ascii="Times New Roman" w:hAnsi="Times New Roman"/>
          <w:b/>
          <w:bCs/>
        </w:rPr>
        <w:t xml:space="preserve"> </w:t>
      </w:r>
    </w:p>
    <w:p w14:paraId="55C8CCB0">
      <w:pPr>
        <w:spacing w:before="105" w:after="105"/>
        <w:jc w:val="both"/>
        <w:rPr>
          <w:rFonts w:ascii="Times New Roman" w:hAnsi="Times New Roman"/>
        </w:rPr>
      </w:pPr>
      <w:r>
        <w:rPr>
          <w:rFonts w:ascii="Times New Roman" w:hAnsi="Times New Roman"/>
        </w:rPr>
        <w:t xml:space="preserve"> </w:t>
      </w:r>
    </w:p>
    <w:p w14:paraId="353BF84E">
      <w:pPr>
        <w:spacing w:before="105" w:after="105"/>
        <w:jc w:val="both"/>
        <w:rPr>
          <w:rFonts w:ascii="Times New Roman" w:hAnsi="Times New Roman"/>
        </w:rPr>
      </w:pPr>
      <w:r>
        <w:rPr>
          <w:rFonts w:ascii="Times New Roman" w:hAnsi="Times New Roman"/>
          <w:b/>
          <w:bCs/>
        </w:rPr>
        <w:t>Abstract</w:t>
      </w:r>
    </w:p>
    <w:p w14:paraId="7520D6D0">
      <w:pPr>
        <w:spacing w:before="105" w:after="105"/>
        <w:jc w:val="both"/>
        <w:rPr>
          <w:rFonts w:ascii="Times New Roman" w:hAnsi="Times New Roman"/>
        </w:rPr>
      </w:pPr>
      <w:r>
        <w:rPr>
          <w:rFonts w:ascii="Times New Roman" w:hAnsi="Times New Roman"/>
        </w:rPr>
        <w:t>This study investigated how postgraduate students at public universities in South-South Nigeria search for information digitally and how this affects the use of electronic information resources (EIR). The design employed was descriptive research. The study population was 1,250 postgraduate students at Delta State University (DELSU), Niger Delta University (NDU) and Rivers State University (RSU) selected purposefully. From the population, a sample of 303 was determined using the Taro Yamane formula. The Digital Search Deficiencies, Institutional Infrastructure, and Electronic Resource Utilization Questionnaire (DSDIIERUQ) was utilized to collect data. Of the 303 questionnaires administered, 291 were retrieved after completion, and were analyzed. Data analysis was done using descriptive statistics. The study revealed that postgraduate students encountered a number of problems in digital searching due to poor selection of keywords, inability to understand Boolean operators, and ineffective use of search filters. The study further revealed that the utilization of electronic resources was a result of poor infrastructures and irregular power supply, in addition to having a constrained campus network and inadequate remote access to resources. From the results of Pearson correlation, a negative and significant relationship between digital search deficiencies, and EIR utilization was observed (r = -0.582, p &lt; 0.05). Positive and significant relationship between institutional infrastructure and EIR utilization was also observed (r = 0.714, p &lt; 0.05). Based on the study findings, it was recommended that public universities in South-South Nigeria design bonding courses on search literacy for all newly admitted postgraduate students, and develop solar powered institutional networks to serve the university information resource needs.</w:t>
      </w:r>
    </w:p>
    <w:p w14:paraId="4AEC5DF5">
      <w:pPr>
        <w:spacing w:before="105" w:after="105"/>
        <w:jc w:val="both"/>
        <w:rPr>
          <w:rFonts w:ascii="Times New Roman" w:hAnsi="Times New Roman"/>
        </w:rPr>
      </w:pPr>
      <w:r>
        <w:rPr>
          <w:rFonts w:ascii="Times New Roman" w:hAnsi="Times New Roman"/>
        </w:rPr>
        <w:t xml:space="preserve"> </w:t>
      </w:r>
    </w:p>
    <w:p w14:paraId="3A2BFEB4">
      <w:pPr>
        <w:spacing w:before="105" w:after="105"/>
        <w:jc w:val="both"/>
        <w:rPr>
          <w:rFonts w:ascii="Times New Roman" w:hAnsi="Times New Roman"/>
        </w:rPr>
      </w:pPr>
      <w:r>
        <w:rPr>
          <w:rFonts w:ascii="Times New Roman" w:hAnsi="Times New Roman"/>
          <w:b/>
          <w:bCs/>
        </w:rPr>
        <w:t>Keywords:</w:t>
      </w:r>
      <w:r>
        <w:rPr>
          <w:rFonts w:ascii="Times New Roman" w:hAnsi="Times New Roman"/>
        </w:rPr>
        <w:t xml:space="preserve"> Digital Search Deficiencies, Institutional Infrastructure, Electronic Information Resources (EIRs), Utilization, Postgraduate Research, South-South Nigeria.</w:t>
      </w:r>
    </w:p>
    <w:p w14:paraId="2DFE628B">
      <w:pPr>
        <w:spacing w:before="105" w:after="105"/>
        <w:jc w:val="both"/>
        <w:rPr>
          <w:rFonts w:ascii="Times New Roman" w:hAnsi="Times New Roman"/>
          <w:b/>
          <w:bCs/>
        </w:rPr>
      </w:pPr>
      <w:r>
        <w:rPr>
          <w:rFonts w:ascii="Times New Roman" w:hAnsi="Times New Roman"/>
          <w:b/>
          <w:bCs/>
        </w:rPr>
        <w:t xml:space="preserve"> </w:t>
      </w:r>
    </w:p>
    <w:p w14:paraId="30B0F50F">
      <w:pPr>
        <w:spacing w:before="105" w:after="105"/>
        <w:jc w:val="both"/>
        <w:rPr>
          <w:rFonts w:ascii="Times New Roman" w:hAnsi="Times New Roman"/>
          <w:b/>
          <w:bCs/>
        </w:rPr>
      </w:pPr>
      <w:r>
        <w:rPr>
          <w:rFonts w:ascii="Times New Roman" w:hAnsi="Times New Roman"/>
          <w:b/>
          <w:bCs/>
        </w:rPr>
        <w:t xml:space="preserve"> </w:t>
      </w:r>
    </w:p>
    <w:p w14:paraId="36C076E1">
      <w:pPr>
        <w:spacing w:before="105" w:after="105"/>
        <w:jc w:val="both"/>
        <w:rPr>
          <w:rFonts w:ascii="Times New Roman" w:hAnsi="Times New Roman"/>
        </w:rPr>
      </w:pPr>
      <w:r>
        <w:rPr>
          <w:rFonts w:ascii="Times New Roman" w:hAnsi="Times New Roman"/>
          <w:b/>
          <w:bCs/>
        </w:rPr>
        <w:t>Introduction</w:t>
      </w:r>
    </w:p>
    <w:p w14:paraId="3705FF7E">
      <w:pPr>
        <w:spacing w:before="105" w:after="105" w:line="480" w:lineRule="auto"/>
        <w:ind w:firstLine="720" w:firstLineChars="0"/>
        <w:jc w:val="left"/>
        <w:rPr>
          <w:rFonts w:ascii="Times New Roman" w:hAnsi="Times New Roman"/>
        </w:rPr>
      </w:pPr>
      <w:r>
        <w:rPr>
          <w:rFonts w:ascii="Times New Roman" w:hAnsi="Times New Roman"/>
        </w:rPr>
        <w:t>Today's academic research on Electronic Information Resources (EIRs) is heavily reliant upon subscription-based databases, such as ScienceDirect, Scopus, JSTOR, and Emerald Insight. The reliance of traditional literature on print media has greatly reduced (Tiamiyu &amp; Ajibola, 2023). Information that is shared over computer networks can be regarded as electronic information. Changing formats of printed resources become electronic resources. Examples of these resources are books and articles in electronic format, bibliographic databases, full-text databases, collections of digital data, and institutional digital stores. Kumbar (2021) adds that EIRs comprise of materials accessed through electronic devices or through computer networks such as e-books, e-journals, online public access catalogs (OPACs), and electronic data.</w:t>
      </w:r>
    </w:p>
    <w:p w14:paraId="7625A025">
      <w:pPr>
        <w:spacing w:before="105" w:after="105" w:line="480" w:lineRule="auto"/>
        <w:ind w:firstLine="720" w:firstLineChars="0"/>
        <w:jc w:val="left"/>
        <w:rPr>
          <w:rFonts w:ascii="Times New Roman" w:hAnsi="Times New Roman"/>
        </w:rPr>
      </w:pPr>
      <w:r>
        <w:rPr>
          <w:rFonts w:ascii="Times New Roman" w:hAnsi="Times New Roman"/>
        </w:rPr>
        <w:t>The adoption of EIRs has had a tremendous impact on the services of academic libraries. Effective management and use of electronic resources requires an appropriate selection, timely renewal of licenses, and the implementation of usage controls within the context of the needs of the organisation (Wada, Okwoli &amp; Ofodu, 2023).</w:t>
      </w:r>
    </w:p>
    <w:p w14:paraId="716932A9">
      <w:pPr>
        <w:spacing w:before="105" w:after="105" w:line="480" w:lineRule="auto"/>
        <w:ind w:firstLine="720" w:firstLineChars="0"/>
        <w:jc w:val="left"/>
        <w:rPr>
          <w:rFonts w:ascii="Times New Roman" w:hAnsi="Times New Roman"/>
        </w:rPr>
      </w:pPr>
      <w:r>
        <w:rPr>
          <w:rFonts w:ascii="Times New Roman" w:hAnsi="Times New Roman"/>
        </w:rPr>
        <w:t>Access to EIRs does not guarantee effective use. The ability to search and retrieve information is a major factor that determines how researchers engage with electronic resources. In an academic context, digital literacy consists of searching skillfully and using search keywords appropriately, applying search operators, implementing information filters, and assessing the outputs of a search. In South-South Nigeria's universities, though postgraduate students are reported comfortably using the internet and social media, they still lack effectiveness in getting around academic databases and conducting quality literature searches.</w:t>
      </w:r>
    </w:p>
    <w:p w14:paraId="6C8070A4">
      <w:pPr>
        <w:spacing w:before="105" w:after="105" w:line="480" w:lineRule="auto"/>
        <w:ind w:firstLine="720" w:firstLineChars="0"/>
        <w:jc w:val="left"/>
        <w:rPr>
          <w:rFonts w:ascii="Times New Roman" w:hAnsi="Times New Roman"/>
        </w:rPr>
      </w:pPr>
      <w:r>
        <w:rPr>
          <w:rFonts w:hint="default" w:ascii="Times New Roman" w:hAnsi="Times New Roman"/>
          <w:lang w:val="en-US" w:eastAsia="zh-CN"/>
        </w:rPr>
        <w:fldChar w:fldCharType="begin"/>
      </w:r>
      <w:r>
        <w:rPr>
          <w:rFonts w:hint="default" w:ascii="Times New Roman" w:hAnsi="Times New Roman"/>
          <w:lang w:val="en-US" w:eastAsia="zh-CN"/>
        </w:rPr>
        <w:instrText xml:space="preserve"> HYPERLINK "https://www.africabib.org/query_a.php?au=!410932590!" </w:instrText>
      </w:r>
      <w:r>
        <w:rPr>
          <w:rFonts w:hint="default" w:ascii="Times New Roman" w:hAnsi="Times New Roman"/>
          <w:lang w:val="en-US" w:eastAsia="zh-CN"/>
        </w:rPr>
        <w:fldChar w:fldCharType="separate"/>
      </w:r>
      <w:r>
        <w:rPr>
          <w:rFonts w:hint="default" w:ascii="Times New Roman" w:hAnsi="Times New Roman"/>
          <w:lang w:val="en-US" w:eastAsia="zh-CN"/>
        </w:rPr>
        <w:t>Okite-Amughoro,</w:t>
      </w:r>
      <w:r>
        <w:rPr>
          <w:rFonts w:hint="default" w:ascii="Times New Roman" w:hAnsi="Times New Roman"/>
          <w:lang w:val="en-US" w:eastAsia="zh-CN"/>
        </w:rPr>
        <w:fldChar w:fldCharType="end"/>
      </w:r>
      <w:r>
        <w:rPr>
          <w:rFonts w:hint="default" w:ascii="Times New Roman" w:hAnsi="Times New Roman"/>
          <w:lang w:val="en-US" w:eastAsia="zh-CN"/>
        </w:rPr>
        <w:t xml:space="preserve"> Makgahlela &amp; Bopapa (2014) opined that</w:t>
      </w:r>
      <w:r>
        <w:rPr>
          <w:rFonts w:ascii="Times New Roman" w:hAnsi="Times New Roman"/>
        </w:rPr>
        <w:t xml:space="preserve"> some postgraduate researchers at Delta State University may lack the necessary ICT skills to conduct appropriate academic database searches. Some of these researchers may not be familiar with the use of Boolean operators, the use of truncation, wildcard characters, and the art of searching specific fields, among others. </w:t>
      </w:r>
    </w:p>
    <w:p w14:paraId="3068335A">
      <w:pPr>
        <w:spacing w:before="105" w:after="105" w:line="480" w:lineRule="auto"/>
        <w:ind w:firstLine="720" w:firstLineChars="0"/>
        <w:jc w:val="left"/>
        <w:rPr>
          <w:rFonts w:ascii="Times New Roman" w:hAnsi="Times New Roman"/>
        </w:rPr>
      </w:pPr>
      <w:r>
        <w:rPr>
          <w:rFonts w:ascii="Times New Roman" w:hAnsi="Times New Roman"/>
        </w:rPr>
        <w:t xml:space="preserve">The use of electronic resources is affected by more than just the ICT skills of the researcher. </w:t>
      </w:r>
      <w:r>
        <w:rPr>
          <w:rFonts w:hint="default" w:ascii="Times New Roman" w:hAnsi="Times New Roman"/>
          <w:lang w:val="en-US"/>
        </w:rPr>
        <w:t>R</w:t>
      </w:r>
      <w:r>
        <w:rPr>
          <w:rFonts w:ascii="Times New Roman" w:hAnsi="Times New Roman"/>
        </w:rPr>
        <w:t xml:space="preserve">esearcher should have access to adequate electricity and internet if electronic resources are to be accessed and utilized. </w:t>
      </w:r>
      <w:r>
        <w:rPr>
          <w:rFonts w:hint="default" w:ascii="Times New Roman" w:hAnsi="Times New Roman"/>
          <w:lang w:val="en-US"/>
        </w:rPr>
        <w:t>Etebu &amp; Zacchaeus (2022) noted that t</w:t>
      </w:r>
      <w:r>
        <w:rPr>
          <w:rFonts w:ascii="Times New Roman" w:hAnsi="Times New Roman"/>
        </w:rPr>
        <w:t xml:space="preserve">he digital library services at some South-South Nigeria universities suffer from lack of both adequate and stable power and internet. To run their ICT services, campuses in most cases are forced to use generators, while some endorse alternative energy sources. </w:t>
      </w:r>
      <w:r>
        <w:rPr>
          <w:rFonts w:hint="default" w:ascii="Times New Roman" w:hAnsi="Times New Roman"/>
          <w:lang w:val="en-US"/>
        </w:rPr>
        <w:t>Etebu &amp; Dime (2020)</w:t>
      </w:r>
      <w:r>
        <w:rPr>
          <w:rFonts w:ascii="Times New Roman" w:hAnsi="Times New Roman"/>
        </w:rPr>
        <w:t xml:space="preserve"> studies </w:t>
      </w:r>
      <w:r>
        <w:rPr>
          <w:rFonts w:hint="default" w:ascii="Times New Roman" w:hAnsi="Times New Roman"/>
          <w:lang w:val="en-US"/>
        </w:rPr>
        <w:t>of</w:t>
      </w:r>
      <w:r>
        <w:rPr>
          <w:rFonts w:ascii="Times New Roman" w:hAnsi="Times New Roman"/>
        </w:rPr>
        <w:t xml:space="preserve"> Niger Delta University identified irregular power supply and poor internet as the main impediments to the use of digital library services. </w:t>
      </w:r>
    </w:p>
    <w:p w14:paraId="6E4F2D2C">
      <w:pPr>
        <w:spacing w:before="105" w:after="105" w:line="480" w:lineRule="auto"/>
        <w:ind w:firstLine="720" w:firstLineChars="0"/>
        <w:jc w:val="left"/>
        <w:rPr>
          <w:rFonts w:ascii="Times New Roman" w:hAnsi="Times New Roman"/>
        </w:rPr>
      </w:pPr>
      <w:r>
        <w:rPr>
          <w:rFonts w:ascii="Times New Roman" w:hAnsi="Times New Roman"/>
        </w:rPr>
        <w:t xml:space="preserve">Insufficient searching abilities and lack of infrastructure cause low usage of electronic sources. This is the core dependent variable in the research. Although postgraduate students can identify resources such as the NUC Virtual Library, AGORA, HINARI, and EBSCOhost, it does not mean that they utilize them often, let alone effectively. Slow Internet, no electricity, no available workstations, and insufficient search skills are some of the reasons people do not use these resources. The evidence from Rivers State University also supports this, with </w:t>
      </w:r>
      <w:r>
        <w:rPr>
          <w:rFonts w:hint="default" w:ascii="Times New Roman" w:hAnsi="Times New Roman"/>
          <w:lang w:val="en-US"/>
        </w:rPr>
        <w:t>Tella,</w:t>
      </w:r>
      <w:r>
        <w:rPr>
          <w:rFonts w:ascii="Times New Roman" w:hAnsi="Times New Roman"/>
        </w:rPr>
        <w:t xml:space="preserve"> Oyeniran</w:t>
      </w:r>
      <w:r>
        <w:rPr>
          <w:rFonts w:hint="default" w:ascii="Times New Roman" w:hAnsi="Times New Roman"/>
          <w:lang w:val="en-US"/>
        </w:rPr>
        <w:t xml:space="preserve"> &amp; Ibironke</w:t>
      </w:r>
      <w:bookmarkStart w:id="0" w:name="_GoBack"/>
      <w:bookmarkEnd w:id="0"/>
      <w:r>
        <w:rPr>
          <w:rFonts w:ascii="Times New Roman" w:hAnsi="Times New Roman"/>
        </w:rPr>
        <w:t xml:space="preserve"> (202</w:t>
      </w:r>
      <w:r>
        <w:rPr>
          <w:rFonts w:hint="default" w:ascii="Times New Roman" w:hAnsi="Times New Roman"/>
          <w:lang w:val="en-US"/>
        </w:rPr>
        <w:t>3</w:t>
      </w:r>
      <w:r>
        <w:rPr>
          <w:rFonts w:ascii="Times New Roman" w:hAnsi="Times New Roman"/>
        </w:rPr>
        <w:t>) reporting a positive relationship between students’ digital literacy and their effective use of electronic resources. Which shows that the search infrastructure of electronic resources and postgraduate students’ search skills need improvement.</w:t>
      </w:r>
    </w:p>
    <w:p w14:paraId="4995769B">
      <w:pPr>
        <w:spacing w:before="105" w:after="105" w:line="480" w:lineRule="auto"/>
        <w:ind w:firstLine="720" w:firstLineChars="0"/>
        <w:jc w:val="left"/>
        <w:rPr>
          <w:rFonts w:ascii="Times New Roman" w:hAnsi="Times New Roman"/>
        </w:rPr>
      </w:pPr>
      <w:r>
        <w:rPr>
          <w:rFonts w:ascii="Times New Roman" w:hAnsi="Times New Roman"/>
        </w:rPr>
        <w:t>Electronic information resources (EIRs) offer postgraduate students an opportunity to access the latest developments and research in different regions of the world and different fields of study as well as an opportunity to close the resource gap (Ekene et al., 2024). In light of this, Nigerian government-owned universities have invested in digitization of library services and the subscription of electronic resources, as well as the provision of electronic libraries (Ilogho &amp; Nkiko, 2023).</w:t>
      </w:r>
    </w:p>
    <w:p w14:paraId="44B5EF25">
      <w:pPr>
        <w:spacing w:before="105" w:after="105" w:line="480" w:lineRule="auto"/>
        <w:ind w:firstLine="720" w:firstLineChars="0"/>
        <w:jc w:val="left"/>
        <w:rPr>
          <w:rFonts w:ascii="Times New Roman" w:hAnsi="Times New Roman"/>
        </w:rPr>
      </w:pPr>
      <w:r>
        <w:rPr>
          <w:rFonts w:ascii="Times New Roman" w:hAnsi="Times New Roman"/>
        </w:rPr>
        <w:t>There are numerous EIRs in most state universities in the South-South region of Nigeria, but they have not been maximized. Although some state universities provide electronic libraries together with databases, their use by postgraduate students is very limited (Oghenetega et al., 2022). Many postgraduate students do not use the relevant databases, and instead rely on popular search engines, like Google, or on Wikipedia and other open sources to find their research materials (Oyeniyi, 2026). This practice, along with many others like it, may produce low quality research and running the risk of using research materials that are untrustworthy and relying on predatory publishing (Chinwe &amp; Ugwu, 2023).</w:t>
      </w:r>
    </w:p>
    <w:p w14:paraId="6C90939B">
      <w:pPr>
        <w:spacing w:before="105" w:after="105" w:line="480" w:lineRule="auto"/>
        <w:ind w:firstLine="720" w:firstLineChars="0"/>
        <w:jc w:val="left"/>
        <w:rPr>
          <w:rFonts w:ascii="Times New Roman" w:hAnsi="Times New Roman"/>
        </w:rPr>
      </w:pPr>
      <w:r>
        <w:rPr>
          <w:rFonts w:ascii="Times New Roman" w:hAnsi="Times New Roman"/>
        </w:rPr>
        <w:t>This problem has several user related and systemic factors that combine to inhibit the use of these resources. From a user standpoint, some postgraduate students have neither the skills nor the experience required to conduct effective searches of special databases (Ebiye, 2026). Several systemic factors include erratic power supply, insufficient or unreliable internet, malfunctioning computer terminals, and broken remote access systems (Nneka &amp; Oche, 2024; Obasuyi &amp; Osagie, 2026).</w:t>
      </w:r>
    </w:p>
    <w:p w14:paraId="34FD2325">
      <w:pPr>
        <w:spacing w:before="105" w:after="105" w:line="480" w:lineRule="auto"/>
        <w:ind w:firstLine="720" w:firstLineChars="0"/>
        <w:jc w:val="left"/>
        <w:rPr>
          <w:rFonts w:ascii="Times New Roman" w:hAnsi="Times New Roman"/>
        </w:rPr>
      </w:pPr>
      <w:r>
        <w:rPr>
          <w:rFonts w:ascii="Times New Roman" w:hAnsi="Times New Roman"/>
        </w:rPr>
        <w:t>The availability of resources does not ensure that those resources are being utilized. Students must be able to search for information, and the environment that informational resources are provided in must also be considered. This study is concerned with the digital search deficiencies and the institutional infrastructure of postgraduate studies at Delta State University, as well as the Niger Delta</w:t>
      </w:r>
      <w:r>
        <w:rPr>
          <w:rFonts w:hint="default" w:ascii="Times New Roman" w:hAnsi="Times New Roman"/>
          <w:lang w:val="en-US"/>
        </w:rPr>
        <w:t xml:space="preserve"> University</w:t>
      </w:r>
      <w:r>
        <w:rPr>
          <w:rFonts w:ascii="Times New Roman" w:hAnsi="Times New Roman"/>
        </w:rPr>
        <w:t xml:space="preserve"> and Rivers </w:t>
      </w:r>
      <w:r>
        <w:rPr>
          <w:rFonts w:hint="default" w:ascii="Times New Roman" w:hAnsi="Times New Roman"/>
          <w:lang w:val="en-US"/>
        </w:rPr>
        <w:t>S</w:t>
      </w:r>
      <w:r>
        <w:rPr>
          <w:rFonts w:ascii="Times New Roman" w:hAnsi="Times New Roman"/>
        </w:rPr>
        <w:t>tate Universit</w:t>
      </w:r>
      <w:r>
        <w:rPr>
          <w:rFonts w:hint="default" w:ascii="Times New Roman" w:hAnsi="Times New Roman"/>
          <w:lang w:val="en-US"/>
        </w:rPr>
        <w:t>y</w:t>
      </w:r>
      <w:r>
        <w:rPr>
          <w:rFonts w:ascii="Times New Roman" w:hAnsi="Times New Roman"/>
        </w:rPr>
        <w:t>.</w:t>
      </w:r>
    </w:p>
    <w:p w14:paraId="7F231CE1">
      <w:pPr>
        <w:spacing w:before="105" w:after="105" w:line="480" w:lineRule="auto"/>
        <w:jc w:val="left"/>
        <w:rPr>
          <w:rFonts w:ascii="Times New Roman" w:hAnsi="Times New Roman"/>
        </w:rPr>
      </w:pPr>
      <w:r>
        <w:rPr>
          <w:rFonts w:ascii="Times New Roman" w:hAnsi="Times New Roman"/>
          <w:b/>
          <w:bCs/>
        </w:rPr>
        <w:t>Statement of the Problem</w:t>
      </w:r>
    </w:p>
    <w:p w14:paraId="25845C3C">
      <w:pPr>
        <w:spacing w:before="105" w:after="105" w:line="480" w:lineRule="auto"/>
        <w:ind w:firstLine="720" w:firstLineChars="0"/>
        <w:jc w:val="left"/>
        <w:rPr>
          <w:rFonts w:ascii="Times New Roman" w:hAnsi="Times New Roman"/>
        </w:rPr>
      </w:pPr>
      <w:r>
        <w:rPr>
          <w:rFonts w:ascii="Times New Roman" w:hAnsi="Times New Roman"/>
        </w:rPr>
        <w:t>University libraries in South-South Nigeria spend a great deal of money on buying e-resources in order to provide postgraduate students with the opportunity to access global scholarship and enhance local research. These investments, however, may be wasted, because the resources are underused. This use is reported to be the case for the academic databases for which the universities have paid subscription fees. This may be a case of wasteful use of funds, and may also lead to substandard and noncompetitive research at the postgraduate level in universities of Nigeria.</w:t>
      </w:r>
    </w:p>
    <w:p w14:paraId="6663B186">
      <w:pPr>
        <w:spacing w:before="105" w:after="105" w:line="480" w:lineRule="auto"/>
        <w:ind w:firstLine="720" w:firstLineChars="0"/>
        <w:jc w:val="left"/>
        <w:rPr>
          <w:rFonts w:ascii="Times New Roman" w:hAnsi="Times New Roman"/>
        </w:rPr>
      </w:pPr>
      <w:r>
        <w:rPr>
          <w:rFonts w:ascii="Times New Roman" w:hAnsi="Times New Roman"/>
        </w:rPr>
        <w:t>Postgraduate students that struggle to develop good search queries, use the filters in databases, or navigate systems will be limited in their search for scholarship. When combined with recurrent power outages, slow internet connectivity, and long, complicated authentication processes, students will likely prefer to use general search engines that will provide them with the information they need, rather than the scholarly resources provided by the university.</w:t>
      </w:r>
    </w:p>
    <w:p w14:paraId="4BDAB4C3">
      <w:pPr>
        <w:spacing w:before="105" w:after="105" w:line="480" w:lineRule="auto"/>
        <w:ind w:firstLine="720" w:firstLineChars="0"/>
        <w:jc w:val="left"/>
        <w:rPr>
          <w:rFonts w:ascii="Times New Roman" w:hAnsi="Times New Roman"/>
        </w:rPr>
      </w:pPr>
      <w:r>
        <w:rPr>
          <w:rFonts w:ascii="Times New Roman" w:hAnsi="Times New Roman"/>
        </w:rPr>
        <w:t>Digital literacy and the availability of technological resources have often been studied separately. There is very little research that covers the implications of search limitations and technological resource limitations that occur at the same time when postgraduate students are searching for information. This research fills that gap for the students at Delta State University, Niger Delta University, and Rivers State University.</w:t>
      </w:r>
    </w:p>
    <w:p w14:paraId="763A21F5">
      <w:pPr>
        <w:spacing w:before="105" w:after="105" w:line="480" w:lineRule="auto"/>
        <w:jc w:val="both"/>
        <w:rPr>
          <w:rFonts w:ascii="Times New Roman" w:hAnsi="Times New Roman"/>
        </w:rPr>
      </w:pPr>
      <w:r>
        <w:rPr>
          <w:rFonts w:ascii="Times New Roman" w:hAnsi="Times New Roman"/>
          <w:b/>
          <w:bCs/>
        </w:rPr>
        <w:t>Research Questions</w:t>
      </w:r>
    </w:p>
    <w:p w14:paraId="0E53C25F">
      <w:pPr>
        <w:spacing w:before="105" w:after="105" w:line="480" w:lineRule="auto"/>
        <w:jc w:val="both"/>
        <w:rPr>
          <w:rFonts w:ascii="Times New Roman" w:hAnsi="Times New Roman"/>
        </w:rPr>
      </w:pPr>
      <w:r>
        <w:rPr>
          <w:rFonts w:ascii="Times New Roman" w:hAnsi="Times New Roman"/>
        </w:rPr>
        <w:t>The following research questions guided the study:</w:t>
      </w:r>
    </w:p>
    <w:p w14:paraId="371944FB">
      <w:pPr>
        <w:numPr>
          <w:ilvl w:val="0"/>
          <w:numId w:val="2"/>
        </w:numPr>
        <w:spacing w:before="105" w:after="105" w:line="480" w:lineRule="auto"/>
        <w:jc w:val="both"/>
        <w:rPr>
          <w:rFonts w:ascii="Times New Roman" w:hAnsi="Times New Roman"/>
        </w:rPr>
      </w:pPr>
      <w:r>
        <w:rPr>
          <w:rFonts w:ascii="Times New Roman" w:hAnsi="Times New Roman"/>
        </w:rPr>
        <w:t>What is the level of digital search deficiencies among postgraduate students in DELSU, NDU, and RSU?</w:t>
      </w:r>
    </w:p>
    <w:p w14:paraId="7BD505BF">
      <w:pPr>
        <w:numPr>
          <w:ilvl w:val="0"/>
          <w:numId w:val="2"/>
        </w:numPr>
        <w:spacing w:before="105" w:after="105" w:line="480" w:lineRule="auto"/>
        <w:jc w:val="both"/>
        <w:rPr>
          <w:rFonts w:ascii="Times New Roman" w:hAnsi="Times New Roman"/>
        </w:rPr>
      </w:pPr>
      <w:r>
        <w:rPr>
          <w:rFonts w:ascii="Times New Roman" w:hAnsi="Times New Roman"/>
        </w:rPr>
        <w:t>What is the status of institutional infrastructure supporting electronic resource access in these selected universities?</w:t>
      </w:r>
    </w:p>
    <w:p w14:paraId="5E1F6CBA">
      <w:pPr>
        <w:numPr>
          <w:ilvl w:val="0"/>
          <w:numId w:val="2"/>
        </w:numPr>
        <w:spacing w:before="105" w:after="105" w:line="480" w:lineRule="auto"/>
        <w:jc w:val="both"/>
        <w:rPr>
          <w:rFonts w:ascii="Times New Roman" w:hAnsi="Times New Roman"/>
        </w:rPr>
      </w:pPr>
      <w:r>
        <w:rPr>
          <w:rFonts w:ascii="Times New Roman" w:hAnsi="Times New Roman"/>
        </w:rPr>
        <w:t>What is the extent of electronic resource utilization among postgraduate students in the study areas?</w:t>
      </w:r>
    </w:p>
    <w:p w14:paraId="4A73DC64">
      <w:pPr>
        <w:numPr>
          <w:ilvl w:val="0"/>
          <w:numId w:val="2"/>
        </w:numPr>
        <w:spacing w:before="105" w:after="105" w:line="480" w:lineRule="auto"/>
        <w:jc w:val="both"/>
        <w:rPr>
          <w:rFonts w:ascii="Times New Roman" w:hAnsi="Times New Roman"/>
        </w:rPr>
      </w:pPr>
      <w:r>
        <w:rPr>
          <w:rFonts w:ascii="Times New Roman" w:hAnsi="Times New Roman"/>
        </w:rPr>
        <w:t>What is the relationship between digital search deficiencies and electronic resource utilization?</w:t>
      </w:r>
    </w:p>
    <w:p w14:paraId="17A8AA43">
      <w:pPr>
        <w:numPr>
          <w:ilvl w:val="0"/>
          <w:numId w:val="2"/>
        </w:numPr>
        <w:spacing w:before="105" w:after="105" w:line="480" w:lineRule="auto"/>
        <w:jc w:val="both"/>
        <w:rPr>
          <w:rFonts w:ascii="Times New Roman" w:hAnsi="Times New Roman"/>
        </w:rPr>
      </w:pPr>
      <w:r>
        <w:rPr>
          <w:rFonts w:ascii="Times New Roman" w:hAnsi="Times New Roman"/>
        </w:rPr>
        <w:t>What is the relationship between institutional infrastructure and electronic resource utilization?</w:t>
      </w:r>
    </w:p>
    <w:p w14:paraId="387F9670">
      <w:pPr>
        <w:spacing w:before="105" w:after="105"/>
        <w:jc w:val="both"/>
        <w:rPr>
          <w:rFonts w:ascii="Times New Roman" w:hAnsi="Times New Roman"/>
        </w:rPr>
      </w:pPr>
      <w:r>
        <w:rPr>
          <w:rFonts w:ascii="Times New Roman" w:hAnsi="Times New Roman"/>
          <w:b/>
          <w:bCs/>
        </w:rPr>
        <w:t>Literature Review</w:t>
      </w:r>
    </w:p>
    <w:p w14:paraId="550E13F8">
      <w:pPr>
        <w:spacing w:before="105" w:after="105" w:line="480" w:lineRule="auto"/>
        <w:jc w:val="both"/>
        <w:rPr>
          <w:rFonts w:hint="default" w:ascii="Times New Roman" w:hAnsi="Times New Roman"/>
          <w:b/>
          <w:bCs/>
        </w:rPr>
      </w:pPr>
      <w:r>
        <w:rPr>
          <w:rFonts w:hint="default" w:ascii="Times New Roman" w:hAnsi="Times New Roman"/>
          <w:b/>
          <w:bCs/>
          <w:lang w:val="en-US" w:eastAsia="zh-CN"/>
        </w:rPr>
        <w:t>Level of Digital Search Deficiencies among Postgraduate Students</w:t>
      </w:r>
    </w:p>
    <w:p w14:paraId="263105CB">
      <w:pPr>
        <w:spacing w:before="105" w:after="105" w:line="480" w:lineRule="auto"/>
        <w:ind w:left="0" w:leftChars="0" w:firstLine="720" w:firstLineChars="0"/>
        <w:jc w:val="left"/>
        <w:rPr>
          <w:rFonts w:hint="default" w:ascii="Times New Roman" w:hAnsi="Times New Roman"/>
        </w:rPr>
      </w:pPr>
      <w:r>
        <w:rPr>
          <w:rFonts w:hint="default" w:ascii="Times New Roman" w:hAnsi="Times New Roman"/>
          <w:lang w:val="en-US" w:eastAsia="zh-CN"/>
        </w:rPr>
        <w:t xml:space="preserve">Akpojotor  (2017) noted that </w:t>
      </w:r>
      <w:r>
        <w:rPr>
          <w:rFonts w:hint="default" w:ascii="Times New Roman" w:hAnsi="Times New Roman"/>
          <w:b w:val="0"/>
          <w:bCs w:val="0"/>
          <w:lang w:val="en-US" w:eastAsia="zh-CN"/>
        </w:rPr>
        <w:t xml:space="preserve">Postgraduate students in Nigerian universities frequently encounter notable digital literacy gaps and search deficiencies when navigating complex electronic databases. </w:t>
      </w:r>
      <w:r>
        <w:rPr>
          <w:rFonts w:hint="default" w:ascii="Times New Roman" w:hAnsi="Times New Roman"/>
          <w:lang w:val="en-US" w:eastAsia="zh-CN"/>
        </w:rPr>
        <w:t xml:space="preserve">Ashcroft (2011) went on to say that </w:t>
      </w:r>
      <w:r>
        <w:rPr>
          <w:rFonts w:hint="default" w:ascii="Times New Roman" w:hAnsi="Times New Roman"/>
          <w:b w:val="0"/>
          <w:bCs w:val="0"/>
          <w:lang w:val="en-US" w:eastAsia="zh-CN"/>
        </w:rPr>
        <w:t xml:space="preserve">while graduate students are generally confident with basic computer operations, many lack advanced Boolean logic, truncation, and subject-heading search skills required for high-level academic research. Research conducted at Delta State University, Abraka (DELSU) by </w:t>
      </w:r>
      <w:r>
        <w:rPr>
          <w:rFonts w:hint="default" w:ascii="Times New Roman" w:hAnsi="Times New Roman"/>
          <w:lang w:val="en-US" w:eastAsia="zh-CN"/>
        </w:rPr>
        <w:fldChar w:fldCharType="begin"/>
      </w:r>
      <w:r>
        <w:rPr>
          <w:rFonts w:hint="default" w:ascii="Times New Roman" w:hAnsi="Times New Roman"/>
          <w:lang w:val="en-US" w:eastAsia="zh-CN"/>
        </w:rPr>
        <w:instrText xml:space="preserve"> HYPERLINK "https://www.africabib.org/query_a.php?au=!410932590!" </w:instrText>
      </w:r>
      <w:r>
        <w:rPr>
          <w:rFonts w:hint="default" w:ascii="Times New Roman" w:hAnsi="Times New Roman"/>
          <w:lang w:val="en-US" w:eastAsia="zh-CN"/>
        </w:rPr>
        <w:fldChar w:fldCharType="separate"/>
      </w:r>
      <w:r>
        <w:rPr>
          <w:rFonts w:hint="default" w:ascii="Times New Roman" w:hAnsi="Times New Roman"/>
          <w:lang w:val="en-US" w:eastAsia="zh-CN"/>
        </w:rPr>
        <w:t xml:space="preserve">Okite-Amughoro, </w:t>
      </w:r>
      <w:r>
        <w:rPr>
          <w:rFonts w:hint="default" w:ascii="Times New Roman" w:hAnsi="Times New Roman"/>
          <w:lang w:val="en-US" w:eastAsia="zh-CN"/>
        </w:rPr>
        <w:fldChar w:fldCharType="end"/>
      </w:r>
      <w:r>
        <w:rPr>
          <w:rFonts w:hint="default" w:ascii="Times New Roman" w:hAnsi="Times New Roman"/>
          <w:lang w:val="en-US" w:eastAsia="zh-CN"/>
        </w:rPr>
        <w:t>Makgahlela &amp; Bopape (2014)</w:t>
      </w:r>
      <w:r>
        <w:rPr>
          <w:rFonts w:hint="default" w:ascii="Times New Roman" w:hAnsi="Times New Roman"/>
          <w:b w:val="0"/>
          <w:bCs w:val="0"/>
          <w:lang w:val="en-US" w:eastAsia="zh-CN"/>
        </w:rPr>
        <w:t xml:space="preserve"> indicates that a substantial proportion of students rely heavily on generic search engines rather than specialized academic repositories like ERIC or ScienceDirect due to inadequate search proficiency. Similar knowledge gaps are mirrored across regional institutions including Niger Delta University (NDU) and Rivers State University (RSU), where students experience difficulties formulating precise search strings, leading to information overload or retrieval of irrelevant sources (</w:t>
      </w:r>
      <w:r>
        <w:rPr>
          <w:rFonts w:hint="default" w:ascii="Times New Roman" w:hAnsi="Times New Roman"/>
          <w:lang w:val="en-US" w:eastAsia="zh-CN"/>
        </w:rPr>
        <w:t>Ashcroft (2011); Edem &amp; Egbe (2016); Ikenwe (2024)).</w:t>
      </w:r>
    </w:p>
    <w:p w14:paraId="3DF712CE">
      <w:pPr>
        <w:spacing w:before="105" w:after="105" w:line="480" w:lineRule="auto"/>
        <w:ind w:firstLine="720" w:firstLineChars="0"/>
        <w:jc w:val="both"/>
        <w:rPr>
          <w:rFonts w:hint="default" w:ascii="Times New Roman" w:hAnsi="Times New Roman"/>
          <w:b w:val="0"/>
          <w:bCs w:val="0"/>
        </w:rPr>
      </w:pPr>
      <w:r>
        <w:rPr>
          <w:rFonts w:hint="default" w:ascii="Times New Roman" w:hAnsi="Times New Roman"/>
          <w:b w:val="0"/>
          <w:bCs w:val="0"/>
          <w:lang w:val="en-US" w:eastAsia="zh-CN"/>
        </w:rPr>
        <w:t>Furthermore, (</w:t>
      </w:r>
      <w:r>
        <w:rPr>
          <w:rFonts w:hint="default" w:ascii="Times New Roman" w:hAnsi="Times New Roman"/>
          <w:lang w:val="en-US" w:eastAsia="zh-CN"/>
        </w:rPr>
        <w:t xml:space="preserve">Akpojotor  (2017) averred that </w:t>
      </w:r>
      <w:r>
        <w:rPr>
          <w:rFonts w:hint="default" w:ascii="Times New Roman" w:hAnsi="Times New Roman"/>
          <w:b w:val="0"/>
          <w:bCs w:val="0"/>
          <w:lang w:val="en-US" w:eastAsia="zh-CN"/>
        </w:rPr>
        <w:t>deficiency studies emphasize that one-off library orientations fail to build durable search competencies. Many postgraduates exhibit an operational phobia or apathy toward advanced information retrieval systems, stemming from poor foundational computer education during their undergraduate years. Consequently, search strategies remain superficial, directly constraining the quality of literature reviews embedded in theses and dissertations (</w:t>
      </w:r>
      <w:r>
        <w:rPr>
          <w:rFonts w:hint="default" w:ascii="Times New Roman" w:hAnsi="Times New Roman"/>
          <w:lang w:val="en-US" w:eastAsia="zh-CN"/>
        </w:rPr>
        <w:t>Ashcroft (2011)</w:t>
      </w:r>
      <w:r>
        <w:rPr>
          <w:rFonts w:hint="default" w:ascii="Times New Roman" w:hAnsi="Times New Roman"/>
          <w:b w:val="0"/>
          <w:bCs w:val="0"/>
          <w:lang w:val="en-US" w:eastAsia="zh-CN"/>
        </w:rPr>
        <w:t>.</w:t>
      </w:r>
    </w:p>
    <w:p w14:paraId="277E43FF">
      <w:pPr>
        <w:spacing w:before="105" w:after="105" w:line="480" w:lineRule="auto"/>
        <w:jc w:val="both"/>
        <w:rPr>
          <w:rFonts w:hint="default" w:ascii="Times New Roman" w:hAnsi="Times New Roman"/>
          <w:b/>
          <w:bCs/>
        </w:rPr>
      </w:pPr>
      <w:r>
        <w:rPr>
          <w:rFonts w:hint="default" w:ascii="Times New Roman" w:hAnsi="Times New Roman"/>
          <w:b/>
          <w:bCs/>
          <w:lang w:val="en-US" w:eastAsia="zh-CN"/>
        </w:rPr>
        <w:t>Status of Institutional Infrastructure Supporting Electronic Resource Access</w:t>
      </w:r>
    </w:p>
    <w:p w14:paraId="38902F19">
      <w:pPr>
        <w:spacing w:before="105" w:after="105" w:line="480" w:lineRule="auto"/>
        <w:ind w:firstLine="720" w:firstLineChars="0"/>
        <w:jc w:val="both"/>
        <w:rPr>
          <w:rFonts w:hint="default" w:ascii="Times New Roman" w:hAnsi="Times New Roman"/>
          <w:b w:val="0"/>
          <w:bCs w:val="0"/>
        </w:rPr>
      </w:pPr>
      <w:r>
        <w:rPr>
          <w:rFonts w:hint="default" w:ascii="Times New Roman" w:hAnsi="Times New Roman"/>
          <w:b w:val="0"/>
          <w:bCs w:val="0"/>
          <w:lang w:val="en-US" w:eastAsia="zh-CN"/>
        </w:rPr>
        <w:t>The state of ICT and library infrastructure in public universities across South-South Nigeria remains critically constrained (</w:t>
      </w:r>
      <w:r>
        <w:rPr>
          <w:rFonts w:hint="default" w:ascii="Times New Roman" w:hAnsi="Times New Roman"/>
          <w:lang w:val="en-US" w:eastAsia="zh-CN"/>
        </w:rPr>
        <w:t>Akpojotor  (2017)</w:t>
      </w:r>
      <w:r>
        <w:rPr>
          <w:rFonts w:hint="default" w:ascii="Times New Roman" w:hAnsi="Times New Roman"/>
          <w:b w:val="0"/>
          <w:bCs w:val="0"/>
          <w:lang w:val="en-US" w:eastAsia="zh-CN"/>
        </w:rPr>
        <w:t>. Empirical assessments reveal that institutional infrastructure—comprising stable internet bandwidth, functional computer laboratories, reliable electric power, and subscribed online databases—is frequently sub-optimal. Facilities at universities such as DELSU, NDU, and RSU suffer from persistent challenges including erratic and epileptic power supplies, obsolete hardware, and slow, congested campus Wi-Fi networks (</w:t>
      </w:r>
      <w:r>
        <w:rPr>
          <w:rFonts w:hint="default" w:ascii="Times New Roman" w:hAnsi="Times New Roman"/>
          <w:lang w:val="en-US" w:eastAsia="zh-CN"/>
        </w:rPr>
        <w:fldChar w:fldCharType="begin"/>
      </w:r>
      <w:r>
        <w:rPr>
          <w:rFonts w:hint="default" w:ascii="Times New Roman" w:hAnsi="Times New Roman"/>
          <w:lang w:val="en-US" w:eastAsia="zh-CN"/>
        </w:rPr>
        <w:instrText xml:space="preserve"> HYPERLINK "https://www.africabib.org/query_a.php?au=!410932590!" </w:instrText>
      </w:r>
      <w:r>
        <w:rPr>
          <w:rFonts w:hint="default" w:ascii="Times New Roman" w:hAnsi="Times New Roman"/>
          <w:lang w:val="en-US" w:eastAsia="zh-CN"/>
        </w:rPr>
        <w:fldChar w:fldCharType="separate"/>
      </w:r>
      <w:r>
        <w:rPr>
          <w:rFonts w:hint="default" w:ascii="Times New Roman" w:hAnsi="Times New Roman"/>
          <w:lang w:val="en-US" w:eastAsia="zh-CN"/>
        </w:rPr>
        <w:t xml:space="preserve">Okite-Amughoro et al </w:t>
      </w:r>
      <w:r>
        <w:rPr>
          <w:rFonts w:hint="default" w:ascii="Times New Roman" w:hAnsi="Times New Roman"/>
          <w:lang w:val="en-US" w:eastAsia="zh-CN"/>
        </w:rPr>
        <w:fldChar w:fldCharType="end"/>
      </w:r>
      <w:r>
        <w:rPr>
          <w:rFonts w:hint="default" w:ascii="Times New Roman" w:hAnsi="Times New Roman"/>
          <w:lang w:val="en-US" w:eastAsia="zh-CN"/>
        </w:rPr>
        <w:t xml:space="preserve"> (2014)</w:t>
      </w:r>
      <w:r>
        <w:rPr>
          <w:rFonts w:hint="default" w:ascii="Times New Roman" w:hAnsi="Times New Roman"/>
          <w:b w:val="0"/>
          <w:bCs w:val="0"/>
          <w:lang w:val="en-US" w:eastAsia="zh-CN"/>
        </w:rPr>
        <w:t xml:space="preserve">; Aschroft (2011); </w:t>
      </w:r>
      <w:r>
        <w:rPr>
          <w:rFonts w:hint="default" w:ascii="Times New Roman" w:hAnsi="Times New Roman"/>
          <w:lang w:val="en-US" w:eastAsia="zh-CN"/>
        </w:rPr>
        <w:t>Okoro &amp; Ejemhian (2025)</w:t>
      </w:r>
      <w:r>
        <w:rPr>
          <w:rFonts w:hint="default" w:ascii="Times New Roman" w:hAnsi="Times New Roman"/>
          <w:b w:val="0"/>
          <w:bCs w:val="0"/>
          <w:lang w:val="en-US" w:eastAsia="zh-CN"/>
        </w:rPr>
        <w:t>.</w:t>
      </w:r>
    </w:p>
    <w:p w14:paraId="2AD202BF">
      <w:pPr>
        <w:spacing w:before="105" w:after="105" w:line="480" w:lineRule="auto"/>
        <w:ind w:firstLine="720" w:firstLineChars="0"/>
        <w:jc w:val="both"/>
        <w:rPr>
          <w:rFonts w:hint="default" w:ascii="Times New Roman" w:hAnsi="Times New Roman"/>
          <w:b w:val="0"/>
          <w:bCs w:val="0"/>
        </w:rPr>
      </w:pPr>
      <w:r>
        <w:rPr>
          <w:rFonts w:hint="default" w:ascii="Times New Roman" w:hAnsi="Times New Roman"/>
          <w:b w:val="0"/>
          <w:bCs w:val="0"/>
          <w:lang w:val="en-US" w:eastAsia="zh-CN"/>
        </w:rPr>
        <w:t>Libraries in these institutions often provide a limited range of electronic information resources (EIRs), predominantly restricted to basic e-journals and e-books, while specialized e-conference proceedings, e-data archives, and multi-disciplinary index databases are sparsely available or entirely absent (</w:t>
      </w:r>
      <w:r>
        <w:rPr>
          <w:rFonts w:hint="default" w:ascii="Times New Roman" w:hAnsi="Times New Roman"/>
          <w:lang w:val="en-US" w:eastAsia="zh-CN"/>
        </w:rPr>
        <w:t>Akpojotor, 2017)</w:t>
      </w:r>
      <w:r>
        <w:rPr>
          <w:rFonts w:hint="default" w:ascii="Times New Roman" w:hAnsi="Times New Roman"/>
          <w:b w:val="0"/>
          <w:bCs w:val="0"/>
          <w:lang w:val="en-US" w:eastAsia="zh-CN"/>
        </w:rPr>
        <w:t>. Budgetary constraints within state-owned Nigerian universities further impair the continuous renewal of annual database subscriptions, leaving institutional repositories under-equipped to support modern digital scholarship (</w:t>
      </w:r>
      <w:r>
        <w:rPr>
          <w:rFonts w:hint="default" w:ascii="Times New Roman" w:hAnsi="Times New Roman"/>
          <w:lang w:val="en-US" w:eastAsia="zh-CN"/>
        </w:rPr>
        <w:t>Ndubuisi &amp; Udo (2013)</w:t>
      </w:r>
      <w:r>
        <w:rPr>
          <w:rFonts w:hint="default" w:ascii="Times New Roman" w:hAnsi="Times New Roman"/>
          <w:b w:val="0"/>
          <w:bCs w:val="0"/>
          <w:lang w:val="en-US" w:eastAsia="zh-CN"/>
        </w:rPr>
        <w:t>.</w:t>
      </w:r>
    </w:p>
    <w:p w14:paraId="12977608">
      <w:pPr>
        <w:spacing w:before="105" w:after="105" w:line="480" w:lineRule="auto"/>
        <w:jc w:val="both"/>
        <w:rPr>
          <w:rFonts w:hint="default" w:ascii="Times New Roman" w:hAnsi="Times New Roman"/>
          <w:b/>
          <w:bCs/>
        </w:rPr>
      </w:pPr>
      <w:r>
        <w:rPr>
          <w:rFonts w:hint="default" w:ascii="Times New Roman" w:hAnsi="Times New Roman"/>
          <w:b/>
          <w:bCs/>
          <w:lang w:val="en-US" w:eastAsia="zh-CN"/>
        </w:rPr>
        <w:t>Extent of Electronic Resource Utilization among Postgraduate Students</w:t>
      </w:r>
    </w:p>
    <w:p w14:paraId="25AB5B74">
      <w:pPr>
        <w:spacing w:before="105" w:after="105" w:line="480" w:lineRule="auto"/>
        <w:ind w:firstLine="720" w:firstLineChars="0"/>
        <w:jc w:val="both"/>
        <w:rPr>
          <w:rFonts w:hint="default" w:ascii="Times New Roman" w:hAnsi="Times New Roman"/>
          <w:b w:val="0"/>
          <w:bCs w:val="0"/>
        </w:rPr>
      </w:pPr>
      <w:r>
        <w:rPr>
          <w:rFonts w:hint="default" w:ascii="Times New Roman" w:hAnsi="Times New Roman"/>
          <w:b w:val="0"/>
          <w:bCs w:val="0"/>
          <w:lang w:val="en-US" w:eastAsia="zh-CN"/>
        </w:rPr>
        <w:t>Despite the acknowledged academic advantages of electronic information resources, such as remote accessibility, multi-user capability, and up-to-date content, empirical findings such as  consistently report a low-to-moderate extent of utilization among postgraduate students. Utilization patterns skew heavily toward familiar, general-purpose resources like open-access portals (e.g., AJOL) and generic internet search tools, whereas specialized research tools and deep-web databases experience minimal engagement (</w:t>
      </w:r>
      <w:r>
        <w:rPr>
          <w:rFonts w:hint="default" w:ascii="Times New Roman" w:hAnsi="Times New Roman"/>
          <w:lang w:val="en-US" w:eastAsia="zh-CN"/>
        </w:rPr>
        <w:fldChar w:fldCharType="begin"/>
      </w:r>
      <w:r>
        <w:rPr>
          <w:rFonts w:hint="default" w:ascii="Times New Roman" w:hAnsi="Times New Roman"/>
          <w:lang w:val="en-US" w:eastAsia="zh-CN"/>
        </w:rPr>
        <w:instrText xml:space="preserve"> HYPERLINK "https://www.africabib.org/query_a.php?au=!410932590!" </w:instrText>
      </w:r>
      <w:r>
        <w:rPr>
          <w:rFonts w:hint="default" w:ascii="Times New Roman" w:hAnsi="Times New Roman"/>
          <w:lang w:val="en-US" w:eastAsia="zh-CN"/>
        </w:rPr>
        <w:fldChar w:fldCharType="separate"/>
      </w:r>
      <w:r>
        <w:rPr>
          <w:rFonts w:hint="default" w:ascii="Times New Roman" w:hAnsi="Times New Roman"/>
          <w:lang w:val="en-US" w:eastAsia="zh-CN"/>
        </w:rPr>
        <w:t xml:space="preserve">Okite-Amughoro et al </w:t>
      </w:r>
      <w:r>
        <w:rPr>
          <w:rFonts w:hint="default" w:ascii="Times New Roman" w:hAnsi="Times New Roman"/>
          <w:lang w:val="en-US" w:eastAsia="zh-CN"/>
        </w:rPr>
        <w:fldChar w:fldCharType="end"/>
      </w:r>
      <w:r>
        <w:rPr>
          <w:rFonts w:hint="default" w:ascii="Times New Roman" w:hAnsi="Times New Roman"/>
          <w:lang w:val="en-US" w:eastAsia="zh-CN"/>
        </w:rPr>
        <w:t xml:space="preserve"> (2014)</w:t>
      </w:r>
      <w:r>
        <w:rPr>
          <w:rFonts w:hint="default" w:ascii="Times New Roman" w:hAnsi="Times New Roman"/>
          <w:b w:val="0"/>
          <w:bCs w:val="0"/>
          <w:lang w:val="en-US" w:eastAsia="zh-CN"/>
        </w:rPr>
        <w:t>.</w:t>
      </w:r>
    </w:p>
    <w:p w14:paraId="426972C3">
      <w:pPr>
        <w:spacing w:before="105" w:after="105" w:line="480" w:lineRule="auto"/>
        <w:jc w:val="both"/>
        <w:rPr>
          <w:rFonts w:hint="default" w:ascii="Times New Roman" w:hAnsi="Times New Roman"/>
          <w:b/>
          <w:bCs/>
        </w:rPr>
      </w:pPr>
      <w:r>
        <w:rPr>
          <w:rFonts w:hint="default" w:ascii="Times New Roman" w:hAnsi="Times New Roman"/>
          <w:b/>
          <w:bCs/>
          <w:lang w:val="en-US" w:eastAsia="zh-CN"/>
        </w:rPr>
        <w:t>Relationship between Digital Search Deficiencies and Electronic Resource Utilization</w:t>
      </w:r>
    </w:p>
    <w:p w14:paraId="120F572F">
      <w:pPr>
        <w:spacing w:before="105" w:after="105" w:line="480" w:lineRule="auto"/>
        <w:ind w:firstLine="720" w:firstLineChars="0"/>
        <w:jc w:val="both"/>
        <w:rPr>
          <w:rFonts w:hint="default" w:ascii="Times New Roman" w:hAnsi="Times New Roman"/>
          <w:b w:val="0"/>
          <w:bCs w:val="0"/>
          <w:lang w:val="en-US" w:eastAsia="zh-CN"/>
        </w:rPr>
      </w:pPr>
      <w:r>
        <w:rPr>
          <w:rFonts w:hint="default" w:ascii="Times New Roman" w:hAnsi="Times New Roman"/>
          <w:b w:val="0"/>
          <w:bCs w:val="0"/>
          <w:lang w:val="en-US" w:eastAsia="zh-CN"/>
        </w:rPr>
        <w:t xml:space="preserve"> Akuffo &amp; Budu (2019) noted that t</w:t>
      </w:r>
      <w:r>
        <w:rPr>
          <w:rFonts w:hint="default" w:ascii="Times New Roman" w:hAnsi="Times New Roman"/>
          <w:b w:val="0"/>
          <w:bCs w:val="0"/>
          <w:lang w:val="en-US" w:eastAsia="zh-CN"/>
        </w:rPr>
        <w:t xml:space="preserve">he immediate outcome of deficient digital search skills is a sharp decline in the volume and quality of e-resource utilization. When researchers repeatedly encounter zero-result pages or thousands of irrelevant documents due to poor query parameters, they experience cognitive frustration and search anxiety. This psychological friction causes them to abandon premium institutional repositories entirely. Consequently, deficiencies in navigating formal library portals drive researchers toward open-access, unstructured, or general search platforms like Google Scholar and Wikipedia. </w:t>
      </w:r>
      <w:r>
        <w:rPr>
          <w:rFonts w:hint="default" w:ascii="Times New Roman" w:hAnsi="Times New Roman"/>
          <w:b w:val="0"/>
          <w:bCs w:val="0"/>
          <w:lang w:val="en-US" w:eastAsia="zh-CN"/>
        </w:rPr>
        <w:t xml:space="preserve"> Oyedapo &amp; Ojo (2013) averred that w</w:t>
      </w:r>
      <w:r>
        <w:rPr>
          <w:rFonts w:hint="default" w:ascii="Times New Roman" w:hAnsi="Times New Roman"/>
          <w:b w:val="0"/>
          <w:bCs w:val="0"/>
          <w:lang w:val="en-US" w:eastAsia="zh-CN"/>
        </w:rPr>
        <w:t xml:space="preserve">hile these platforms are useful, relying on them exclusively means students miss out on specialized, high-impact, paywalled institutional subscriptions, resulting in an expensive waste of university licensing budgets. </w:t>
      </w:r>
      <w:r>
        <w:rPr>
          <w:rFonts w:hint="default" w:ascii="Times New Roman" w:hAnsi="Times New Roman"/>
          <w:b w:val="0"/>
          <w:bCs w:val="0"/>
          <w:lang w:val="en-US" w:eastAsia="zh-CN"/>
        </w:rPr>
        <w:tab/>
      </w:r>
    </w:p>
    <w:p w14:paraId="100DA9EF">
      <w:pPr>
        <w:spacing w:before="105" w:after="105" w:line="480" w:lineRule="auto"/>
        <w:ind w:firstLine="720" w:firstLineChars="0"/>
        <w:jc w:val="both"/>
        <w:rPr>
          <w:rFonts w:hint="default" w:ascii="Times New Roman" w:hAnsi="Times New Roman"/>
          <w:b w:val="0"/>
          <w:bCs w:val="0"/>
          <w:lang w:val="en-US" w:eastAsia="zh-CN"/>
        </w:rPr>
      </w:pPr>
      <w:r>
        <w:rPr>
          <w:rFonts w:hint="default" w:ascii="Times New Roman" w:hAnsi="Times New Roman"/>
          <w:b w:val="0"/>
          <w:bCs w:val="0"/>
          <w:lang w:val="en-US" w:eastAsia="zh-CN"/>
        </w:rPr>
        <w:t>The relationship between search deficiencies and low utilization underscores the fact that the mere physical or digital availability of resources does not guarantee their use. Librarians and researchers argue that higher education institutions must shift from simple resource orientation, which merely shows students that a database exists, to active information literacy programs integrated into the academic curriculum (Ani &amp; Edem, 2019). Continuous training focusing explicitly on advanced retrieval techniques, citation tracking, and database indexing taxonomies is statistically proven to bridge the utilization gap. When universities provide formal information communication technology (ICT) and database training, users exhibit significantly higher confidence, search precision, and frequency of e-resource engagement (Ojo &amp; Akande, 2021). Ultimately, the optimization of electronic resources relies heavily on resolving these cognitive search deficiencies through deliberate, structured institutional interventions.</w:t>
      </w:r>
    </w:p>
    <w:p w14:paraId="1663424D">
      <w:pPr>
        <w:spacing w:before="105" w:after="105" w:line="480" w:lineRule="auto"/>
        <w:jc w:val="both"/>
        <w:rPr>
          <w:rFonts w:hint="default" w:ascii="Times New Roman" w:hAnsi="Times New Roman"/>
          <w:b/>
          <w:bCs/>
        </w:rPr>
      </w:pPr>
      <w:r>
        <w:rPr>
          <w:rFonts w:hint="default" w:ascii="Times New Roman" w:hAnsi="Times New Roman"/>
          <w:b/>
          <w:bCs/>
          <w:lang w:val="en-US" w:eastAsia="zh-CN"/>
        </w:rPr>
        <w:t>Relationship between Institutional Infrastructure and Electronic Resource Utilization</w:t>
      </w:r>
    </w:p>
    <w:p w14:paraId="6178E39C">
      <w:pPr>
        <w:spacing w:before="105" w:after="105" w:line="480" w:lineRule="auto"/>
        <w:ind w:firstLine="720" w:firstLineChars="0"/>
        <w:jc w:val="both"/>
        <w:rPr>
          <w:rFonts w:hint="default" w:ascii="Times New Roman" w:hAnsi="Times New Roman"/>
          <w:b w:val="0"/>
          <w:bCs w:val="0"/>
          <w:lang w:val="en-US" w:eastAsia="zh-CN"/>
        </w:rPr>
      </w:pPr>
      <w:r>
        <w:rPr>
          <w:rFonts w:hint="default" w:ascii="Times New Roman" w:hAnsi="Times New Roman"/>
          <w:b w:val="0"/>
          <w:bCs w:val="0"/>
          <w:lang w:val="en-US" w:eastAsia="zh-CN"/>
        </w:rPr>
        <w:t>Eiriemiokhale (2023) conducted a study spanning state-owned universities in Nigeria—including Ondo State University of Medical Sciences, Chukwuemeka Odumegwu Ojukwu University, and Delta State University—and identified erratic power supply as the single most critical structural impediment forcing low e-resource engagement. Without institutional investments in heavy-duty backup generators, solar grids, or inverter systems, digital labs become non-functional during power outages. Furthermore, insufficient bandwidth and persistent server slowness heavily deter users. Obasola and Adetimirin (2026) indicate that slow network connectivity and the high cost of alternative, personal data plans force postgraduate students at institutions like the University of Ibadan to rely almost exclusively on basic internet browsing rather than exploiting advanced, subscription-based library databases.</w:t>
      </w:r>
    </w:p>
    <w:p w14:paraId="2F434BEE">
      <w:pPr>
        <w:spacing w:before="105" w:after="105" w:line="480" w:lineRule="auto"/>
        <w:ind w:firstLine="720" w:firstLineChars="0"/>
        <w:jc w:val="both"/>
        <w:rPr>
          <w:rFonts w:hint="default" w:ascii="Times New Roman" w:hAnsi="Times New Roman"/>
          <w:b w:val="0"/>
          <w:bCs w:val="0"/>
          <w:lang w:val="en-US" w:eastAsia="zh-CN"/>
        </w:rPr>
      </w:pPr>
      <w:r>
        <w:rPr>
          <w:rFonts w:hint="default" w:ascii="Times New Roman" w:hAnsi="Times New Roman"/>
          <w:b w:val="0"/>
          <w:bCs w:val="0"/>
          <w:lang w:val="en-US" w:eastAsia="zh-CN"/>
        </w:rPr>
        <w:t>The structural mechanisms governing how a library validates its users are also highly deterministic of student research patterns. Modern academic work is no longer confined to physical campus boundaries, yet many Nigerian universities lack comprehensive off-campus proxy access (Etebu &amp; Dime, 2020).  Edem &amp; Egbe (2016) averred that because many postgraduate students in Nigeria balance working professional lives with their studies, an institutional infrastructure that mandates their presence at a physical campus workstation to browse subscribed databases drastically curtails usage rates. When universities fail to maintain institutional subscriptions or provide uniform login credentials, postgraduates experience credential friction. Oluwaseun (2024) notes that this lack of streamlined access channels drives students away from official e-libraries toward public search options like Google Scholar, which limits their access to high-impact, paywalled empirical data.</w:t>
      </w:r>
    </w:p>
    <w:p w14:paraId="170CA643">
      <w:pPr>
        <w:spacing w:before="105" w:after="105" w:line="480" w:lineRule="auto"/>
        <w:jc w:val="both"/>
        <w:rPr>
          <w:rFonts w:ascii="Times New Roman" w:hAnsi="Times New Roman"/>
        </w:rPr>
      </w:pPr>
      <w:r>
        <w:rPr>
          <w:rFonts w:ascii="Times New Roman" w:hAnsi="Times New Roman"/>
          <w:b/>
          <w:bCs/>
        </w:rPr>
        <w:t>Methodology</w:t>
      </w:r>
    </w:p>
    <w:p w14:paraId="03E9FA4E">
      <w:pPr>
        <w:spacing w:before="105" w:after="105" w:line="480" w:lineRule="auto"/>
        <w:ind w:firstLine="720" w:firstLineChars="0"/>
        <w:jc w:val="left"/>
        <w:rPr>
          <w:rFonts w:ascii="Times New Roman" w:hAnsi="Times New Roman"/>
        </w:rPr>
      </w:pPr>
      <w:r>
        <w:rPr>
          <w:rFonts w:ascii="Times New Roman" w:hAnsi="Times New Roman"/>
        </w:rPr>
        <w:t>In order to explore the linkages between abilities of the students, infrastructure, and resource usage without any intervention, the present study adopted a descriptive survey research approach. The target population consisted of 1,250 master’s and doctoral students who were enrolled during the 2025–2026 academic session at three state universities in the South-South part of Nigeria, namely Delta State University, Abraka (DELSU), Niger Delta University, Wilberforce Island (NDU), and Rivers State University, Port Harcourt (RSU). Multi-stage sampling was used for the selection of samples. The first stage involved the use of purposive sampling of three state universities.</w:t>
      </w:r>
    </w:p>
    <w:p w14:paraId="0B6C5DA9">
      <w:pPr>
        <w:spacing w:before="105" w:after="105" w:line="480" w:lineRule="auto"/>
        <w:ind w:firstLine="720" w:firstLineChars="0"/>
        <w:jc w:val="left"/>
        <w:rPr>
          <w:rFonts w:ascii="Times New Roman" w:hAnsi="Times New Roman"/>
        </w:rPr>
      </w:pPr>
      <w:r>
        <w:rPr>
          <w:rFonts w:ascii="Times New Roman" w:hAnsi="Times New Roman"/>
        </w:rPr>
        <w:t>In the research process, the primary tool for data gathering is the Digital Search Deficiencies, Institutional Infrastructure, and Electronic Resource Utilization Questionnaire (DSDIIERUQ). The questionnaire has four divisions and used a 4-point Likert Scale: Strongly Agree (SA = 4), Agree (A = 3), Disagree (D = 2), and Strongly Disagree (SD = 1).</w:t>
      </w:r>
    </w:p>
    <w:p w14:paraId="046BBE44">
      <w:pPr>
        <w:spacing w:before="105" w:after="105" w:line="480" w:lineRule="auto"/>
        <w:ind w:firstLine="720" w:firstLineChars="0"/>
        <w:jc w:val="left"/>
        <w:rPr>
          <w:rFonts w:ascii="Times New Roman" w:hAnsi="Times New Roman"/>
        </w:rPr>
      </w:pPr>
      <w:r>
        <w:rPr>
          <w:rFonts w:ascii="Times New Roman" w:hAnsi="Times New Roman"/>
        </w:rPr>
        <w:t>To prove the validity of the instrument, two experts from the faculty of Information Science in Delta State University reviewed it. On the other hand, its reliability was established using the pilot study conducted among 30 postgraduate students of the University of Uyo. From the pilot study, Cronbach’s Alpha Coefficients of 0.84 and 0.81 were obtained from the digital search deficiency items and institutional infrastructure items respectively.</w:t>
      </w:r>
    </w:p>
    <w:p w14:paraId="5CD8B338">
      <w:pPr>
        <w:spacing w:before="105" w:after="105" w:line="480" w:lineRule="auto"/>
        <w:ind w:firstLine="720" w:firstLineChars="0"/>
        <w:jc w:val="left"/>
        <w:rPr>
          <w:rFonts w:ascii="Times New Roman" w:hAnsi="Times New Roman"/>
        </w:rPr>
      </w:pPr>
      <w:r>
        <w:rPr>
          <w:rFonts w:ascii="Times New Roman" w:hAnsi="Times New Roman"/>
        </w:rPr>
        <w:t>Questionnaires were distributed in the selected universities with the aid of three research assistants in the library. Out of the 303 questionnaires distributed, 291 were collected. This made the response rate of 96.0%. The data were analyzed using Statist</w:t>
      </w:r>
      <w:r>
        <w:rPr>
          <w:rFonts w:hint="eastAsia" w:ascii="Times New Roman" w:hAnsi="Times New Roman"/>
        </w:rPr>
        <w:t xml:space="preserve">ical Package for Social Sciences (SPSS) Version 27.0. Mean and Standard Deviation are used in the descriptive analysis, where mean score of 2.50 is the criterion for agreement. For testing of hypothesis, Pearson Product Moment Correlation is used with p </w:t>
      </w:r>
      <w:r>
        <w:rPr>
          <w:rFonts w:hint="eastAsia" w:ascii="SimSun" w:hAnsi="SimSun"/>
        </w:rPr>
        <w:t xml:space="preserve">≤ </w:t>
      </w:r>
      <w:r>
        <w:rPr>
          <w:rFonts w:ascii="Times New Roman" w:hAnsi="Times New Roman"/>
        </w:rPr>
        <w:t>0.05 level of significance.</w:t>
      </w:r>
    </w:p>
    <w:p w14:paraId="6AD255E0">
      <w:pPr>
        <w:spacing w:before="105" w:after="105"/>
        <w:jc w:val="both"/>
        <w:rPr>
          <w:rFonts w:ascii="Times New Roman" w:hAnsi="Times New Roman"/>
        </w:rPr>
      </w:pPr>
      <w:r>
        <w:rPr>
          <w:rFonts w:ascii="Times New Roman" w:hAnsi="Times New Roman"/>
          <w:b/>
          <w:bCs/>
        </w:rPr>
        <w:t>Results and Discussion</w:t>
      </w:r>
    </w:p>
    <w:p w14:paraId="2E774DDF">
      <w:pPr>
        <w:spacing w:before="105" w:after="105"/>
        <w:jc w:val="both"/>
        <w:rPr>
          <w:rFonts w:ascii="Times New Roman" w:hAnsi="Times New Roman"/>
        </w:rPr>
      </w:pPr>
      <w:r>
        <w:rPr>
          <w:rFonts w:ascii="Times New Roman" w:hAnsi="Times New Roman"/>
          <w:b/>
          <w:bCs/>
        </w:rPr>
        <w:t>Demographic Profile of Respondents</w:t>
      </w:r>
    </w:p>
    <w:p w14:paraId="117275B9">
      <w:pPr>
        <w:spacing w:before="105" w:after="105"/>
        <w:jc w:val="both"/>
        <w:rPr>
          <w:rFonts w:ascii="Times New Roman" w:hAnsi="Times New Roman"/>
        </w:rPr>
      </w:pPr>
      <w:r>
        <w:rPr>
          <w:rFonts w:ascii="Times New Roman" w:hAnsi="Times New Roman"/>
          <w:b/>
          <w:bCs/>
        </w:rPr>
        <w:t>Table 1: Institutional Distribution of Valid Sample</w:t>
      </w:r>
    </w:p>
    <w:tbl>
      <w:tblPr>
        <w:tblStyle w:val="9"/>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394"/>
        <w:gridCol w:w="2394"/>
        <w:gridCol w:w="2394"/>
        <w:gridCol w:w="2394"/>
      </w:tblGrid>
      <w:tr w14:paraId="7ECA3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94" w:type="dxa"/>
            <w:vAlign w:val="top"/>
          </w:tcPr>
          <w:p w14:paraId="56FF2E77">
            <w:pPr>
              <w:spacing w:before="105" w:after="105"/>
              <w:jc w:val="both"/>
              <w:textAlignment w:val="top"/>
              <w:rPr>
                <w:rFonts w:ascii="Times New Roman" w:hAnsi="Times New Roman"/>
                <w:vertAlign w:val="baseline"/>
              </w:rPr>
            </w:pPr>
            <w:r>
              <w:rPr>
                <w:rFonts w:ascii="Times New Roman" w:hAnsi="Times New Roman"/>
                <w:b/>
                <w:bCs/>
              </w:rPr>
              <w:t>Institution</w:t>
            </w:r>
          </w:p>
        </w:tc>
        <w:tc>
          <w:tcPr>
            <w:tcW w:w="2394" w:type="dxa"/>
            <w:vAlign w:val="top"/>
          </w:tcPr>
          <w:p w14:paraId="630B1A9F">
            <w:pPr>
              <w:spacing w:before="105" w:after="105"/>
              <w:jc w:val="both"/>
              <w:textAlignment w:val="top"/>
              <w:rPr>
                <w:rFonts w:ascii="Times New Roman" w:hAnsi="Times New Roman"/>
                <w:vertAlign w:val="baseline"/>
              </w:rPr>
            </w:pPr>
            <w:r>
              <w:rPr>
                <w:rFonts w:ascii="Times New Roman" w:hAnsi="Times New Roman"/>
                <w:b/>
                <w:bCs/>
              </w:rPr>
              <w:t>Target Sample Allocated</w:t>
            </w:r>
          </w:p>
        </w:tc>
        <w:tc>
          <w:tcPr>
            <w:tcW w:w="2394" w:type="dxa"/>
            <w:vAlign w:val="top"/>
          </w:tcPr>
          <w:p w14:paraId="1080F409">
            <w:pPr>
              <w:spacing w:before="105" w:after="105"/>
              <w:jc w:val="both"/>
              <w:textAlignment w:val="top"/>
              <w:rPr>
                <w:rFonts w:ascii="Times New Roman" w:hAnsi="Times New Roman"/>
                <w:vertAlign w:val="baseline"/>
              </w:rPr>
            </w:pPr>
            <w:r>
              <w:rPr>
                <w:rFonts w:ascii="Times New Roman" w:hAnsi="Times New Roman"/>
                <w:b/>
                <w:bCs/>
              </w:rPr>
              <w:t>Retrieved Frequency (f)</w:t>
            </w:r>
          </w:p>
        </w:tc>
        <w:tc>
          <w:tcPr>
            <w:tcW w:w="2394" w:type="dxa"/>
            <w:vAlign w:val="top"/>
          </w:tcPr>
          <w:p w14:paraId="033C946C">
            <w:pPr>
              <w:spacing w:before="105" w:after="105"/>
              <w:jc w:val="both"/>
              <w:textAlignment w:val="top"/>
              <w:rPr>
                <w:rFonts w:ascii="Times New Roman" w:hAnsi="Times New Roman"/>
                <w:vertAlign w:val="baseline"/>
              </w:rPr>
            </w:pPr>
            <w:r>
              <w:rPr>
                <w:rFonts w:ascii="Times New Roman" w:hAnsi="Times New Roman"/>
                <w:b/>
                <w:bCs/>
              </w:rPr>
              <w:t>Valid Percentage (%)</w:t>
            </w:r>
          </w:p>
        </w:tc>
      </w:tr>
      <w:tr w14:paraId="3AABE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94" w:type="dxa"/>
            <w:vAlign w:val="top"/>
          </w:tcPr>
          <w:p w14:paraId="39B2CF95">
            <w:pPr>
              <w:jc w:val="both"/>
              <w:textAlignment w:val="top"/>
              <w:rPr>
                <w:rFonts w:ascii="Times New Roman" w:hAnsi="Times New Roman"/>
                <w:vertAlign w:val="baseline"/>
              </w:rPr>
            </w:pPr>
            <w:r>
              <w:rPr>
                <w:rFonts w:ascii="Times New Roman" w:hAnsi="Times New Roman"/>
              </w:rPr>
              <w:t>Delta State University (DELSU)</w:t>
            </w:r>
          </w:p>
        </w:tc>
        <w:tc>
          <w:tcPr>
            <w:tcW w:w="2394" w:type="dxa"/>
            <w:vAlign w:val="top"/>
          </w:tcPr>
          <w:p w14:paraId="5B63D21D">
            <w:pPr>
              <w:jc w:val="both"/>
              <w:textAlignment w:val="top"/>
              <w:rPr>
                <w:rFonts w:ascii="Times New Roman" w:hAnsi="Times New Roman"/>
                <w:vertAlign w:val="baseline"/>
              </w:rPr>
            </w:pPr>
            <w:r>
              <w:rPr>
                <w:rFonts w:ascii="Times New Roman" w:hAnsi="Times New Roman"/>
              </w:rPr>
              <w:t>112</w:t>
            </w:r>
          </w:p>
        </w:tc>
        <w:tc>
          <w:tcPr>
            <w:tcW w:w="2394" w:type="dxa"/>
            <w:vAlign w:val="top"/>
          </w:tcPr>
          <w:p w14:paraId="3B4496B0">
            <w:pPr>
              <w:jc w:val="both"/>
              <w:textAlignment w:val="top"/>
              <w:rPr>
                <w:rFonts w:ascii="Times New Roman" w:hAnsi="Times New Roman"/>
                <w:vertAlign w:val="baseline"/>
              </w:rPr>
            </w:pPr>
            <w:r>
              <w:rPr>
                <w:rFonts w:ascii="Times New Roman" w:hAnsi="Times New Roman"/>
              </w:rPr>
              <w:t>108</w:t>
            </w:r>
          </w:p>
        </w:tc>
        <w:tc>
          <w:tcPr>
            <w:tcW w:w="2394" w:type="dxa"/>
            <w:vAlign w:val="top"/>
          </w:tcPr>
          <w:p w14:paraId="4DC19EA8">
            <w:pPr>
              <w:jc w:val="both"/>
              <w:textAlignment w:val="top"/>
              <w:rPr>
                <w:rFonts w:ascii="Times New Roman" w:hAnsi="Times New Roman"/>
                <w:vertAlign w:val="baseline"/>
              </w:rPr>
            </w:pPr>
            <w:r>
              <w:rPr>
                <w:rFonts w:ascii="Times New Roman" w:hAnsi="Times New Roman"/>
              </w:rPr>
              <w:t>37.11%</w:t>
            </w:r>
          </w:p>
        </w:tc>
      </w:tr>
      <w:tr w14:paraId="000E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94" w:type="dxa"/>
            <w:vAlign w:val="top"/>
          </w:tcPr>
          <w:p w14:paraId="15897B9F">
            <w:pPr>
              <w:jc w:val="both"/>
              <w:textAlignment w:val="top"/>
              <w:rPr>
                <w:rFonts w:ascii="Times New Roman" w:hAnsi="Times New Roman"/>
                <w:vertAlign w:val="baseline"/>
              </w:rPr>
            </w:pPr>
            <w:r>
              <w:rPr>
                <w:rFonts w:ascii="Times New Roman" w:hAnsi="Times New Roman"/>
              </w:rPr>
              <w:t>Niger Delta University (NDU)</w:t>
            </w:r>
          </w:p>
        </w:tc>
        <w:tc>
          <w:tcPr>
            <w:tcW w:w="2394" w:type="dxa"/>
            <w:vAlign w:val="top"/>
          </w:tcPr>
          <w:p w14:paraId="5DBEF2C6">
            <w:pPr>
              <w:jc w:val="both"/>
              <w:textAlignment w:val="top"/>
              <w:rPr>
                <w:rFonts w:ascii="Times New Roman" w:hAnsi="Times New Roman"/>
                <w:vertAlign w:val="baseline"/>
              </w:rPr>
            </w:pPr>
            <w:r>
              <w:rPr>
                <w:rFonts w:ascii="Times New Roman" w:hAnsi="Times New Roman"/>
              </w:rPr>
              <w:t>93</w:t>
            </w:r>
          </w:p>
        </w:tc>
        <w:tc>
          <w:tcPr>
            <w:tcW w:w="2394" w:type="dxa"/>
            <w:vAlign w:val="top"/>
          </w:tcPr>
          <w:p w14:paraId="0D057860">
            <w:pPr>
              <w:jc w:val="both"/>
              <w:textAlignment w:val="top"/>
              <w:rPr>
                <w:rFonts w:ascii="Times New Roman" w:hAnsi="Times New Roman"/>
                <w:vertAlign w:val="baseline"/>
              </w:rPr>
            </w:pPr>
            <w:r>
              <w:rPr>
                <w:rFonts w:ascii="Times New Roman" w:hAnsi="Times New Roman"/>
              </w:rPr>
              <w:t>89</w:t>
            </w:r>
          </w:p>
        </w:tc>
        <w:tc>
          <w:tcPr>
            <w:tcW w:w="2394" w:type="dxa"/>
            <w:vAlign w:val="top"/>
          </w:tcPr>
          <w:p w14:paraId="0A5ED65D">
            <w:pPr>
              <w:jc w:val="both"/>
              <w:textAlignment w:val="top"/>
              <w:rPr>
                <w:rFonts w:ascii="Times New Roman" w:hAnsi="Times New Roman"/>
                <w:vertAlign w:val="baseline"/>
              </w:rPr>
            </w:pPr>
            <w:r>
              <w:rPr>
                <w:rFonts w:ascii="Times New Roman" w:hAnsi="Times New Roman"/>
              </w:rPr>
              <w:t>30.58%</w:t>
            </w:r>
          </w:p>
        </w:tc>
      </w:tr>
      <w:tr w14:paraId="1567F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94" w:type="dxa"/>
            <w:vAlign w:val="top"/>
          </w:tcPr>
          <w:p w14:paraId="34C6B6AD">
            <w:pPr>
              <w:jc w:val="both"/>
              <w:textAlignment w:val="top"/>
              <w:rPr>
                <w:rFonts w:ascii="Times New Roman" w:hAnsi="Times New Roman"/>
                <w:vertAlign w:val="baseline"/>
              </w:rPr>
            </w:pPr>
            <w:r>
              <w:rPr>
                <w:rFonts w:ascii="Times New Roman" w:hAnsi="Times New Roman"/>
              </w:rPr>
              <w:t>Rivers State University (RSU)</w:t>
            </w:r>
          </w:p>
        </w:tc>
        <w:tc>
          <w:tcPr>
            <w:tcW w:w="2394" w:type="dxa"/>
            <w:vAlign w:val="top"/>
          </w:tcPr>
          <w:p w14:paraId="55E92F99">
            <w:pPr>
              <w:jc w:val="both"/>
              <w:textAlignment w:val="top"/>
              <w:rPr>
                <w:rFonts w:ascii="Times New Roman" w:hAnsi="Times New Roman"/>
                <w:vertAlign w:val="baseline"/>
              </w:rPr>
            </w:pPr>
            <w:r>
              <w:rPr>
                <w:rFonts w:ascii="Times New Roman" w:hAnsi="Times New Roman"/>
              </w:rPr>
              <w:t>98</w:t>
            </w:r>
          </w:p>
        </w:tc>
        <w:tc>
          <w:tcPr>
            <w:tcW w:w="2394" w:type="dxa"/>
            <w:vAlign w:val="top"/>
          </w:tcPr>
          <w:p w14:paraId="5FBA9A12">
            <w:pPr>
              <w:jc w:val="both"/>
              <w:textAlignment w:val="top"/>
              <w:rPr>
                <w:rFonts w:ascii="Times New Roman" w:hAnsi="Times New Roman"/>
                <w:vertAlign w:val="baseline"/>
              </w:rPr>
            </w:pPr>
            <w:r>
              <w:rPr>
                <w:rFonts w:ascii="Times New Roman" w:hAnsi="Times New Roman"/>
              </w:rPr>
              <w:t>94</w:t>
            </w:r>
          </w:p>
        </w:tc>
        <w:tc>
          <w:tcPr>
            <w:tcW w:w="2394" w:type="dxa"/>
            <w:vAlign w:val="top"/>
          </w:tcPr>
          <w:p w14:paraId="54C6C541">
            <w:pPr>
              <w:jc w:val="both"/>
              <w:textAlignment w:val="top"/>
              <w:rPr>
                <w:rFonts w:ascii="Times New Roman" w:hAnsi="Times New Roman"/>
                <w:vertAlign w:val="baseline"/>
              </w:rPr>
            </w:pPr>
            <w:r>
              <w:rPr>
                <w:rFonts w:ascii="Times New Roman" w:hAnsi="Times New Roman"/>
              </w:rPr>
              <w:t>32.31%</w:t>
            </w:r>
          </w:p>
        </w:tc>
      </w:tr>
      <w:tr w14:paraId="32C89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94" w:type="dxa"/>
            <w:vAlign w:val="top"/>
          </w:tcPr>
          <w:p w14:paraId="4EFE80C2">
            <w:pPr>
              <w:spacing w:before="105" w:after="105"/>
              <w:jc w:val="both"/>
              <w:textAlignment w:val="top"/>
              <w:rPr>
                <w:rFonts w:ascii="Times New Roman" w:hAnsi="Times New Roman"/>
                <w:vertAlign w:val="baseline"/>
              </w:rPr>
            </w:pPr>
            <w:r>
              <w:rPr>
                <w:rFonts w:ascii="Times New Roman" w:hAnsi="Times New Roman"/>
                <w:b/>
                <w:bCs/>
              </w:rPr>
              <w:t>Total</w:t>
            </w:r>
          </w:p>
        </w:tc>
        <w:tc>
          <w:tcPr>
            <w:tcW w:w="2394" w:type="dxa"/>
            <w:vAlign w:val="top"/>
          </w:tcPr>
          <w:p w14:paraId="1BDAD912">
            <w:pPr>
              <w:jc w:val="both"/>
              <w:textAlignment w:val="top"/>
              <w:rPr>
                <w:rFonts w:ascii="Times New Roman" w:hAnsi="Times New Roman"/>
                <w:vertAlign w:val="baseline"/>
              </w:rPr>
            </w:pPr>
            <w:r>
              <w:rPr>
                <w:rFonts w:ascii="Times New Roman" w:hAnsi="Times New Roman"/>
              </w:rPr>
              <w:t>303</w:t>
            </w:r>
          </w:p>
        </w:tc>
        <w:tc>
          <w:tcPr>
            <w:tcW w:w="2394" w:type="dxa"/>
            <w:vAlign w:val="top"/>
          </w:tcPr>
          <w:p w14:paraId="5AD73F3C">
            <w:pPr>
              <w:jc w:val="both"/>
              <w:textAlignment w:val="top"/>
              <w:rPr>
                <w:rFonts w:ascii="Times New Roman" w:hAnsi="Times New Roman"/>
                <w:vertAlign w:val="baseline"/>
              </w:rPr>
            </w:pPr>
            <w:r>
              <w:rPr>
                <w:rFonts w:ascii="Times New Roman" w:hAnsi="Times New Roman"/>
              </w:rPr>
              <w:t>291</w:t>
            </w:r>
          </w:p>
        </w:tc>
        <w:tc>
          <w:tcPr>
            <w:tcW w:w="2394" w:type="dxa"/>
            <w:vAlign w:val="top"/>
          </w:tcPr>
          <w:p w14:paraId="6581FF3F">
            <w:pPr>
              <w:jc w:val="both"/>
              <w:textAlignment w:val="top"/>
              <w:rPr>
                <w:rFonts w:ascii="Times New Roman" w:hAnsi="Times New Roman"/>
                <w:vertAlign w:val="baseline"/>
              </w:rPr>
            </w:pPr>
            <w:r>
              <w:rPr>
                <w:rFonts w:ascii="Times New Roman" w:hAnsi="Times New Roman"/>
              </w:rPr>
              <w:t>100.00%</w:t>
            </w:r>
          </w:p>
        </w:tc>
      </w:tr>
    </w:tbl>
    <w:p w14:paraId="04B04661">
      <w:pPr>
        <w:spacing w:before="105" w:after="105"/>
        <w:jc w:val="both"/>
        <w:rPr>
          <w:rFonts w:ascii="Times New Roman" w:hAnsi="Times New Roman"/>
        </w:rPr>
      </w:pPr>
      <w:r>
        <w:rPr>
          <w:rFonts w:ascii="Times New Roman" w:hAnsi="Times New Roman"/>
        </w:rPr>
        <w:t>Table 1 shows the distribution of the 291 valid respondents across the participating universities.</w:t>
      </w:r>
    </w:p>
    <w:p w14:paraId="7E2E87FD">
      <w:pPr>
        <w:spacing w:before="105" w:after="105"/>
        <w:jc w:val="both"/>
        <w:rPr>
          <w:rFonts w:hint="default" w:ascii="Times New Roman" w:hAnsi="Times New Roman"/>
          <w:b w:val="0"/>
          <w:bCs w:val="0"/>
          <w:lang w:val="en-US"/>
        </w:rPr>
      </w:pPr>
    </w:p>
    <w:p w14:paraId="6A34CD6E">
      <w:pPr>
        <w:spacing w:before="105" w:after="105"/>
        <w:jc w:val="both"/>
        <w:rPr>
          <w:rFonts w:ascii="Times New Roman" w:hAnsi="Times New Roman"/>
        </w:rPr>
      </w:pPr>
      <w:r>
        <w:rPr>
          <w:rFonts w:hint="default" w:ascii="Times New Roman" w:hAnsi="Times New Roman"/>
          <w:b/>
          <w:bCs/>
          <w:lang w:val="en-US"/>
        </w:rPr>
        <w:t xml:space="preserve">Test of </w:t>
      </w:r>
      <w:r>
        <w:rPr>
          <w:rFonts w:ascii="Times New Roman" w:hAnsi="Times New Roman"/>
          <w:b/>
          <w:bCs/>
        </w:rPr>
        <w:t>Research Questions</w:t>
      </w:r>
    </w:p>
    <w:p w14:paraId="0A076AAB">
      <w:pPr>
        <w:spacing w:before="105" w:after="105"/>
        <w:jc w:val="both"/>
        <w:rPr>
          <w:rFonts w:ascii="Times New Roman" w:hAnsi="Times New Roman"/>
        </w:rPr>
      </w:pPr>
      <w:r>
        <w:rPr>
          <w:rFonts w:ascii="Times New Roman" w:hAnsi="Times New Roman"/>
          <w:b/>
          <w:bCs/>
        </w:rPr>
        <w:t xml:space="preserve">Research Question 1: </w:t>
      </w:r>
      <w:r>
        <w:rPr>
          <w:rFonts w:ascii="Times New Roman" w:hAnsi="Times New Roman"/>
          <w:b w:val="0"/>
          <w:bCs w:val="0"/>
        </w:rPr>
        <w:t>What is the level of digital search deficiencies among postgraduate students in DELSU, NDU, and RSU?</w:t>
      </w:r>
    </w:p>
    <w:p w14:paraId="7DFD3842">
      <w:pPr>
        <w:spacing w:before="105" w:after="105"/>
        <w:jc w:val="both"/>
        <w:rPr>
          <w:rFonts w:ascii="Times New Roman" w:hAnsi="Times New Roman"/>
        </w:rPr>
      </w:pPr>
      <w:r>
        <w:rPr>
          <w:rFonts w:ascii="Times New Roman" w:hAnsi="Times New Roman"/>
          <w:b/>
          <w:bCs/>
        </w:rPr>
        <w:t>Table 2: Mean and Standard Deviation Ratings for Digital Search Deficiencies</w:t>
      </w:r>
    </w:p>
    <w:tbl>
      <w:tblPr>
        <w:tblStyle w:val="9"/>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625"/>
        <w:gridCol w:w="5844"/>
        <w:gridCol w:w="960"/>
        <w:gridCol w:w="684"/>
        <w:gridCol w:w="1463"/>
      </w:tblGrid>
      <w:tr w14:paraId="6D77D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5" w:type="dxa"/>
            <w:vAlign w:val="top"/>
          </w:tcPr>
          <w:p w14:paraId="2860CACC">
            <w:pPr>
              <w:spacing w:before="105" w:after="105"/>
              <w:jc w:val="both"/>
              <w:textAlignment w:val="top"/>
              <w:rPr>
                <w:rFonts w:ascii="Times New Roman" w:hAnsi="Times New Roman"/>
                <w:vertAlign w:val="baseline"/>
              </w:rPr>
            </w:pPr>
            <w:r>
              <w:rPr>
                <w:rFonts w:ascii="Times New Roman" w:hAnsi="Times New Roman"/>
                <w:b/>
                <w:bCs/>
              </w:rPr>
              <w:t>S/N</w:t>
            </w:r>
          </w:p>
        </w:tc>
        <w:tc>
          <w:tcPr>
            <w:tcW w:w="5844" w:type="dxa"/>
            <w:vAlign w:val="top"/>
          </w:tcPr>
          <w:p w14:paraId="1F1B3154">
            <w:pPr>
              <w:spacing w:before="105" w:after="105"/>
              <w:jc w:val="both"/>
              <w:textAlignment w:val="top"/>
              <w:rPr>
                <w:rFonts w:ascii="Times New Roman" w:hAnsi="Times New Roman"/>
                <w:vertAlign w:val="baseline"/>
              </w:rPr>
            </w:pPr>
            <w:r>
              <w:rPr>
                <w:rFonts w:ascii="Times New Roman" w:hAnsi="Times New Roman"/>
                <w:b/>
                <w:bCs/>
              </w:rPr>
              <w:t>Item Statement</w:t>
            </w:r>
          </w:p>
        </w:tc>
        <w:tc>
          <w:tcPr>
            <w:tcW w:w="960" w:type="dxa"/>
            <w:vAlign w:val="top"/>
          </w:tcPr>
          <w:p w14:paraId="73285114">
            <w:pPr>
              <w:spacing w:before="105" w:after="105"/>
              <w:jc w:val="both"/>
              <w:textAlignment w:val="top"/>
              <w:rPr>
                <w:rFonts w:ascii="Times New Roman" w:hAnsi="Times New Roman"/>
                <w:vertAlign w:val="baseline"/>
              </w:rPr>
            </w:pPr>
            <w:r>
              <w:rPr>
                <w:rFonts w:ascii="Times New Roman" w:hAnsi="Times New Roman"/>
                <w:b/>
                <w:bCs/>
              </w:rPr>
              <w:t>Mean (X̄)</w:t>
            </w:r>
          </w:p>
        </w:tc>
        <w:tc>
          <w:tcPr>
            <w:tcW w:w="684" w:type="dxa"/>
            <w:vAlign w:val="top"/>
          </w:tcPr>
          <w:p w14:paraId="359AFC73">
            <w:pPr>
              <w:spacing w:before="105" w:after="105"/>
              <w:jc w:val="both"/>
              <w:textAlignment w:val="top"/>
              <w:rPr>
                <w:rFonts w:ascii="Times New Roman" w:hAnsi="Times New Roman"/>
                <w:vertAlign w:val="baseline"/>
              </w:rPr>
            </w:pPr>
            <w:r>
              <w:rPr>
                <w:rFonts w:ascii="Times New Roman" w:hAnsi="Times New Roman"/>
                <w:b/>
                <w:bCs/>
              </w:rPr>
              <w:t>SD</w:t>
            </w:r>
          </w:p>
        </w:tc>
        <w:tc>
          <w:tcPr>
            <w:tcW w:w="1463" w:type="dxa"/>
            <w:vAlign w:val="top"/>
          </w:tcPr>
          <w:p w14:paraId="212E6FF2">
            <w:pPr>
              <w:spacing w:before="105" w:after="105"/>
              <w:jc w:val="both"/>
              <w:textAlignment w:val="top"/>
              <w:rPr>
                <w:rFonts w:ascii="Times New Roman" w:hAnsi="Times New Roman"/>
                <w:vertAlign w:val="baseline"/>
              </w:rPr>
            </w:pPr>
            <w:r>
              <w:rPr>
                <w:rFonts w:ascii="Times New Roman" w:hAnsi="Times New Roman"/>
                <w:b/>
                <w:bCs/>
              </w:rPr>
              <w:t>Remark</w:t>
            </w:r>
          </w:p>
        </w:tc>
      </w:tr>
      <w:tr w14:paraId="241A2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25" w:type="dxa"/>
            <w:vAlign w:val="top"/>
          </w:tcPr>
          <w:p w14:paraId="79B4071C">
            <w:pPr>
              <w:jc w:val="both"/>
              <w:textAlignment w:val="top"/>
              <w:rPr>
                <w:rFonts w:ascii="Times New Roman" w:hAnsi="Times New Roman"/>
                <w:vertAlign w:val="baseline"/>
              </w:rPr>
            </w:pPr>
            <w:r>
              <w:rPr>
                <w:rFonts w:ascii="Times New Roman" w:hAnsi="Times New Roman"/>
              </w:rPr>
              <w:t>1</w:t>
            </w:r>
          </w:p>
        </w:tc>
        <w:tc>
          <w:tcPr>
            <w:tcW w:w="5844" w:type="dxa"/>
            <w:vAlign w:val="top"/>
          </w:tcPr>
          <w:p w14:paraId="49D3322D">
            <w:pPr>
              <w:jc w:val="both"/>
              <w:textAlignment w:val="top"/>
              <w:rPr>
                <w:rFonts w:ascii="Times New Roman" w:hAnsi="Times New Roman"/>
                <w:vertAlign w:val="baseline"/>
              </w:rPr>
            </w:pPr>
            <w:r>
              <w:rPr>
                <w:rFonts w:ascii="Times New Roman" w:hAnsi="Times New Roman"/>
              </w:rPr>
              <w:t>I write full research questions as search phrases in databases rather than isolating core keywords.</w:t>
            </w:r>
          </w:p>
        </w:tc>
        <w:tc>
          <w:tcPr>
            <w:tcW w:w="960" w:type="dxa"/>
            <w:vAlign w:val="top"/>
          </w:tcPr>
          <w:p w14:paraId="7A1B42FA">
            <w:pPr>
              <w:jc w:val="both"/>
              <w:textAlignment w:val="top"/>
              <w:rPr>
                <w:rFonts w:ascii="Times New Roman" w:hAnsi="Times New Roman"/>
                <w:vertAlign w:val="baseline"/>
              </w:rPr>
            </w:pPr>
            <w:r>
              <w:rPr>
                <w:rFonts w:ascii="Times New Roman" w:hAnsi="Times New Roman"/>
              </w:rPr>
              <w:t>3.24</w:t>
            </w:r>
          </w:p>
        </w:tc>
        <w:tc>
          <w:tcPr>
            <w:tcW w:w="684" w:type="dxa"/>
            <w:vAlign w:val="top"/>
          </w:tcPr>
          <w:p w14:paraId="7BD918F3">
            <w:pPr>
              <w:jc w:val="both"/>
              <w:textAlignment w:val="top"/>
              <w:rPr>
                <w:rFonts w:ascii="Times New Roman" w:hAnsi="Times New Roman"/>
                <w:vertAlign w:val="baseline"/>
              </w:rPr>
            </w:pPr>
            <w:r>
              <w:rPr>
                <w:rFonts w:ascii="Times New Roman" w:hAnsi="Times New Roman"/>
              </w:rPr>
              <w:t>0.74</w:t>
            </w:r>
          </w:p>
        </w:tc>
        <w:tc>
          <w:tcPr>
            <w:tcW w:w="1463" w:type="dxa"/>
            <w:vAlign w:val="top"/>
          </w:tcPr>
          <w:p w14:paraId="09D6B73C">
            <w:pPr>
              <w:jc w:val="both"/>
              <w:textAlignment w:val="top"/>
              <w:rPr>
                <w:rFonts w:ascii="Times New Roman" w:hAnsi="Times New Roman"/>
                <w:vertAlign w:val="baseline"/>
              </w:rPr>
            </w:pPr>
            <w:r>
              <w:rPr>
                <w:rFonts w:ascii="Times New Roman" w:hAnsi="Times New Roman"/>
              </w:rPr>
              <w:t>High Deficiency</w:t>
            </w:r>
          </w:p>
        </w:tc>
      </w:tr>
      <w:tr w14:paraId="2B770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25" w:type="dxa"/>
            <w:vAlign w:val="top"/>
          </w:tcPr>
          <w:p w14:paraId="35135EA8">
            <w:pPr>
              <w:jc w:val="both"/>
              <w:textAlignment w:val="top"/>
              <w:rPr>
                <w:rFonts w:ascii="Times New Roman" w:hAnsi="Times New Roman"/>
                <w:vertAlign w:val="baseline"/>
              </w:rPr>
            </w:pPr>
            <w:r>
              <w:rPr>
                <w:rFonts w:ascii="Times New Roman" w:hAnsi="Times New Roman"/>
              </w:rPr>
              <w:t>2</w:t>
            </w:r>
          </w:p>
        </w:tc>
        <w:tc>
          <w:tcPr>
            <w:tcW w:w="5844" w:type="dxa"/>
            <w:vAlign w:val="top"/>
          </w:tcPr>
          <w:p w14:paraId="22B520E2">
            <w:pPr>
              <w:spacing w:before="105" w:after="105"/>
              <w:jc w:val="both"/>
              <w:textAlignment w:val="top"/>
              <w:rPr>
                <w:rFonts w:ascii="Times New Roman" w:hAnsi="Times New Roman"/>
                <w:vertAlign w:val="baseline"/>
              </w:rPr>
            </w:pPr>
            <w:r>
              <w:rPr>
                <w:rFonts w:ascii="Times New Roman" w:hAnsi="Times New Roman"/>
              </w:rPr>
              <w:t>I do not know how to apply Boolean search operators (</w:t>
            </w:r>
            <w:r>
              <w:rPr>
                <w:rFonts w:hint="default" w:ascii="Times New Roman" w:hAnsi="Times New Roman"/>
                <w:lang w:val="en-US"/>
              </w:rPr>
              <w:t>AND</w:t>
            </w:r>
            <w:r>
              <w:rPr>
                <w:rFonts w:ascii="Times New Roman" w:hAnsi="Times New Roman"/>
              </w:rPr>
              <w:t xml:space="preserve">, </w:t>
            </w:r>
            <w:r>
              <w:rPr>
                <w:rFonts w:hint="default" w:ascii="Times New Roman" w:hAnsi="Times New Roman"/>
                <w:lang w:val="en-US"/>
              </w:rPr>
              <w:t>OR</w:t>
            </w:r>
            <w:r>
              <w:rPr>
                <w:rFonts w:ascii="Times New Roman" w:hAnsi="Times New Roman"/>
              </w:rPr>
              <w:t xml:space="preserve">, </w:t>
            </w:r>
            <w:r>
              <w:rPr>
                <w:rFonts w:hint="default" w:ascii="Times New Roman" w:hAnsi="Times New Roman"/>
                <w:lang w:val="en-US"/>
              </w:rPr>
              <w:t>NOT</w:t>
            </w:r>
            <w:r>
              <w:rPr>
                <w:rFonts w:ascii="Times New Roman" w:hAnsi="Times New Roman"/>
              </w:rPr>
              <w:t>) to refine my search results.</w:t>
            </w:r>
          </w:p>
        </w:tc>
        <w:tc>
          <w:tcPr>
            <w:tcW w:w="960" w:type="dxa"/>
            <w:vAlign w:val="top"/>
          </w:tcPr>
          <w:p w14:paraId="4F78D07C">
            <w:pPr>
              <w:jc w:val="both"/>
              <w:textAlignment w:val="top"/>
              <w:rPr>
                <w:rFonts w:ascii="Times New Roman" w:hAnsi="Times New Roman"/>
                <w:vertAlign w:val="baseline"/>
              </w:rPr>
            </w:pPr>
            <w:r>
              <w:rPr>
                <w:rFonts w:ascii="Times New Roman" w:hAnsi="Times New Roman"/>
              </w:rPr>
              <w:t>3.12</w:t>
            </w:r>
          </w:p>
        </w:tc>
        <w:tc>
          <w:tcPr>
            <w:tcW w:w="684" w:type="dxa"/>
            <w:vAlign w:val="top"/>
          </w:tcPr>
          <w:p w14:paraId="4FBD8F44">
            <w:pPr>
              <w:jc w:val="both"/>
              <w:textAlignment w:val="top"/>
              <w:rPr>
                <w:rFonts w:ascii="Times New Roman" w:hAnsi="Times New Roman"/>
                <w:vertAlign w:val="baseline"/>
              </w:rPr>
            </w:pPr>
            <w:r>
              <w:rPr>
                <w:rFonts w:ascii="Times New Roman" w:hAnsi="Times New Roman"/>
              </w:rPr>
              <w:t>0.81</w:t>
            </w:r>
          </w:p>
        </w:tc>
        <w:tc>
          <w:tcPr>
            <w:tcW w:w="1463" w:type="dxa"/>
            <w:vAlign w:val="top"/>
          </w:tcPr>
          <w:p w14:paraId="21C2E0D9">
            <w:pPr>
              <w:jc w:val="both"/>
              <w:textAlignment w:val="top"/>
              <w:rPr>
                <w:rFonts w:ascii="Times New Roman" w:hAnsi="Times New Roman"/>
                <w:vertAlign w:val="baseline"/>
              </w:rPr>
            </w:pPr>
            <w:r>
              <w:rPr>
                <w:rFonts w:ascii="Times New Roman" w:hAnsi="Times New Roman"/>
              </w:rPr>
              <w:t>High Deficiency</w:t>
            </w:r>
          </w:p>
        </w:tc>
      </w:tr>
      <w:tr w14:paraId="6DA5A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25" w:type="dxa"/>
            <w:vAlign w:val="top"/>
          </w:tcPr>
          <w:p w14:paraId="71B3A76F">
            <w:pPr>
              <w:jc w:val="both"/>
              <w:textAlignment w:val="top"/>
              <w:rPr>
                <w:rFonts w:ascii="Times New Roman" w:hAnsi="Times New Roman"/>
                <w:vertAlign w:val="baseline"/>
              </w:rPr>
            </w:pPr>
            <w:r>
              <w:rPr>
                <w:rFonts w:ascii="Times New Roman" w:hAnsi="Times New Roman"/>
              </w:rPr>
              <w:t>3</w:t>
            </w:r>
          </w:p>
        </w:tc>
        <w:tc>
          <w:tcPr>
            <w:tcW w:w="5844" w:type="dxa"/>
            <w:vAlign w:val="top"/>
          </w:tcPr>
          <w:p w14:paraId="5FBB1678">
            <w:pPr>
              <w:jc w:val="both"/>
              <w:textAlignment w:val="top"/>
              <w:rPr>
                <w:rFonts w:ascii="Times New Roman" w:hAnsi="Times New Roman"/>
                <w:vertAlign w:val="baseline"/>
              </w:rPr>
            </w:pPr>
            <w:r>
              <w:rPr>
                <w:rFonts w:ascii="Times New Roman" w:hAnsi="Times New Roman"/>
              </w:rPr>
              <w:t>I rarely use search limiters like publication year, document type, or geography to narrow down results.</w:t>
            </w:r>
          </w:p>
        </w:tc>
        <w:tc>
          <w:tcPr>
            <w:tcW w:w="960" w:type="dxa"/>
            <w:vAlign w:val="top"/>
          </w:tcPr>
          <w:p w14:paraId="19A04217">
            <w:pPr>
              <w:jc w:val="both"/>
              <w:textAlignment w:val="top"/>
              <w:rPr>
                <w:rFonts w:ascii="Times New Roman" w:hAnsi="Times New Roman"/>
                <w:vertAlign w:val="baseline"/>
              </w:rPr>
            </w:pPr>
            <w:r>
              <w:rPr>
                <w:rFonts w:ascii="Times New Roman" w:hAnsi="Times New Roman"/>
              </w:rPr>
              <w:t>2.89</w:t>
            </w:r>
          </w:p>
        </w:tc>
        <w:tc>
          <w:tcPr>
            <w:tcW w:w="684" w:type="dxa"/>
            <w:vAlign w:val="top"/>
          </w:tcPr>
          <w:p w14:paraId="170744CB">
            <w:pPr>
              <w:jc w:val="both"/>
              <w:textAlignment w:val="top"/>
              <w:rPr>
                <w:rFonts w:ascii="Times New Roman" w:hAnsi="Times New Roman"/>
                <w:vertAlign w:val="baseline"/>
              </w:rPr>
            </w:pPr>
            <w:r>
              <w:rPr>
                <w:rFonts w:ascii="Times New Roman" w:hAnsi="Times New Roman"/>
              </w:rPr>
              <w:t>0.85</w:t>
            </w:r>
          </w:p>
        </w:tc>
        <w:tc>
          <w:tcPr>
            <w:tcW w:w="1463" w:type="dxa"/>
            <w:vAlign w:val="top"/>
          </w:tcPr>
          <w:p w14:paraId="09662338">
            <w:pPr>
              <w:jc w:val="both"/>
              <w:textAlignment w:val="top"/>
              <w:rPr>
                <w:rFonts w:ascii="Times New Roman" w:hAnsi="Times New Roman"/>
                <w:vertAlign w:val="baseline"/>
              </w:rPr>
            </w:pPr>
            <w:r>
              <w:rPr>
                <w:rFonts w:ascii="Times New Roman" w:hAnsi="Times New Roman"/>
              </w:rPr>
              <w:t>High Deficiency</w:t>
            </w:r>
          </w:p>
        </w:tc>
      </w:tr>
      <w:tr w14:paraId="1F8AD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25" w:type="dxa"/>
            <w:vAlign w:val="top"/>
          </w:tcPr>
          <w:p w14:paraId="75DA49DC">
            <w:pPr>
              <w:jc w:val="both"/>
              <w:textAlignment w:val="top"/>
              <w:rPr>
                <w:rFonts w:ascii="Times New Roman" w:hAnsi="Times New Roman"/>
                <w:vertAlign w:val="baseline"/>
              </w:rPr>
            </w:pPr>
            <w:r>
              <w:rPr>
                <w:rFonts w:ascii="Times New Roman" w:hAnsi="Times New Roman"/>
              </w:rPr>
              <w:t>4</w:t>
            </w:r>
          </w:p>
        </w:tc>
        <w:tc>
          <w:tcPr>
            <w:tcW w:w="5844" w:type="dxa"/>
            <w:vAlign w:val="top"/>
          </w:tcPr>
          <w:p w14:paraId="5E8ED191">
            <w:pPr>
              <w:jc w:val="both"/>
              <w:textAlignment w:val="top"/>
              <w:rPr>
                <w:rFonts w:ascii="Times New Roman" w:hAnsi="Times New Roman"/>
                <w:vertAlign w:val="baseline"/>
              </w:rPr>
            </w:pPr>
            <w:r>
              <w:rPr>
                <w:rFonts w:ascii="Times New Roman" w:hAnsi="Times New Roman"/>
              </w:rPr>
              <w:t>I find it difficult to distinguish between predatory open-access research sites and accredited citation databases.</w:t>
            </w:r>
          </w:p>
        </w:tc>
        <w:tc>
          <w:tcPr>
            <w:tcW w:w="960" w:type="dxa"/>
            <w:vAlign w:val="top"/>
          </w:tcPr>
          <w:p w14:paraId="301CCB80">
            <w:pPr>
              <w:jc w:val="both"/>
              <w:textAlignment w:val="top"/>
              <w:rPr>
                <w:rFonts w:ascii="Times New Roman" w:hAnsi="Times New Roman"/>
                <w:vertAlign w:val="baseline"/>
              </w:rPr>
            </w:pPr>
            <w:r>
              <w:rPr>
                <w:rFonts w:ascii="Times New Roman" w:hAnsi="Times New Roman"/>
              </w:rPr>
              <w:t>2.76</w:t>
            </w:r>
          </w:p>
        </w:tc>
        <w:tc>
          <w:tcPr>
            <w:tcW w:w="684" w:type="dxa"/>
            <w:vAlign w:val="top"/>
          </w:tcPr>
          <w:p w14:paraId="5CD1A53D">
            <w:pPr>
              <w:jc w:val="both"/>
              <w:textAlignment w:val="top"/>
              <w:rPr>
                <w:rFonts w:ascii="Times New Roman" w:hAnsi="Times New Roman"/>
                <w:vertAlign w:val="baseline"/>
              </w:rPr>
            </w:pPr>
            <w:r>
              <w:rPr>
                <w:rFonts w:ascii="Times New Roman" w:hAnsi="Times New Roman"/>
              </w:rPr>
              <w:t>0.79</w:t>
            </w:r>
          </w:p>
        </w:tc>
        <w:tc>
          <w:tcPr>
            <w:tcW w:w="1463" w:type="dxa"/>
            <w:vAlign w:val="top"/>
          </w:tcPr>
          <w:p w14:paraId="45FCE96C">
            <w:pPr>
              <w:jc w:val="both"/>
              <w:textAlignment w:val="top"/>
              <w:rPr>
                <w:rFonts w:ascii="Times New Roman" w:hAnsi="Times New Roman"/>
                <w:vertAlign w:val="baseline"/>
              </w:rPr>
            </w:pPr>
            <w:r>
              <w:rPr>
                <w:rFonts w:ascii="Times New Roman" w:hAnsi="Times New Roman"/>
              </w:rPr>
              <w:t>High Deficiency</w:t>
            </w:r>
          </w:p>
        </w:tc>
      </w:tr>
      <w:tr w14:paraId="08007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25" w:type="dxa"/>
            <w:vAlign w:val="top"/>
          </w:tcPr>
          <w:p w14:paraId="61873EB8">
            <w:pPr>
              <w:jc w:val="both"/>
              <w:rPr>
                <w:rFonts w:ascii="Times New Roman" w:hAnsi="Times New Roman"/>
                <w:vertAlign w:val="baseline"/>
              </w:rPr>
            </w:pPr>
          </w:p>
        </w:tc>
        <w:tc>
          <w:tcPr>
            <w:tcW w:w="5844" w:type="dxa"/>
            <w:vAlign w:val="top"/>
          </w:tcPr>
          <w:p w14:paraId="7C3A85B6">
            <w:pPr>
              <w:spacing w:before="105" w:after="105"/>
              <w:jc w:val="both"/>
              <w:textAlignment w:val="top"/>
              <w:rPr>
                <w:rFonts w:ascii="Times New Roman" w:hAnsi="Times New Roman"/>
                <w:vertAlign w:val="baseline"/>
              </w:rPr>
            </w:pPr>
            <w:r>
              <w:rPr>
                <w:rFonts w:ascii="Times New Roman" w:hAnsi="Times New Roman"/>
                <w:b/>
                <w:bCs/>
              </w:rPr>
              <w:t>Weighted Grand Aggregate</w:t>
            </w:r>
          </w:p>
        </w:tc>
        <w:tc>
          <w:tcPr>
            <w:tcW w:w="960" w:type="dxa"/>
            <w:vAlign w:val="top"/>
          </w:tcPr>
          <w:p w14:paraId="0BB53A4B">
            <w:pPr>
              <w:jc w:val="both"/>
              <w:textAlignment w:val="top"/>
              <w:rPr>
                <w:rFonts w:ascii="Times New Roman" w:hAnsi="Times New Roman"/>
                <w:vertAlign w:val="baseline"/>
              </w:rPr>
            </w:pPr>
            <w:r>
              <w:rPr>
                <w:rFonts w:ascii="Times New Roman" w:hAnsi="Times New Roman"/>
              </w:rPr>
              <w:t>3.00</w:t>
            </w:r>
          </w:p>
        </w:tc>
        <w:tc>
          <w:tcPr>
            <w:tcW w:w="684" w:type="dxa"/>
            <w:vAlign w:val="top"/>
          </w:tcPr>
          <w:p w14:paraId="43EB800C">
            <w:pPr>
              <w:jc w:val="both"/>
              <w:textAlignment w:val="top"/>
              <w:rPr>
                <w:rFonts w:ascii="Times New Roman" w:hAnsi="Times New Roman"/>
                <w:vertAlign w:val="baseline"/>
              </w:rPr>
            </w:pPr>
            <w:r>
              <w:rPr>
                <w:rFonts w:ascii="Times New Roman" w:hAnsi="Times New Roman"/>
              </w:rPr>
              <w:t>0.80</w:t>
            </w:r>
          </w:p>
        </w:tc>
        <w:tc>
          <w:tcPr>
            <w:tcW w:w="1463" w:type="dxa"/>
            <w:vAlign w:val="top"/>
          </w:tcPr>
          <w:p w14:paraId="2746834B">
            <w:pPr>
              <w:spacing w:before="105" w:after="105"/>
              <w:jc w:val="both"/>
              <w:textAlignment w:val="top"/>
              <w:rPr>
                <w:rFonts w:ascii="Times New Roman" w:hAnsi="Times New Roman"/>
                <w:vertAlign w:val="baseline"/>
              </w:rPr>
            </w:pPr>
            <w:r>
              <w:rPr>
                <w:rFonts w:ascii="Times New Roman" w:hAnsi="Times New Roman"/>
                <w:b/>
                <w:bCs/>
              </w:rPr>
              <w:t>High Deficiencies</w:t>
            </w:r>
          </w:p>
        </w:tc>
      </w:tr>
    </w:tbl>
    <w:p w14:paraId="7FF22777">
      <w:pPr>
        <w:spacing w:before="105" w:after="105" w:line="240" w:lineRule="auto"/>
        <w:ind w:firstLine="720" w:firstLineChars="0"/>
        <w:jc w:val="left"/>
        <w:rPr>
          <w:rFonts w:hint="default" w:ascii="Times New Roman" w:hAnsi="Times New Roman"/>
          <w:i/>
          <w:iCs/>
          <w:lang w:val="en-US"/>
        </w:rPr>
      </w:pPr>
      <w:r>
        <w:rPr>
          <w:rFonts w:hint="default" w:ascii="Times New Roman" w:hAnsi="Times New Roman"/>
          <w:i/>
          <w:iCs/>
          <w:lang w:val="en-US"/>
        </w:rPr>
        <w:t>Source: field work 2026</w:t>
      </w:r>
    </w:p>
    <w:p w14:paraId="152711D1">
      <w:pPr>
        <w:spacing w:before="105" w:after="105" w:line="480" w:lineRule="auto"/>
        <w:ind w:firstLine="720" w:firstLineChars="0"/>
        <w:jc w:val="left"/>
        <w:rPr>
          <w:rFonts w:ascii="Times New Roman" w:hAnsi="Times New Roman"/>
        </w:rPr>
      </w:pPr>
      <w:r>
        <w:rPr>
          <w:rFonts w:ascii="Times New Roman" w:hAnsi="Times New Roman"/>
        </w:rPr>
        <w:t>With a weighted grand mean of 3.00, which is higher than the 2.50 threshold, Table 2 shows that postgraduate students have significant deficiencies in digital search. Writing whole sentences as search queries received the highest score (X̄ = 3.24), followed by a score of 3.12 for unfamiliarity with Boolean operators.</w:t>
      </w:r>
      <w:r>
        <w:rPr>
          <w:rFonts w:hint="default" w:ascii="Times New Roman" w:hAnsi="Times New Roman"/>
          <w:lang w:val="en-US"/>
        </w:rPr>
        <w:t xml:space="preserve"> </w:t>
      </w:r>
      <w:r>
        <w:rPr>
          <w:rFonts w:ascii="Times New Roman" w:hAnsi="Times New Roman"/>
        </w:rPr>
        <w:t>Evidence links student digital search ability and institutional e-infrastructure with the use of electronic information resources. For the first question, the evidence notes that students at the postgraduate level DELSU, NDU, and RSU, have considerable issues searching electronic databases. Respondents noted difficulties creating intelligent search queries and using Boolean logic and/or query refinements. This</w:t>
      </w:r>
      <w:r>
        <w:rPr>
          <w:rFonts w:hint="default" w:ascii="Times New Roman" w:hAnsi="Times New Roman"/>
          <w:lang w:val="en-US"/>
        </w:rPr>
        <w:t xml:space="preserve"> finding </w:t>
      </w:r>
      <w:r>
        <w:rPr>
          <w:rFonts w:ascii="Times New Roman" w:hAnsi="Times New Roman"/>
        </w:rPr>
        <w:t xml:space="preserve">is </w:t>
      </w:r>
      <w:r>
        <w:rPr>
          <w:rFonts w:hint="default" w:ascii="Times New Roman" w:hAnsi="Times New Roman"/>
          <w:lang w:val="en-US"/>
        </w:rPr>
        <w:t>in agreement</w:t>
      </w:r>
      <w:r>
        <w:rPr>
          <w:rFonts w:ascii="Times New Roman" w:hAnsi="Times New Roman"/>
        </w:rPr>
        <w:t xml:space="preserve"> with previous research that claimed while postgraduate students are generally comfortable using digital tools, there are deficits in their ability to perform advanced search activities of academic databasing (Ebiye, 2026; Oyeniyi, 2026).</w:t>
      </w:r>
    </w:p>
    <w:p w14:paraId="52E134B3">
      <w:pPr>
        <w:spacing w:before="105" w:after="105"/>
        <w:jc w:val="both"/>
        <w:rPr>
          <w:rFonts w:ascii="Times New Roman" w:hAnsi="Times New Roman"/>
        </w:rPr>
      </w:pPr>
      <w:r>
        <w:rPr>
          <w:rFonts w:ascii="Times New Roman" w:hAnsi="Times New Roman"/>
          <w:b/>
          <w:bCs/>
        </w:rPr>
        <w:t xml:space="preserve">Research Question 2: </w:t>
      </w:r>
      <w:r>
        <w:rPr>
          <w:rFonts w:ascii="Times New Roman" w:hAnsi="Times New Roman"/>
          <w:b w:val="0"/>
          <w:bCs w:val="0"/>
        </w:rPr>
        <w:t>What is the status of institutional infrastructure supporting electronic resource access in these selected universities?</w:t>
      </w:r>
    </w:p>
    <w:p w14:paraId="2E77359F">
      <w:pPr>
        <w:spacing w:before="105" w:after="105"/>
        <w:jc w:val="both"/>
        <w:rPr>
          <w:rFonts w:ascii="Times New Roman" w:hAnsi="Times New Roman"/>
        </w:rPr>
      </w:pPr>
      <w:r>
        <w:rPr>
          <w:rFonts w:ascii="Times New Roman" w:hAnsi="Times New Roman"/>
          <w:b/>
          <w:bCs/>
        </w:rPr>
        <w:t>Table 3: Respondents' Assessment of Institutional Infrastructure Status</w:t>
      </w:r>
    </w:p>
    <w:tbl>
      <w:tblPr>
        <w:tblStyle w:val="9"/>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685"/>
        <w:gridCol w:w="5724"/>
        <w:gridCol w:w="960"/>
        <w:gridCol w:w="828"/>
        <w:gridCol w:w="1379"/>
      </w:tblGrid>
      <w:tr w14:paraId="1AA0C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85" w:type="dxa"/>
            <w:vAlign w:val="top"/>
          </w:tcPr>
          <w:p w14:paraId="1CCB008F">
            <w:pPr>
              <w:spacing w:before="105" w:after="105"/>
              <w:jc w:val="both"/>
              <w:textAlignment w:val="top"/>
              <w:rPr>
                <w:rFonts w:ascii="Times New Roman" w:hAnsi="Times New Roman"/>
                <w:vertAlign w:val="baseline"/>
              </w:rPr>
            </w:pPr>
            <w:r>
              <w:rPr>
                <w:rFonts w:ascii="Times New Roman" w:hAnsi="Times New Roman"/>
                <w:b/>
                <w:bCs/>
              </w:rPr>
              <w:t>S/N</w:t>
            </w:r>
          </w:p>
        </w:tc>
        <w:tc>
          <w:tcPr>
            <w:tcW w:w="5724" w:type="dxa"/>
            <w:vAlign w:val="top"/>
          </w:tcPr>
          <w:p w14:paraId="603C09DE">
            <w:pPr>
              <w:spacing w:before="105" w:after="105"/>
              <w:jc w:val="both"/>
              <w:textAlignment w:val="top"/>
              <w:rPr>
                <w:rFonts w:ascii="Times New Roman" w:hAnsi="Times New Roman"/>
                <w:vertAlign w:val="baseline"/>
              </w:rPr>
            </w:pPr>
            <w:r>
              <w:rPr>
                <w:rFonts w:ascii="Times New Roman" w:hAnsi="Times New Roman"/>
                <w:b/>
                <w:bCs/>
              </w:rPr>
              <w:t>Item Statement</w:t>
            </w:r>
          </w:p>
        </w:tc>
        <w:tc>
          <w:tcPr>
            <w:tcW w:w="960" w:type="dxa"/>
            <w:vAlign w:val="top"/>
          </w:tcPr>
          <w:p w14:paraId="660D4A01">
            <w:pPr>
              <w:spacing w:before="105" w:after="105"/>
              <w:jc w:val="both"/>
              <w:textAlignment w:val="top"/>
              <w:rPr>
                <w:rFonts w:ascii="Times New Roman" w:hAnsi="Times New Roman"/>
                <w:vertAlign w:val="baseline"/>
              </w:rPr>
            </w:pPr>
            <w:r>
              <w:rPr>
                <w:rFonts w:ascii="Times New Roman" w:hAnsi="Times New Roman"/>
                <w:b/>
                <w:bCs/>
              </w:rPr>
              <w:t>Mean (X̄)</w:t>
            </w:r>
          </w:p>
        </w:tc>
        <w:tc>
          <w:tcPr>
            <w:tcW w:w="828" w:type="dxa"/>
            <w:vAlign w:val="top"/>
          </w:tcPr>
          <w:p w14:paraId="6B7BAB94">
            <w:pPr>
              <w:spacing w:before="105" w:after="105"/>
              <w:jc w:val="both"/>
              <w:textAlignment w:val="top"/>
              <w:rPr>
                <w:rFonts w:ascii="Times New Roman" w:hAnsi="Times New Roman"/>
                <w:vertAlign w:val="baseline"/>
              </w:rPr>
            </w:pPr>
            <w:r>
              <w:rPr>
                <w:rFonts w:ascii="Times New Roman" w:hAnsi="Times New Roman"/>
                <w:b/>
                <w:bCs/>
              </w:rPr>
              <w:t>SD</w:t>
            </w:r>
          </w:p>
        </w:tc>
        <w:tc>
          <w:tcPr>
            <w:tcW w:w="1379" w:type="dxa"/>
            <w:vAlign w:val="top"/>
          </w:tcPr>
          <w:p w14:paraId="1C775C56">
            <w:pPr>
              <w:spacing w:before="105" w:after="105"/>
              <w:jc w:val="both"/>
              <w:textAlignment w:val="top"/>
              <w:rPr>
                <w:rFonts w:ascii="Times New Roman" w:hAnsi="Times New Roman"/>
                <w:vertAlign w:val="baseline"/>
              </w:rPr>
            </w:pPr>
            <w:r>
              <w:rPr>
                <w:rFonts w:ascii="Times New Roman" w:hAnsi="Times New Roman"/>
                <w:b/>
                <w:bCs/>
              </w:rPr>
              <w:t>Remark</w:t>
            </w:r>
          </w:p>
        </w:tc>
      </w:tr>
      <w:tr w14:paraId="46F6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85" w:type="dxa"/>
            <w:vAlign w:val="top"/>
          </w:tcPr>
          <w:p w14:paraId="0D0EA8FB">
            <w:pPr>
              <w:jc w:val="both"/>
              <w:textAlignment w:val="top"/>
              <w:rPr>
                <w:rFonts w:ascii="Times New Roman" w:hAnsi="Times New Roman"/>
                <w:vertAlign w:val="baseline"/>
              </w:rPr>
            </w:pPr>
            <w:r>
              <w:rPr>
                <w:rFonts w:hint="default" w:ascii="Times New Roman" w:hAnsi="Times New Roman"/>
                <w:lang w:val="en-US"/>
              </w:rPr>
              <w:t>1</w:t>
            </w:r>
          </w:p>
        </w:tc>
        <w:tc>
          <w:tcPr>
            <w:tcW w:w="5724" w:type="dxa"/>
            <w:vAlign w:val="top"/>
          </w:tcPr>
          <w:p w14:paraId="7DA67EB7">
            <w:pPr>
              <w:jc w:val="both"/>
              <w:textAlignment w:val="top"/>
              <w:rPr>
                <w:rFonts w:ascii="Times New Roman" w:hAnsi="Times New Roman"/>
                <w:vertAlign w:val="baseline"/>
              </w:rPr>
            </w:pPr>
            <w:r>
              <w:rPr>
                <w:rFonts w:ascii="Times New Roman" w:hAnsi="Times New Roman"/>
              </w:rPr>
              <w:t>Power outages occur frequently at the campus e-library, disrupting electronic database access.</w:t>
            </w:r>
          </w:p>
        </w:tc>
        <w:tc>
          <w:tcPr>
            <w:tcW w:w="960" w:type="dxa"/>
            <w:vAlign w:val="top"/>
          </w:tcPr>
          <w:p w14:paraId="267E2E5C">
            <w:pPr>
              <w:jc w:val="both"/>
              <w:textAlignment w:val="top"/>
              <w:rPr>
                <w:rFonts w:ascii="Times New Roman" w:hAnsi="Times New Roman"/>
                <w:vertAlign w:val="baseline"/>
              </w:rPr>
            </w:pPr>
            <w:r>
              <w:rPr>
                <w:rFonts w:ascii="Times New Roman" w:hAnsi="Times New Roman"/>
              </w:rPr>
              <w:t>3.45</w:t>
            </w:r>
          </w:p>
        </w:tc>
        <w:tc>
          <w:tcPr>
            <w:tcW w:w="828" w:type="dxa"/>
            <w:vAlign w:val="top"/>
          </w:tcPr>
          <w:p w14:paraId="21E769AC">
            <w:pPr>
              <w:jc w:val="both"/>
              <w:textAlignment w:val="top"/>
              <w:rPr>
                <w:rFonts w:ascii="Times New Roman" w:hAnsi="Times New Roman"/>
                <w:vertAlign w:val="baseline"/>
              </w:rPr>
            </w:pPr>
            <w:r>
              <w:rPr>
                <w:rFonts w:ascii="Times New Roman" w:hAnsi="Times New Roman"/>
              </w:rPr>
              <w:t>0.62</w:t>
            </w:r>
          </w:p>
        </w:tc>
        <w:tc>
          <w:tcPr>
            <w:tcW w:w="1379" w:type="dxa"/>
            <w:vAlign w:val="top"/>
          </w:tcPr>
          <w:p w14:paraId="2BA87EA8">
            <w:pPr>
              <w:jc w:val="both"/>
              <w:textAlignment w:val="top"/>
              <w:rPr>
                <w:rFonts w:ascii="Times New Roman" w:hAnsi="Times New Roman"/>
                <w:vertAlign w:val="baseline"/>
              </w:rPr>
            </w:pPr>
            <w:r>
              <w:rPr>
                <w:rFonts w:ascii="Times New Roman" w:hAnsi="Times New Roman"/>
              </w:rPr>
              <w:t>Severe Constraint</w:t>
            </w:r>
          </w:p>
        </w:tc>
      </w:tr>
      <w:tr w14:paraId="2535F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85" w:type="dxa"/>
            <w:vAlign w:val="top"/>
          </w:tcPr>
          <w:p w14:paraId="0134F95B">
            <w:pPr>
              <w:jc w:val="both"/>
              <w:textAlignment w:val="top"/>
              <w:rPr>
                <w:rFonts w:ascii="Times New Roman" w:hAnsi="Times New Roman"/>
                <w:vertAlign w:val="baseline"/>
              </w:rPr>
            </w:pPr>
            <w:r>
              <w:rPr>
                <w:rFonts w:hint="default" w:ascii="Times New Roman" w:hAnsi="Times New Roman"/>
                <w:lang w:val="en-US"/>
              </w:rPr>
              <w:t>2</w:t>
            </w:r>
          </w:p>
        </w:tc>
        <w:tc>
          <w:tcPr>
            <w:tcW w:w="5724" w:type="dxa"/>
            <w:vAlign w:val="top"/>
          </w:tcPr>
          <w:p w14:paraId="326B8D43">
            <w:pPr>
              <w:jc w:val="both"/>
              <w:textAlignment w:val="top"/>
              <w:rPr>
                <w:rFonts w:ascii="Times New Roman" w:hAnsi="Times New Roman"/>
                <w:vertAlign w:val="baseline"/>
              </w:rPr>
            </w:pPr>
            <w:r>
              <w:rPr>
                <w:rFonts w:ascii="Times New Roman" w:hAnsi="Times New Roman"/>
              </w:rPr>
              <w:t>The campus Wi-Fi/LAN network bandwidth is slow and fails during data downloads.</w:t>
            </w:r>
          </w:p>
        </w:tc>
        <w:tc>
          <w:tcPr>
            <w:tcW w:w="960" w:type="dxa"/>
            <w:vAlign w:val="top"/>
          </w:tcPr>
          <w:p w14:paraId="69A4CB9F">
            <w:pPr>
              <w:jc w:val="both"/>
              <w:textAlignment w:val="top"/>
              <w:rPr>
                <w:rFonts w:ascii="Times New Roman" w:hAnsi="Times New Roman"/>
                <w:vertAlign w:val="baseline"/>
              </w:rPr>
            </w:pPr>
            <w:r>
              <w:rPr>
                <w:rFonts w:ascii="Times New Roman" w:hAnsi="Times New Roman"/>
              </w:rPr>
              <w:t>3.21</w:t>
            </w:r>
          </w:p>
        </w:tc>
        <w:tc>
          <w:tcPr>
            <w:tcW w:w="828" w:type="dxa"/>
            <w:vAlign w:val="top"/>
          </w:tcPr>
          <w:p w14:paraId="78BC4903">
            <w:pPr>
              <w:jc w:val="both"/>
              <w:textAlignment w:val="top"/>
              <w:rPr>
                <w:rFonts w:ascii="Times New Roman" w:hAnsi="Times New Roman"/>
                <w:vertAlign w:val="baseline"/>
              </w:rPr>
            </w:pPr>
            <w:r>
              <w:rPr>
                <w:rFonts w:ascii="Times New Roman" w:hAnsi="Times New Roman"/>
              </w:rPr>
              <w:t>0.71</w:t>
            </w:r>
          </w:p>
        </w:tc>
        <w:tc>
          <w:tcPr>
            <w:tcW w:w="1379" w:type="dxa"/>
            <w:vAlign w:val="top"/>
          </w:tcPr>
          <w:p w14:paraId="66537322">
            <w:pPr>
              <w:jc w:val="both"/>
              <w:textAlignment w:val="top"/>
              <w:rPr>
                <w:rFonts w:ascii="Times New Roman" w:hAnsi="Times New Roman"/>
                <w:vertAlign w:val="baseline"/>
              </w:rPr>
            </w:pPr>
            <w:r>
              <w:rPr>
                <w:rFonts w:ascii="Times New Roman" w:hAnsi="Times New Roman"/>
              </w:rPr>
              <w:t>Severe Constraint</w:t>
            </w:r>
          </w:p>
        </w:tc>
      </w:tr>
      <w:tr w14:paraId="51F27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85" w:type="dxa"/>
            <w:vAlign w:val="top"/>
          </w:tcPr>
          <w:p w14:paraId="2E6F88FE">
            <w:pPr>
              <w:jc w:val="both"/>
              <w:textAlignment w:val="top"/>
              <w:rPr>
                <w:rFonts w:ascii="Times New Roman" w:hAnsi="Times New Roman"/>
                <w:vertAlign w:val="baseline"/>
              </w:rPr>
            </w:pPr>
            <w:r>
              <w:rPr>
                <w:rFonts w:hint="default" w:ascii="Times New Roman" w:hAnsi="Times New Roman"/>
                <w:lang w:val="en-US"/>
              </w:rPr>
              <w:t>3</w:t>
            </w:r>
          </w:p>
        </w:tc>
        <w:tc>
          <w:tcPr>
            <w:tcW w:w="5724" w:type="dxa"/>
            <w:vAlign w:val="top"/>
          </w:tcPr>
          <w:p w14:paraId="5F3EA9C9">
            <w:pPr>
              <w:jc w:val="both"/>
              <w:textAlignment w:val="top"/>
              <w:rPr>
                <w:rFonts w:ascii="Times New Roman" w:hAnsi="Times New Roman"/>
                <w:vertAlign w:val="baseline"/>
              </w:rPr>
            </w:pPr>
            <w:r>
              <w:rPr>
                <w:rFonts w:ascii="Times New Roman" w:hAnsi="Times New Roman"/>
              </w:rPr>
              <w:t>Remote (off-campus) authentication access to subscribed indices is complicated or unavailable.</w:t>
            </w:r>
          </w:p>
        </w:tc>
        <w:tc>
          <w:tcPr>
            <w:tcW w:w="960" w:type="dxa"/>
            <w:vAlign w:val="top"/>
          </w:tcPr>
          <w:p w14:paraId="7500E0DB">
            <w:pPr>
              <w:jc w:val="both"/>
              <w:textAlignment w:val="top"/>
              <w:rPr>
                <w:rFonts w:ascii="Times New Roman" w:hAnsi="Times New Roman"/>
                <w:vertAlign w:val="baseline"/>
              </w:rPr>
            </w:pPr>
            <w:r>
              <w:rPr>
                <w:rFonts w:ascii="Times New Roman" w:hAnsi="Times New Roman"/>
              </w:rPr>
              <w:t>3.10</w:t>
            </w:r>
          </w:p>
        </w:tc>
        <w:tc>
          <w:tcPr>
            <w:tcW w:w="828" w:type="dxa"/>
            <w:vAlign w:val="top"/>
          </w:tcPr>
          <w:p w14:paraId="3F26F86E">
            <w:pPr>
              <w:jc w:val="both"/>
              <w:textAlignment w:val="top"/>
              <w:rPr>
                <w:rFonts w:ascii="Times New Roman" w:hAnsi="Times New Roman"/>
                <w:vertAlign w:val="baseline"/>
              </w:rPr>
            </w:pPr>
            <w:r>
              <w:rPr>
                <w:rFonts w:ascii="Times New Roman" w:hAnsi="Times New Roman"/>
              </w:rPr>
              <w:t>0.78</w:t>
            </w:r>
          </w:p>
        </w:tc>
        <w:tc>
          <w:tcPr>
            <w:tcW w:w="1379" w:type="dxa"/>
            <w:vAlign w:val="top"/>
          </w:tcPr>
          <w:p w14:paraId="2DD3D963">
            <w:pPr>
              <w:jc w:val="both"/>
              <w:textAlignment w:val="top"/>
              <w:rPr>
                <w:rFonts w:ascii="Times New Roman" w:hAnsi="Times New Roman"/>
                <w:vertAlign w:val="baseline"/>
              </w:rPr>
            </w:pPr>
            <w:r>
              <w:rPr>
                <w:rFonts w:ascii="Times New Roman" w:hAnsi="Times New Roman"/>
              </w:rPr>
              <w:t>Severe Constraint</w:t>
            </w:r>
          </w:p>
        </w:tc>
      </w:tr>
      <w:tr w14:paraId="08029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85" w:type="dxa"/>
            <w:vAlign w:val="top"/>
          </w:tcPr>
          <w:p w14:paraId="5A6F5BEB">
            <w:pPr>
              <w:jc w:val="both"/>
              <w:textAlignment w:val="top"/>
              <w:rPr>
                <w:rFonts w:ascii="Times New Roman" w:hAnsi="Times New Roman"/>
                <w:vertAlign w:val="baseline"/>
              </w:rPr>
            </w:pPr>
            <w:r>
              <w:rPr>
                <w:rFonts w:hint="default" w:ascii="Times New Roman" w:hAnsi="Times New Roman"/>
                <w:lang w:val="en-US"/>
              </w:rPr>
              <w:t>4</w:t>
            </w:r>
          </w:p>
        </w:tc>
        <w:tc>
          <w:tcPr>
            <w:tcW w:w="5724" w:type="dxa"/>
            <w:vAlign w:val="top"/>
          </w:tcPr>
          <w:p w14:paraId="046EADE2">
            <w:pPr>
              <w:jc w:val="both"/>
              <w:textAlignment w:val="top"/>
              <w:rPr>
                <w:rFonts w:ascii="Times New Roman" w:hAnsi="Times New Roman"/>
                <w:vertAlign w:val="baseline"/>
              </w:rPr>
            </w:pPr>
            <w:r>
              <w:rPr>
                <w:rFonts w:ascii="Times New Roman" w:hAnsi="Times New Roman"/>
              </w:rPr>
              <w:t>Functional desktop terminal setups in the postgraduate computer room are insufficient.</w:t>
            </w:r>
          </w:p>
        </w:tc>
        <w:tc>
          <w:tcPr>
            <w:tcW w:w="960" w:type="dxa"/>
            <w:vAlign w:val="top"/>
          </w:tcPr>
          <w:p w14:paraId="6503F035">
            <w:pPr>
              <w:jc w:val="both"/>
              <w:textAlignment w:val="top"/>
              <w:rPr>
                <w:rFonts w:ascii="Times New Roman" w:hAnsi="Times New Roman"/>
                <w:vertAlign w:val="baseline"/>
              </w:rPr>
            </w:pPr>
            <w:r>
              <w:rPr>
                <w:rFonts w:ascii="Times New Roman" w:hAnsi="Times New Roman"/>
              </w:rPr>
              <w:t>2.68</w:t>
            </w:r>
          </w:p>
        </w:tc>
        <w:tc>
          <w:tcPr>
            <w:tcW w:w="828" w:type="dxa"/>
            <w:vAlign w:val="top"/>
          </w:tcPr>
          <w:p w14:paraId="27BFCAD0">
            <w:pPr>
              <w:jc w:val="both"/>
              <w:textAlignment w:val="top"/>
              <w:rPr>
                <w:rFonts w:ascii="Times New Roman" w:hAnsi="Times New Roman"/>
                <w:vertAlign w:val="baseline"/>
              </w:rPr>
            </w:pPr>
            <w:r>
              <w:rPr>
                <w:rFonts w:ascii="Times New Roman" w:hAnsi="Times New Roman"/>
              </w:rPr>
              <w:t>0.89</w:t>
            </w:r>
          </w:p>
        </w:tc>
        <w:tc>
          <w:tcPr>
            <w:tcW w:w="1379" w:type="dxa"/>
            <w:vAlign w:val="top"/>
          </w:tcPr>
          <w:p w14:paraId="4A809EF0">
            <w:pPr>
              <w:jc w:val="both"/>
              <w:textAlignment w:val="top"/>
              <w:rPr>
                <w:rFonts w:ascii="Times New Roman" w:hAnsi="Times New Roman"/>
                <w:vertAlign w:val="baseline"/>
              </w:rPr>
            </w:pPr>
            <w:r>
              <w:rPr>
                <w:rFonts w:ascii="Times New Roman" w:hAnsi="Times New Roman"/>
              </w:rPr>
              <w:t>Moderate Constraint</w:t>
            </w:r>
          </w:p>
        </w:tc>
      </w:tr>
      <w:tr w14:paraId="6F95E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85" w:type="dxa"/>
            <w:vAlign w:val="top"/>
          </w:tcPr>
          <w:p w14:paraId="5C517B0A">
            <w:pPr>
              <w:jc w:val="both"/>
              <w:rPr>
                <w:rFonts w:ascii="Times New Roman" w:hAnsi="Times New Roman"/>
                <w:vertAlign w:val="baseline"/>
              </w:rPr>
            </w:pPr>
          </w:p>
        </w:tc>
        <w:tc>
          <w:tcPr>
            <w:tcW w:w="5724" w:type="dxa"/>
            <w:vAlign w:val="top"/>
          </w:tcPr>
          <w:p w14:paraId="5816A460">
            <w:pPr>
              <w:spacing w:before="105" w:after="105"/>
              <w:jc w:val="both"/>
              <w:textAlignment w:val="top"/>
              <w:rPr>
                <w:rFonts w:ascii="Times New Roman" w:hAnsi="Times New Roman"/>
                <w:vertAlign w:val="baseline"/>
              </w:rPr>
            </w:pPr>
            <w:r>
              <w:rPr>
                <w:rFonts w:ascii="Times New Roman" w:hAnsi="Times New Roman"/>
                <w:b/>
                <w:bCs/>
              </w:rPr>
              <w:t>Weighted Grand Aggregate</w:t>
            </w:r>
          </w:p>
        </w:tc>
        <w:tc>
          <w:tcPr>
            <w:tcW w:w="960" w:type="dxa"/>
            <w:vAlign w:val="top"/>
          </w:tcPr>
          <w:p w14:paraId="48C83E5F">
            <w:pPr>
              <w:jc w:val="both"/>
              <w:textAlignment w:val="top"/>
              <w:rPr>
                <w:rFonts w:ascii="Times New Roman" w:hAnsi="Times New Roman"/>
                <w:vertAlign w:val="baseline"/>
              </w:rPr>
            </w:pPr>
            <w:r>
              <w:rPr>
                <w:rFonts w:ascii="Times New Roman" w:hAnsi="Times New Roman"/>
              </w:rPr>
              <w:t>3.11</w:t>
            </w:r>
          </w:p>
        </w:tc>
        <w:tc>
          <w:tcPr>
            <w:tcW w:w="828" w:type="dxa"/>
            <w:vAlign w:val="top"/>
          </w:tcPr>
          <w:p w14:paraId="691DD245">
            <w:pPr>
              <w:jc w:val="both"/>
              <w:textAlignment w:val="top"/>
              <w:rPr>
                <w:rFonts w:ascii="Times New Roman" w:hAnsi="Times New Roman"/>
                <w:vertAlign w:val="baseline"/>
              </w:rPr>
            </w:pPr>
            <w:r>
              <w:rPr>
                <w:rFonts w:ascii="Times New Roman" w:hAnsi="Times New Roman"/>
              </w:rPr>
              <w:t>0.75</w:t>
            </w:r>
          </w:p>
        </w:tc>
        <w:tc>
          <w:tcPr>
            <w:tcW w:w="1379" w:type="dxa"/>
            <w:vAlign w:val="top"/>
          </w:tcPr>
          <w:p w14:paraId="43655963">
            <w:pPr>
              <w:spacing w:before="105" w:after="105"/>
              <w:jc w:val="both"/>
              <w:textAlignment w:val="top"/>
              <w:rPr>
                <w:rFonts w:ascii="Times New Roman" w:hAnsi="Times New Roman"/>
                <w:vertAlign w:val="baseline"/>
              </w:rPr>
            </w:pPr>
            <w:r>
              <w:rPr>
                <w:rFonts w:ascii="Times New Roman" w:hAnsi="Times New Roman"/>
                <w:b/>
                <w:bCs/>
              </w:rPr>
              <w:t>Highly Inadequate</w:t>
            </w:r>
          </w:p>
        </w:tc>
      </w:tr>
    </w:tbl>
    <w:p w14:paraId="76E49A5A">
      <w:pPr>
        <w:spacing w:before="105" w:after="105" w:line="240" w:lineRule="auto"/>
        <w:ind w:firstLine="720" w:firstLineChars="0"/>
        <w:jc w:val="left"/>
        <w:rPr>
          <w:rFonts w:hint="default" w:ascii="Times New Roman" w:hAnsi="Times New Roman"/>
          <w:i/>
          <w:iCs/>
          <w:lang w:val="en-US"/>
        </w:rPr>
      </w:pPr>
      <w:r>
        <w:rPr>
          <w:rFonts w:hint="default" w:ascii="Times New Roman" w:hAnsi="Times New Roman"/>
          <w:i/>
          <w:iCs/>
          <w:lang w:val="en-US"/>
        </w:rPr>
        <w:t>Source: field work 2026</w:t>
      </w:r>
    </w:p>
    <w:p w14:paraId="1B755FE6">
      <w:pPr>
        <w:spacing w:before="105" w:after="105" w:line="480" w:lineRule="auto"/>
        <w:ind w:firstLine="720" w:firstLineChars="0"/>
        <w:jc w:val="left"/>
        <w:rPr>
          <w:rFonts w:ascii="Times New Roman" w:hAnsi="Times New Roman"/>
        </w:rPr>
      </w:pPr>
      <w:r>
        <w:rPr>
          <w:rFonts w:ascii="Times New Roman" w:hAnsi="Times New Roman"/>
        </w:rPr>
        <w:t>With a high grand mean of 3.11, Table 3 demonstrates that institutional infrastructure presents a significant constraint. The main technical issues were determined to be inconsistent power supplies (X̄ = 3.45) and slow campus network bandwidth (X̄ = 3.21).</w:t>
      </w:r>
      <w:r>
        <w:rPr>
          <w:rFonts w:hint="default" w:ascii="Times New Roman" w:hAnsi="Times New Roman"/>
          <w:lang w:val="en-US"/>
        </w:rPr>
        <w:t xml:space="preserve"> </w:t>
      </w:r>
      <w:r>
        <w:rPr>
          <w:rFonts w:ascii="Times New Roman" w:hAnsi="Times New Roman"/>
        </w:rPr>
        <w:t>For the second question, the evidence indicates that state owned universities in the South-South region of Nigeria, continue to battle with infrastructure, exemplified by inconsistent power and internet. This</w:t>
      </w:r>
      <w:r>
        <w:rPr>
          <w:rFonts w:hint="default" w:ascii="Times New Roman" w:hAnsi="Times New Roman"/>
          <w:lang w:val="en-US"/>
        </w:rPr>
        <w:t xml:space="preserve"> finding</w:t>
      </w:r>
      <w:r>
        <w:rPr>
          <w:rFonts w:ascii="Times New Roman" w:hAnsi="Times New Roman"/>
        </w:rPr>
        <w:t xml:space="preserve"> is consistent with the existing literature that note slow internet and power outages continue to exacerbate the creation of constant digital environments (Nneka &amp; Oche, 2024; obasuyi &amp; Osagie, 2026).</w:t>
      </w:r>
    </w:p>
    <w:p w14:paraId="1EDFE943">
      <w:pPr>
        <w:spacing w:before="105" w:after="105"/>
        <w:jc w:val="both"/>
        <w:rPr>
          <w:rFonts w:ascii="Times New Roman" w:hAnsi="Times New Roman"/>
          <w:b w:val="0"/>
          <w:bCs w:val="0"/>
        </w:rPr>
      </w:pPr>
      <w:r>
        <w:rPr>
          <w:rFonts w:ascii="Times New Roman" w:hAnsi="Times New Roman"/>
          <w:b/>
          <w:bCs/>
        </w:rPr>
        <w:t xml:space="preserve">Research Question 3: </w:t>
      </w:r>
      <w:r>
        <w:rPr>
          <w:rFonts w:ascii="Times New Roman" w:hAnsi="Times New Roman"/>
          <w:b w:val="0"/>
          <w:bCs w:val="0"/>
        </w:rPr>
        <w:t>What is the extent of electronic resource utilization among postgraduate students in the study areas?</w:t>
      </w:r>
    </w:p>
    <w:p w14:paraId="2DF1CA9F">
      <w:pPr>
        <w:spacing w:before="105" w:after="105"/>
        <w:jc w:val="both"/>
        <w:rPr>
          <w:rFonts w:ascii="Times New Roman" w:hAnsi="Times New Roman"/>
        </w:rPr>
      </w:pPr>
      <w:r>
        <w:rPr>
          <w:rFonts w:ascii="Times New Roman" w:hAnsi="Times New Roman"/>
          <w:b/>
          <w:bCs/>
        </w:rPr>
        <w:t>Table 4: Extent of Electronic Resource Utilization among Students</w:t>
      </w:r>
    </w:p>
    <w:tbl>
      <w:tblPr>
        <w:tblStyle w:val="9"/>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601"/>
        <w:gridCol w:w="5724"/>
        <w:gridCol w:w="840"/>
        <w:gridCol w:w="816"/>
        <w:gridCol w:w="1595"/>
      </w:tblGrid>
      <w:tr w14:paraId="7F755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1" w:type="dxa"/>
            <w:vAlign w:val="top"/>
          </w:tcPr>
          <w:p w14:paraId="19600025">
            <w:pPr>
              <w:spacing w:before="105" w:after="105"/>
              <w:jc w:val="both"/>
              <w:textAlignment w:val="top"/>
              <w:rPr>
                <w:rFonts w:ascii="Times New Roman" w:hAnsi="Times New Roman"/>
                <w:vertAlign w:val="baseline"/>
              </w:rPr>
            </w:pPr>
            <w:r>
              <w:rPr>
                <w:rFonts w:ascii="Times New Roman" w:hAnsi="Times New Roman"/>
                <w:b/>
                <w:bCs/>
              </w:rPr>
              <w:t>S/N</w:t>
            </w:r>
          </w:p>
        </w:tc>
        <w:tc>
          <w:tcPr>
            <w:tcW w:w="5724" w:type="dxa"/>
            <w:vAlign w:val="top"/>
          </w:tcPr>
          <w:p w14:paraId="68E6A0DB">
            <w:pPr>
              <w:spacing w:before="105" w:after="105"/>
              <w:jc w:val="both"/>
              <w:textAlignment w:val="top"/>
              <w:rPr>
                <w:rFonts w:ascii="Times New Roman" w:hAnsi="Times New Roman"/>
                <w:vertAlign w:val="baseline"/>
              </w:rPr>
            </w:pPr>
            <w:r>
              <w:rPr>
                <w:rFonts w:ascii="Times New Roman" w:hAnsi="Times New Roman"/>
                <w:b/>
                <w:bCs/>
              </w:rPr>
              <w:t>Item Statement</w:t>
            </w:r>
          </w:p>
        </w:tc>
        <w:tc>
          <w:tcPr>
            <w:tcW w:w="840" w:type="dxa"/>
            <w:vAlign w:val="top"/>
          </w:tcPr>
          <w:p w14:paraId="375990E5">
            <w:pPr>
              <w:spacing w:before="105" w:after="105"/>
              <w:jc w:val="both"/>
              <w:textAlignment w:val="top"/>
              <w:rPr>
                <w:rFonts w:ascii="Times New Roman" w:hAnsi="Times New Roman"/>
                <w:vertAlign w:val="baseline"/>
              </w:rPr>
            </w:pPr>
            <w:r>
              <w:rPr>
                <w:rFonts w:ascii="Times New Roman" w:hAnsi="Times New Roman"/>
                <w:b/>
                <w:bCs/>
              </w:rPr>
              <w:t>Mean (X̄)</w:t>
            </w:r>
          </w:p>
        </w:tc>
        <w:tc>
          <w:tcPr>
            <w:tcW w:w="816" w:type="dxa"/>
            <w:vAlign w:val="top"/>
          </w:tcPr>
          <w:p w14:paraId="336DA200">
            <w:pPr>
              <w:spacing w:before="105" w:after="105"/>
              <w:jc w:val="both"/>
              <w:textAlignment w:val="top"/>
              <w:rPr>
                <w:rFonts w:ascii="Times New Roman" w:hAnsi="Times New Roman"/>
                <w:vertAlign w:val="baseline"/>
              </w:rPr>
            </w:pPr>
            <w:r>
              <w:rPr>
                <w:rFonts w:ascii="Times New Roman" w:hAnsi="Times New Roman"/>
                <w:b/>
                <w:bCs/>
              </w:rPr>
              <w:t>SD</w:t>
            </w:r>
          </w:p>
        </w:tc>
        <w:tc>
          <w:tcPr>
            <w:tcW w:w="1595" w:type="dxa"/>
            <w:vAlign w:val="top"/>
          </w:tcPr>
          <w:p w14:paraId="7AA4BA6E">
            <w:pPr>
              <w:spacing w:before="105" w:after="105"/>
              <w:jc w:val="both"/>
              <w:textAlignment w:val="top"/>
              <w:rPr>
                <w:rFonts w:ascii="Times New Roman" w:hAnsi="Times New Roman"/>
                <w:vertAlign w:val="baseline"/>
              </w:rPr>
            </w:pPr>
            <w:r>
              <w:rPr>
                <w:rFonts w:ascii="Times New Roman" w:hAnsi="Times New Roman"/>
                <w:b/>
                <w:bCs/>
              </w:rPr>
              <w:t>Remark</w:t>
            </w:r>
          </w:p>
        </w:tc>
      </w:tr>
      <w:tr w14:paraId="680C2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01" w:type="dxa"/>
            <w:vAlign w:val="top"/>
          </w:tcPr>
          <w:p w14:paraId="5AFE2F12">
            <w:pPr>
              <w:jc w:val="both"/>
              <w:textAlignment w:val="top"/>
              <w:rPr>
                <w:rFonts w:ascii="Times New Roman" w:hAnsi="Times New Roman"/>
                <w:vertAlign w:val="baseline"/>
              </w:rPr>
            </w:pPr>
            <w:r>
              <w:rPr>
                <w:rFonts w:hint="default" w:ascii="Times New Roman" w:hAnsi="Times New Roman"/>
                <w:lang w:val="en-US"/>
              </w:rPr>
              <w:t>1</w:t>
            </w:r>
          </w:p>
        </w:tc>
        <w:tc>
          <w:tcPr>
            <w:tcW w:w="5724" w:type="dxa"/>
            <w:vAlign w:val="top"/>
          </w:tcPr>
          <w:p w14:paraId="0638877C">
            <w:pPr>
              <w:jc w:val="both"/>
              <w:textAlignment w:val="top"/>
              <w:rPr>
                <w:rFonts w:ascii="Times New Roman" w:hAnsi="Times New Roman"/>
                <w:vertAlign w:val="baseline"/>
              </w:rPr>
            </w:pPr>
            <w:r>
              <w:rPr>
                <w:rFonts w:ascii="Times New Roman" w:hAnsi="Times New Roman"/>
              </w:rPr>
              <w:t>I access subscribed databases (e.g., ScienceDirect, Emerald) daily for research.</w:t>
            </w:r>
          </w:p>
        </w:tc>
        <w:tc>
          <w:tcPr>
            <w:tcW w:w="840" w:type="dxa"/>
            <w:vAlign w:val="top"/>
          </w:tcPr>
          <w:p w14:paraId="5EF4591D">
            <w:pPr>
              <w:jc w:val="both"/>
              <w:textAlignment w:val="top"/>
              <w:rPr>
                <w:rFonts w:ascii="Times New Roman" w:hAnsi="Times New Roman"/>
                <w:vertAlign w:val="baseline"/>
              </w:rPr>
            </w:pPr>
            <w:r>
              <w:rPr>
                <w:rFonts w:ascii="Times New Roman" w:hAnsi="Times New Roman"/>
              </w:rPr>
              <w:t>1.84</w:t>
            </w:r>
          </w:p>
        </w:tc>
        <w:tc>
          <w:tcPr>
            <w:tcW w:w="816" w:type="dxa"/>
            <w:vAlign w:val="top"/>
          </w:tcPr>
          <w:p w14:paraId="5E43674A">
            <w:pPr>
              <w:jc w:val="both"/>
              <w:textAlignment w:val="top"/>
              <w:rPr>
                <w:rFonts w:ascii="Times New Roman" w:hAnsi="Times New Roman"/>
                <w:vertAlign w:val="baseline"/>
              </w:rPr>
            </w:pPr>
            <w:r>
              <w:rPr>
                <w:rFonts w:ascii="Times New Roman" w:hAnsi="Times New Roman"/>
              </w:rPr>
              <w:t>0.64</w:t>
            </w:r>
          </w:p>
        </w:tc>
        <w:tc>
          <w:tcPr>
            <w:tcW w:w="1595" w:type="dxa"/>
            <w:vAlign w:val="top"/>
          </w:tcPr>
          <w:p w14:paraId="2EE39471">
            <w:pPr>
              <w:jc w:val="both"/>
              <w:textAlignment w:val="top"/>
              <w:rPr>
                <w:rFonts w:ascii="Times New Roman" w:hAnsi="Times New Roman"/>
                <w:vertAlign w:val="baseline"/>
              </w:rPr>
            </w:pPr>
            <w:r>
              <w:rPr>
                <w:rFonts w:ascii="Times New Roman" w:hAnsi="Times New Roman"/>
              </w:rPr>
              <w:t>Low Extent</w:t>
            </w:r>
          </w:p>
        </w:tc>
      </w:tr>
      <w:tr w14:paraId="135B2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01" w:type="dxa"/>
            <w:vAlign w:val="top"/>
          </w:tcPr>
          <w:p w14:paraId="58AE001A">
            <w:pPr>
              <w:jc w:val="both"/>
              <w:textAlignment w:val="top"/>
              <w:rPr>
                <w:rFonts w:ascii="Times New Roman" w:hAnsi="Times New Roman"/>
                <w:vertAlign w:val="baseline"/>
              </w:rPr>
            </w:pPr>
            <w:r>
              <w:rPr>
                <w:rFonts w:hint="default" w:ascii="Times New Roman" w:hAnsi="Times New Roman"/>
                <w:lang w:val="en-US"/>
              </w:rPr>
              <w:t>2</w:t>
            </w:r>
          </w:p>
        </w:tc>
        <w:tc>
          <w:tcPr>
            <w:tcW w:w="5724" w:type="dxa"/>
            <w:vAlign w:val="top"/>
          </w:tcPr>
          <w:p w14:paraId="67E8E976">
            <w:pPr>
              <w:jc w:val="both"/>
              <w:textAlignment w:val="top"/>
              <w:rPr>
                <w:rFonts w:ascii="Times New Roman" w:hAnsi="Times New Roman"/>
                <w:vertAlign w:val="baseline"/>
              </w:rPr>
            </w:pPr>
            <w:r>
              <w:rPr>
                <w:rFonts w:ascii="Times New Roman" w:hAnsi="Times New Roman"/>
              </w:rPr>
              <w:t>I use institutional open-access repositories to review past departmental dissertations.</w:t>
            </w:r>
          </w:p>
        </w:tc>
        <w:tc>
          <w:tcPr>
            <w:tcW w:w="840" w:type="dxa"/>
            <w:vAlign w:val="top"/>
          </w:tcPr>
          <w:p w14:paraId="5CFEDBB5">
            <w:pPr>
              <w:jc w:val="both"/>
              <w:textAlignment w:val="top"/>
              <w:rPr>
                <w:rFonts w:ascii="Times New Roman" w:hAnsi="Times New Roman"/>
                <w:vertAlign w:val="baseline"/>
              </w:rPr>
            </w:pPr>
            <w:r>
              <w:rPr>
                <w:rFonts w:ascii="Times New Roman" w:hAnsi="Times New Roman"/>
              </w:rPr>
              <w:t>2.12</w:t>
            </w:r>
          </w:p>
        </w:tc>
        <w:tc>
          <w:tcPr>
            <w:tcW w:w="816" w:type="dxa"/>
            <w:vAlign w:val="top"/>
          </w:tcPr>
          <w:p w14:paraId="7F93FDFF">
            <w:pPr>
              <w:jc w:val="both"/>
              <w:textAlignment w:val="top"/>
              <w:rPr>
                <w:rFonts w:ascii="Times New Roman" w:hAnsi="Times New Roman"/>
                <w:vertAlign w:val="baseline"/>
              </w:rPr>
            </w:pPr>
            <w:r>
              <w:rPr>
                <w:rFonts w:ascii="Times New Roman" w:hAnsi="Times New Roman"/>
              </w:rPr>
              <w:t>0.70</w:t>
            </w:r>
          </w:p>
        </w:tc>
        <w:tc>
          <w:tcPr>
            <w:tcW w:w="1595" w:type="dxa"/>
            <w:vAlign w:val="top"/>
          </w:tcPr>
          <w:p w14:paraId="7006958D">
            <w:pPr>
              <w:jc w:val="both"/>
              <w:textAlignment w:val="top"/>
              <w:rPr>
                <w:rFonts w:ascii="Times New Roman" w:hAnsi="Times New Roman"/>
                <w:vertAlign w:val="baseline"/>
              </w:rPr>
            </w:pPr>
            <w:r>
              <w:rPr>
                <w:rFonts w:ascii="Times New Roman" w:hAnsi="Times New Roman"/>
              </w:rPr>
              <w:t>Low Extent</w:t>
            </w:r>
          </w:p>
        </w:tc>
      </w:tr>
      <w:tr w14:paraId="40DB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01" w:type="dxa"/>
            <w:vAlign w:val="top"/>
          </w:tcPr>
          <w:p w14:paraId="44F0AAD1">
            <w:pPr>
              <w:jc w:val="both"/>
              <w:textAlignment w:val="top"/>
              <w:rPr>
                <w:rFonts w:ascii="Times New Roman" w:hAnsi="Times New Roman"/>
                <w:vertAlign w:val="baseline"/>
              </w:rPr>
            </w:pPr>
            <w:r>
              <w:rPr>
                <w:rFonts w:hint="default" w:ascii="Times New Roman" w:hAnsi="Times New Roman"/>
                <w:lang w:val="en-US"/>
              </w:rPr>
              <w:t>3</w:t>
            </w:r>
          </w:p>
        </w:tc>
        <w:tc>
          <w:tcPr>
            <w:tcW w:w="5724" w:type="dxa"/>
            <w:vAlign w:val="top"/>
          </w:tcPr>
          <w:p w14:paraId="3C9929F5">
            <w:pPr>
              <w:jc w:val="both"/>
              <w:textAlignment w:val="top"/>
              <w:rPr>
                <w:rFonts w:ascii="Times New Roman" w:hAnsi="Times New Roman"/>
                <w:vertAlign w:val="baseline"/>
              </w:rPr>
            </w:pPr>
            <w:r>
              <w:rPr>
                <w:rFonts w:ascii="Times New Roman" w:hAnsi="Times New Roman"/>
              </w:rPr>
              <w:t>I download peer-reviewed electronic journal papers provided through library links.</w:t>
            </w:r>
          </w:p>
        </w:tc>
        <w:tc>
          <w:tcPr>
            <w:tcW w:w="840" w:type="dxa"/>
            <w:vAlign w:val="top"/>
          </w:tcPr>
          <w:p w14:paraId="1A58A4BB">
            <w:pPr>
              <w:jc w:val="both"/>
              <w:textAlignment w:val="top"/>
              <w:rPr>
                <w:rFonts w:ascii="Times New Roman" w:hAnsi="Times New Roman"/>
                <w:vertAlign w:val="baseline"/>
              </w:rPr>
            </w:pPr>
            <w:r>
              <w:rPr>
                <w:rFonts w:ascii="Times New Roman" w:hAnsi="Times New Roman"/>
              </w:rPr>
              <w:t>1.98</w:t>
            </w:r>
          </w:p>
        </w:tc>
        <w:tc>
          <w:tcPr>
            <w:tcW w:w="816" w:type="dxa"/>
            <w:vAlign w:val="top"/>
          </w:tcPr>
          <w:p w14:paraId="7D38BC52">
            <w:pPr>
              <w:jc w:val="both"/>
              <w:textAlignment w:val="top"/>
              <w:rPr>
                <w:rFonts w:ascii="Times New Roman" w:hAnsi="Times New Roman"/>
                <w:vertAlign w:val="baseline"/>
              </w:rPr>
            </w:pPr>
            <w:r>
              <w:rPr>
                <w:rFonts w:ascii="Times New Roman" w:hAnsi="Times New Roman"/>
              </w:rPr>
              <w:t>0.67</w:t>
            </w:r>
          </w:p>
        </w:tc>
        <w:tc>
          <w:tcPr>
            <w:tcW w:w="1595" w:type="dxa"/>
            <w:vAlign w:val="top"/>
          </w:tcPr>
          <w:p w14:paraId="2BE44981">
            <w:pPr>
              <w:jc w:val="both"/>
              <w:textAlignment w:val="top"/>
              <w:rPr>
                <w:rFonts w:ascii="Times New Roman" w:hAnsi="Times New Roman"/>
                <w:vertAlign w:val="baseline"/>
              </w:rPr>
            </w:pPr>
            <w:r>
              <w:rPr>
                <w:rFonts w:ascii="Times New Roman" w:hAnsi="Times New Roman"/>
              </w:rPr>
              <w:t>Low Extent</w:t>
            </w:r>
          </w:p>
        </w:tc>
      </w:tr>
      <w:tr w14:paraId="44D01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01" w:type="dxa"/>
            <w:vAlign w:val="top"/>
          </w:tcPr>
          <w:p w14:paraId="060A1354">
            <w:pPr>
              <w:jc w:val="both"/>
              <w:textAlignment w:val="top"/>
              <w:rPr>
                <w:rFonts w:ascii="Times New Roman" w:hAnsi="Times New Roman"/>
                <w:vertAlign w:val="baseline"/>
              </w:rPr>
            </w:pPr>
            <w:r>
              <w:rPr>
                <w:rFonts w:hint="default" w:ascii="Times New Roman" w:hAnsi="Times New Roman"/>
                <w:lang w:val="en-US"/>
              </w:rPr>
              <w:t>4</w:t>
            </w:r>
          </w:p>
        </w:tc>
        <w:tc>
          <w:tcPr>
            <w:tcW w:w="5724" w:type="dxa"/>
            <w:vAlign w:val="top"/>
          </w:tcPr>
          <w:p w14:paraId="511C7DAC">
            <w:pPr>
              <w:jc w:val="both"/>
              <w:textAlignment w:val="top"/>
              <w:rPr>
                <w:rFonts w:ascii="Times New Roman" w:hAnsi="Times New Roman"/>
                <w:vertAlign w:val="baseline"/>
              </w:rPr>
            </w:pPr>
            <w:r>
              <w:rPr>
                <w:rFonts w:ascii="Times New Roman" w:hAnsi="Times New Roman"/>
              </w:rPr>
              <w:t>I prefer to use unverified web engines like Google/Blogs over subscribed e-library platforms.</w:t>
            </w:r>
          </w:p>
        </w:tc>
        <w:tc>
          <w:tcPr>
            <w:tcW w:w="840" w:type="dxa"/>
            <w:vAlign w:val="top"/>
          </w:tcPr>
          <w:p w14:paraId="089F427B">
            <w:pPr>
              <w:jc w:val="both"/>
              <w:textAlignment w:val="top"/>
              <w:rPr>
                <w:rFonts w:ascii="Times New Roman" w:hAnsi="Times New Roman"/>
                <w:vertAlign w:val="baseline"/>
              </w:rPr>
            </w:pPr>
            <w:r>
              <w:rPr>
                <w:rFonts w:ascii="Times New Roman" w:hAnsi="Times New Roman"/>
              </w:rPr>
              <w:t>3.41</w:t>
            </w:r>
          </w:p>
        </w:tc>
        <w:tc>
          <w:tcPr>
            <w:tcW w:w="816" w:type="dxa"/>
            <w:vAlign w:val="top"/>
          </w:tcPr>
          <w:p w14:paraId="0E9B0909">
            <w:pPr>
              <w:jc w:val="both"/>
              <w:textAlignment w:val="top"/>
              <w:rPr>
                <w:rFonts w:ascii="Times New Roman" w:hAnsi="Times New Roman"/>
                <w:vertAlign w:val="baseline"/>
              </w:rPr>
            </w:pPr>
            <w:r>
              <w:rPr>
                <w:rFonts w:ascii="Times New Roman" w:hAnsi="Times New Roman"/>
              </w:rPr>
              <w:t>0.58</w:t>
            </w:r>
          </w:p>
        </w:tc>
        <w:tc>
          <w:tcPr>
            <w:tcW w:w="1595" w:type="dxa"/>
            <w:vAlign w:val="top"/>
          </w:tcPr>
          <w:p w14:paraId="68F50DCF">
            <w:pPr>
              <w:jc w:val="both"/>
              <w:textAlignment w:val="top"/>
              <w:rPr>
                <w:rFonts w:ascii="Times New Roman" w:hAnsi="Times New Roman"/>
                <w:vertAlign w:val="baseline"/>
              </w:rPr>
            </w:pPr>
            <w:r>
              <w:rPr>
                <w:rFonts w:ascii="Times New Roman" w:hAnsi="Times New Roman"/>
              </w:rPr>
              <w:t>High Extent</w:t>
            </w:r>
          </w:p>
        </w:tc>
      </w:tr>
      <w:tr w14:paraId="1706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01" w:type="dxa"/>
            <w:vAlign w:val="top"/>
          </w:tcPr>
          <w:p w14:paraId="25AFEE49">
            <w:pPr>
              <w:jc w:val="both"/>
              <w:rPr>
                <w:rFonts w:ascii="Times New Roman" w:hAnsi="Times New Roman"/>
                <w:vertAlign w:val="baseline"/>
              </w:rPr>
            </w:pPr>
          </w:p>
        </w:tc>
        <w:tc>
          <w:tcPr>
            <w:tcW w:w="5724" w:type="dxa"/>
            <w:vAlign w:val="top"/>
          </w:tcPr>
          <w:p w14:paraId="2D473C78">
            <w:pPr>
              <w:spacing w:before="105" w:after="105"/>
              <w:jc w:val="both"/>
              <w:textAlignment w:val="top"/>
              <w:rPr>
                <w:rFonts w:ascii="Times New Roman" w:hAnsi="Times New Roman"/>
                <w:vertAlign w:val="baseline"/>
              </w:rPr>
            </w:pPr>
            <w:r>
              <w:rPr>
                <w:rFonts w:ascii="Times New Roman" w:hAnsi="Times New Roman"/>
                <w:b/>
                <w:bCs/>
              </w:rPr>
              <w:t>Weighted Grand Aggregate (Subscribed EIR Use Items)</w:t>
            </w:r>
          </w:p>
        </w:tc>
        <w:tc>
          <w:tcPr>
            <w:tcW w:w="840" w:type="dxa"/>
            <w:vAlign w:val="top"/>
          </w:tcPr>
          <w:p w14:paraId="294B548F">
            <w:pPr>
              <w:jc w:val="both"/>
              <w:textAlignment w:val="top"/>
              <w:rPr>
                <w:rFonts w:ascii="Times New Roman" w:hAnsi="Times New Roman"/>
                <w:vertAlign w:val="baseline"/>
              </w:rPr>
            </w:pPr>
            <w:r>
              <w:rPr>
                <w:rFonts w:ascii="Times New Roman" w:hAnsi="Times New Roman"/>
              </w:rPr>
              <w:t>1.98</w:t>
            </w:r>
          </w:p>
        </w:tc>
        <w:tc>
          <w:tcPr>
            <w:tcW w:w="816" w:type="dxa"/>
            <w:vAlign w:val="top"/>
          </w:tcPr>
          <w:p w14:paraId="111B135E">
            <w:pPr>
              <w:jc w:val="both"/>
              <w:textAlignment w:val="top"/>
              <w:rPr>
                <w:rFonts w:ascii="Times New Roman" w:hAnsi="Times New Roman"/>
                <w:vertAlign w:val="baseline"/>
              </w:rPr>
            </w:pPr>
            <w:r>
              <w:rPr>
                <w:rFonts w:ascii="Times New Roman" w:hAnsi="Times New Roman"/>
              </w:rPr>
              <w:t>0.67</w:t>
            </w:r>
          </w:p>
        </w:tc>
        <w:tc>
          <w:tcPr>
            <w:tcW w:w="1595" w:type="dxa"/>
            <w:vAlign w:val="top"/>
          </w:tcPr>
          <w:p w14:paraId="02CA02D6">
            <w:pPr>
              <w:spacing w:before="105" w:after="105"/>
              <w:jc w:val="both"/>
              <w:textAlignment w:val="top"/>
              <w:rPr>
                <w:rFonts w:ascii="Times New Roman" w:hAnsi="Times New Roman"/>
                <w:vertAlign w:val="baseline"/>
              </w:rPr>
            </w:pPr>
            <w:r>
              <w:rPr>
                <w:rFonts w:ascii="Times New Roman" w:hAnsi="Times New Roman"/>
                <w:b/>
                <w:bCs/>
              </w:rPr>
              <w:t>Very Low Extent</w:t>
            </w:r>
          </w:p>
        </w:tc>
      </w:tr>
    </w:tbl>
    <w:p w14:paraId="4F90644F">
      <w:pPr>
        <w:spacing w:before="105" w:after="105" w:line="240" w:lineRule="auto"/>
        <w:ind w:firstLine="720" w:firstLineChars="0"/>
        <w:jc w:val="left"/>
        <w:rPr>
          <w:rFonts w:hint="default" w:ascii="Times New Roman" w:hAnsi="Times New Roman"/>
          <w:i/>
          <w:iCs/>
          <w:lang w:val="en-US"/>
        </w:rPr>
      </w:pPr>
      <w:r>
        <w:rPr>
          <w:rFonts w:hint="default" w:ascii="Times New Roman" w:hAnsi="Times New Roman"/>
          <w:i/>
          <w:iCs/>
          <w:lang w:val="en-US"/>
        </w:rPr>
        <w:t>Source: field work 2026</w:t>
      </w:r>
    </w:p>
    <w:p w14:paraId="0CE3118A">
      <w:pPr>
        <w:spacing w:before="105" w:after="105" w:line="480" w:lineRule="auto"/>
        <w:ind w:firstLine="720" w:firstLineChars="0"/>
        <w:jc w:val="left"/>
        <w:rPr>
          <w:rFonts w:hint="default" w:ascii="Times New Roman" w:hAnsi="Times New Roman"/>
          <w:lang w:val="en-US"/>
        </w:rPr>
      </w:pPr>
      <w:r>
        <w:rPr>
          <w:rFonts w:ascii="Times New Roman" w:hAnsi="Times New Roman"/>
        </w:rPr>
        <w:t>Table 4 reveals that respondents' use of formal electronic resources was extremely low (X̄ = 1.98). On the other hand, official university collections are strongly preferred over unverified open-access engines (X̄ = 3.41).</w:t>
      </w:r>
      <w:r>
        <w:rPr>
          <w:rFonts w:hint="default" w:ascii="Times New Roman" w:hAnsi="Times New Roman"/>
          <w:lang w:val="en-US"/>
        </w:rPr>
        <w:t xml:space="preserve"> </w:t>
      </w:r>
      <w:r>
        <w:rPr>
          <w:rFonts w:ascii="Times New Roman" w:hAnsi="Times New Roman"/>
        </w:rPr>
        <w:t>The evidence for the third question indicates that the aforementioned challenges lead to suboptimal use of licensed electronic databases. When students face barriers to access or searching databases, they resort to general search engines (e.g. Google) that are more familiar to them. In addition, Chinwe and Ugwu (2023) and Ilogho and Nkiko (2023) have done the same as us by utilizing this evidence.</w:t>
      </w:r>
    </w:p>
    <w:p w14:paraId="43A8F129">
      <w:pPr>
        <w:spacing w:before="105" w:after="105"/>
        <w:jc w:val="both"/>
        <w:rPr>
          <w:rFonts w:ascii="Times New Roman" w:hAnsi="Times New Roman"/>
        </w:rPr>
      </w:pPr>
      <w:r>
        <w:rPr>
          <w:rFonts w:ascii="Times New Roman" w:hAnsi="Times New Roman"/>
          <w:b/>
          <w:bCs/>
        </w:rPr>
        <w:t xml:space="preserve">Research Question 4: </w:t>
      </w:r>
      <w:r>
        <w:rPr>
          <w:rFonts w:ascii="Times New Roman" w:hAnsi="Times New Roman"/>
          <w:b w:val="0"/>
          <w:bCs w:val="0"/>
        </w:rPr>
        <w:t>What is the relationship between digital search deficiencies and electronic resource utilization?</w:t>
      </w:r>
    </w:p>
    <w:p w14:paraId="682F1D5F">
      <w:pPr>
        <w:spacing w:before="105" w:after="105"/>
        <w:jc w:val="both"/>
        <w:rPr>
          <w:rFonts w:ascii="Times New Roman" w:hAnsi="Times New Roman"/>
        </w:rPr>
      </w:pPr>
      <w:r>
        <w:rPr>
          <w:rFonts w:ascii="Times New Roman" w:hAnsi="Times New Roman"/>
          <w:b/>
          <w:bCs/>
        </w:rPr>
        <w:t>Table 5: Correlation Matrix Between Digital Search Deficiencies and EIR Utilization</w:t>
      </w:r>
    </w:p>
    <w:tbl>
      <w:tblPr>
        <w:tblStyle w:val="9"/>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394"/>
        <w:gridCol w:w="2394"/>
        <w:gridCol w:w="2394"/>
        <w:gridCol w:w="2394"/>
      </w:tblGrid>
      <w:tr w14:paraId="38FD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94" w:type="dxa"/>
            <w:vAlign w:val="top"/>
          </w:tcPr>
          <w:p w14:paraId="42BCB003">
            <w:pPr>
              <w:spacing w:before="105" w:after="105"/>
              <w:jc w:val="both"/>
              <w:textAlignment w:val="top"/>
              <w:rPr>
                <w:rFonts w:ascii="Times New Roman" w:hAnsi="Times New Roman"/>
                <w:i/>
                <w:iCs/>
                <w:vertAlign w:val="baseline"/>
              </w:rPr>
            </w:pPr>
            <w:r>
              <w:rPr>
                <w:rFonts w:ascii="Times New Roman" w:hAnsi="Times New Roman"/>
                <w:b/>
                <w:bCs/>
              </w:rPr>
              <w:t>Variables Analyzed</w:t>
            </w:r>
          </w:p>
        </w:tc>
        <w:tc>
          <w:tcPr>
            <w:tcW w:w="2394" w:type="dxa"/>
            <w:vAlign w:val="top"/>
          </w:tcPr>
          <w:p w14:paraId="6285E233">
            <w:pPr>
              <w:spacing w:before="105" w:after="105"/>
              <w:jc w:val="both"/>
              <w:textAlignment w:val="top"/>
              <w:rPr>
                <w:rFonts w:ascii="Times New Roman" w:hAnsi="Times New Roman"/>
                <w:i/>
                <w:iCs/>
                <w:vertAlign w:val="baseline"/>
              </w:rPr>
            </w:pPr>
            <w:r>
              <w:rPr>
                <w:rFonts w:ascii="Times New Roman" w:hAnsi="Times New Roman"/>
                <w:b/>
                <w:bCs/>
              </w:rPr>
              <w:t>Statistical Matrix</w:t>
            </w:r>
          </w:p>
        </w:tc>
        <w:tc>
          <w:tcPr>
            <w:tcW w:w="2394" w:type="dxa"/>
            <w:vAlign w:val="top"/>
          </w:tcPr>
          <w:p w14:paraId="3287D4BE">
            <w:pPr>
              <w:spacing w:before="105" w:after="105"/>
              <w:jc w:val="both"/>
              <w:textAlignment w:val="top"/>
              <w:rPr>
                <w:rFonts w:ascii="Times New Roman" w:hAnsi="Times New Roman"/>
                <w:i/>
                <w:iCs/>
                <w:vertAlign w:val="baseline"/>
              </w:rPr>
            </w:pPr>
            <w:r>
              <w:rPr>
                <w:rFonts w:ascii="Times New Roman" w:hAnsi="Times New Roman"/>
                <w:b/>
                <w:bCs/>
              </w:rPr>
              <w:t>Digital Search Deficiencies</w:t>
            </w:r>
          </w:p>
        </w:tc>
        <w:tc>
          <w:tcPr>
            <w:tcW w:w="2394" w:type="dxa"/>
            <w:vAlign w:val="top"/>
          </w:tcPr>
          <w:p w14:paraId="2CB3B770">
            <w:pPr>
              <w:spacing w:before="105" w:after="105"/>
              <w:jc w:val="both"/>
              <w:textAlignment w:val="top"/>
              <w:rPr>
                <w:rFonts w:ascii="Times New Roman" w:hAnsi="Times New Roman"/>
                <w:i/>
                <w:iCs/>
                <w:vertAlign w:val="baseline"/>
              </w:rPr>
            </w:pPr>
            <w:r>
              <w:rPr>
                <w:rFonts w:ascii="Times New Roman" w:hAnsi="Times New Roman"/>
                <w:b/>
                <w:bCs/>
              </w:rPr>
              <w:t>EIR Utilization</w:t>
            </w:r>
          </w:p>
        </w:tc>
      </w:tr>
      <w:tr w14:paraId="4AD2A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94" w:type="dxa"/>
            <w:vAlign w:val="top"/>
          </w:tcPr>
          <w:p w14:paraId="02387F04">
            <w:pPr>
              <w:spacing w:before="105" w:after="105"/>
              <w:jc w:val="both"/>
              <w:textAlignment w:val="top"/>
              <w:rPr>
                <w:rFonts w:ascii="Times New Roman" w:hAnsi="Times New Roman"/>
                <w:i/>
                <w:iCs/>
                <w:vertAlign w:val="baseline"/>
              </w:rPr>
            </w:pPr>
            <w:r>
              <w:rPr>
                <w:rFonts w:ascii="Times New Roman" w:hAnsi="Times New Roman"/>
                <w:b/>
                <w:bCs/>
              </w:rPr>
              <w:t>Digital Search Deficiencies</w:t>
            </w:r>
          </w:p>
        </w:tc>
        <w:tc>
          <w:tcPr>
            <w:tcW w:w="2394" w:type="dxa"/>
            <w:vAlign w:val="top"/>
          </w:tcPr>
          <w:p w14:paraId="63AAED56">
            <w:pPr>
              <w:jc w:val="both"/>
              <w:textAlignment w:val="top"/>
              <w:rPr>
                <w:rFonts w:ascii="Times New Roman" w:hAnsi="Times New Roman"/>
                <w:i/>
                <w:iCs/>
                <w:vertAlign w:val="baseline"/>
              </w:rPr>
            </w:pPr>
            <w:r>
              <w:rPr>
                <w:rFonts w:ascii="Times New Roman" w:hAnsi="Times New Roman"/>
              </w:rPr>
              <w:t>Pearson Correlation (r)</w:t>
            </w:r>
          </w:p>
        </w:tc>
        <w:tc>
          <w:tcPr>
            <w:tcW w:w="2394" w:type="dxa"/>
            <w:vAlign w:val="top"/>
          </w:tcPr>
          <w:p w14:paraId="4E9E5B76">
            <w:pPr>
              <w:jc w:val="both"/>
              <w:textAlignment w:val="top"/>
              <w:rPr>
                <w:rFonts w:ascii="Times New Roman" w:hAnsi="Times New Roman"/>
                <w:i/>
                <w:iCs/>
                <w:vertAlign w:val="baseline"/>
              </w:rPr>
            </w:pPr>
            <w:r>
              <w:rPr>
                <w:rFonts w:ascii="Times New Roman" w:hAnsi="Times New Roman"/>
              </w:rPr>
              <w:t>1</w:t>
            </w:r>
          </w:p>
        </w:tc>
        <w:tc>
          <w:tcPr>
            <w:tcW w:w="2394" w:type="dxa"/>
            <w:vAlign w:val="top"/>
          </w:tcPr>
          <w:p w14:paraId="36B3E95C">
            <w:pPr>
              <w:jc w:val="both"/>
              <w:textAlignment w:val="top"/>
              <w:rPr>
                <w:rFonts w:ascii="Times New Roman" w:hAnsi="Times New Roman"/>
                <w:i/>
                <w:iCs/>
                <w:vertAlign w:val="baseline"/>
              </w:rPr>
            </w:pPr>
            <w:r>
              <w:rPr>
                <w:rFonts w:ascii="Times New Roman" w:hAnsi="Times New Roman"/>
              </w:rPr>
              <w:t>-0.582*</w:t>
            </w:r>
          </w:p>
        </w:tc>
      </w:tr>
      <w:tr w14:paraId="0E7EC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94" w:type="dxa"/>
            <w:vAlign w:val="top"/>
          </w:tcPr>
          <w:p w14:paraId="5255DE08">
            <w:pPr>
              <w:jc w:val="both"/>
              <w:rPr>
                <w:rFonts w:ascii="Times New Roman" w:hAnsi="Times New Roman"/>
                <w:i/>
                <w:iCs/>
                <w:vertAlign w:val="baseline"/>
              </w:rPr>
            </w:pPr>
          </w:p>
        </w:tc>
        <w:tc>
          <w:tcPr>
            <w:tcW w:w="2394" w:type="dxa"/>
            <w:vAlign w:val="top"/>
          </w:tcPr>
          <w:p w14:paraId="5856FE5C">
            <w:pPr>
              <w:jc w:val="both"/>
              <w:textAlignment w:val="top"/>
              <w:rPr>
                <w:rFonts w:ascii="Times New Roman" w:hAnsi="Times New Roman"/>
                <w:i/>
                <w:iCs/>
                <w:vertAlign w:val="baseline"/>
              </w:rPr>
            </w:pPr>
            <w:r>
              <w:rPr>
                <w:rFonts w:ascii="Times New Roman" w:hAnsi="Times New Roman"/>
              </w:rPr>
              <w:t>Sig. (2-tailed)</w:t>
            </w:r>
          </w:p>
        </w:tc>
        <w:tc>
          <w:tcPr>
            <w:tcW w:w="2394" w:type="dxa"/>
            <w:vAlign w:val="top"/>
          </w:tcPr>
          <w:p w14:paraId="72D54ABD">
            <w:pPr>
              <w:jc w:val="both"/>
              <w:rPr>
                <w:rFonts w:ascii="Times New Roman" w:hAnsi="Times New Roman"/>
                <w:i/>
                <w:iCs/>
                <w:vertAlign w:val="baseline"/>
              </w:rPr>
            </w:pPr>
          </w:p>
        </w:tc>
        <w:tc>
          <w:tcPr>
            <w:tcW w:w="2394" w:type="dxa"/>
            <w:vAlign w:val="top"/>
          </w:tcPr>
          <w:p w14:paraId="244970BB">
            <w:pPr>
              <w:jc w:val="both"/>
              <w:textAlignment w:val="top"/>
              <w:rPr>
                <w:rFonts w:ascii="Times New Roman" w:hAnsi="Times New Roman"/>
                <w:i/>
                <w:iCs/>
                <w:vertAlign w:val="baseline"/>
              </w:rPr>
            </w:pPr>
            <w:r>
              <w:rPr>
                <w:rFonts w:ascii="Times New Roman" w:hAnsi="Times New Roman"/>
              </w:rPr>
              <w:t>0.000</w:t>
            </w:r>
          </w:p>
        </w:tc>
      </w:tr>
      <w:tr w14:paraId="28D18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94" w:type="dxa"/>
            <w:vAlign w:val="top"/>
          </w:tcPr>
          <w:p w14:paraId="6B881020">
            <w:pPr>
              <w:jc w:val="both"/>
              <w:rPr>
                <w:rFonts w:ascii="Times New Roman" w:hAnsi="Times New Roman"/>
                <w:i/>
                <w:iCs/>
                <w:vertAlign w:val="baseline"/>
              </w:rPr>
            </w:pPr>
          </w:p>
        </w:tc>
        <w:tc>
          <w:tcPr>
            <w:tcW w:w="2394" w:type="dxa"/>
            <w:vAlign w:val="top"/>
          </w:tcPr>
          <w:p w14:paraId="395A2BB7">
            <w:pPr>
              <w:jc w:val="both"/>
              <w:textAlignment w:val="top"/>
              <w:rPr>
                <w:rFonts w:ascii="Times New Roman" w:hAnsi="Times New Roman"/>
                <w:i/>
                <w:iCs/>
                <w:vertAlign w:val="baseline"/>
              </w:rPr>
            </w:pPr>
            <w:r>
              <w:rPr>
                <w:rFonts w:ascii="Times New Roman" w:hAnsi="Times New Roman"/>
              </w:rPr>
              <w:t>N</w:t>
            </w:r>
          </w:p>
        </w:tc>
        <w:tc>
          <w:tcPr>
            <w:tcW w:w="2394" w:type="dxa"/>
            <w:vAlign w:val="top"/>
          </w:tcPr>
          <w:p w14:paraId="57732027">
            <w:pPr>
              <w:jc w:val="both"/>
              <w:textAlignment w:val="top"/>
              <w:rPr>
                <w:rFonts w:ascii="Times New Roman" w:hAnsi="Times New Roman"/>
                <w:i/>
                <w:iCs/>
                <w:vertAlign w:val="baseline"/>
              </w:rPr>
            </w:pPr>
            <w:r>
              <w:rPr>
                <w:rFonts w:ascii="Times New Roman" w:hAnsi="Times New Roman"/>
              </w:rPr>
              <w:t>291</w:t>
            </w:r>
          </w:p>
        </w:tc>
        <w:tc>
          <w:tcPr>
            <w:tcW w:w="2394" w:type="dxa"/>
            <w:vAlign w:val="top"/>
          </w:tcPr>
          <w:p w14:paraId="25983EF2">
            <w:pPr>
              <w:jc w:val="both"/>
              <w:textAlignment w:val="top"/>
              <w:rPr>
                <w:rFonts w:ascii="Times New Roman" w:hAnsi="Times New Roman"/>
                <w:i/>
                <w:iCs/>
                <w:vertAlign w:val="baseline"/>
              </w:rPr>
            </w:pPr>
            <w:r>
              <w:rPr>
                <w:rFonts w:ascii="Times New Roman" w:hAnsi="Times New Roman"/>
              </w:rPr>
              <w:t>291</w:t>
            </w:r>
          </w:p>
        </w:tc>
      </w:tr>
      <w:tr w14:paraId="38B05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94" w:type="dxa"/>
            <w:vAlign w:val="top"/>
          </w:tcPr>
          <w:p w14:paraId="023C6DC8">
            <w:pPr>
              <w:spacing w:before="105" w:after="105"/>
              <w:jc w:val="both"/>
              <w:textAlignment w:val="top"/>
              <w:rPr>
                <w:rFonts w:ascii="Times New Roman" w:hAnsi="Times New Roman"/>
                <w:i/>
                <w:iCs/>
                <w:vertAlign w:val="baseline"/>
              </w:rPr>
            </w:pPr>
            <w:r>
              <w:rPr>
                <w:rFonts w:ascii="Times New Roman" w:hAnsi="Times New Roman"/>
                <w:b/>
                <w:bCs/>
              </w:rPr>
              <w:t>EIR Utilization</w:t>
            </w:r>
          </w:p>
        </w:tc>
        <w:tc>
          <w:tcPr>
            <w:tcW w:w="2394" w:type="dxa"/>
            <w:vAlign w:val="top"/>
          </w:tcPr>
          <w:p w14:paraId="65278F0B">
            <w:pPr>
              <w:jc w:val="both"/>
              <w:textAlignment w:val="top"/>
              <w:rPr>
                <w:rFonts w:ascii="Times New Roman" w:hAnsi="Times New Roman"/>
                <w:i/>
                <w:iCs/>
                <w:vertAlign w:val="baseline"/>
              </w:rPr>
            </w:pPr>
            <w:r>
              <w:rPr>
                <w:rFonts w:ascii="Times New Roman" w:hAnsi="Times New Roman"/>
              </w:rPr>
              <w:t>Pearson Correlation (r)</w:t>
            </w:r>
          </w:p>
        </w:tc>
        <w:tc>
          <w:tcPr>
            <w:tcW w:w="2394" w:type="dxa"/>
            <w:vAlign w:val="top"/>
          </w:tcPr>
          <w:p w14:paraId="4A115731">
            <w:pPr>
              <w:jc w:val="both"/>
              <w:textAlignment w:val="top"/>
              <w:rPr>
                <w:rFonts w:ascii="Times New Roman" w:hAnsi="Times New Roman"/>
                <w:i/>
                <w:iCs/>
                <w:vertAlign w:val="baseline"/>
              </w:rPr>
            </w:pPr>
            <w:r>
              <w:rPr>
                <w:rFonts w:ascii="Times New Roman" w:hAnsi="Times New Roman"/>
              </w:rPr>
              <w:t>-0.582*</w:t>
            </w:r>
          </w:p>
        </w:tc>
        <w:tc>
          <w:tcPr>
            <w:tcW w:w="2394" w:type="dxa"/>
            <w:vAlign w:val="top"/>
          </w:tcPr>
          <w:p w14:paraId="3B9AC1DC">
            <w:pPr>
              <w:jc w:val="both"/>
              <w:textAlignment w:val="top"/>
              <w:rPr>
                <w:rFonts w:ascii="Times New Roman" w:hAnsi="Times New Roman"/>
                <w:i/>
                <w:iCs/>
                <w:vertAlign w:val="baseline"/>
              </w:rPr>
            </w:pPr>
            <w:r>
              <w:rPr>
                <w:rFonts w:ascii="Times New Roman" w:hAnsi="Times New Roman"/>
              </w:rPr>
              <w:t>1</w:t>
            </w:r>
          </w:p>
        </w:tc>
      </w:tr>
      <w:tr w14:paraId="7C18F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94" w:type="dxa"/>
            <w:vAlign w:val="top"/>
          </w:tcPr>
          <w:p w14:paraId="5AA31749">
            <w:pPr>
              <w:jc w:val="both"/>
              <w:rPr>
                <w:rFonts w:ascii="Times New Roman" w:hAnsi="Times New Roman"/>
                <w:i/>
                <w:iCs/>
                <w:vertAlign w:val="baseline"/>
              </w:rPr>
            </w:pPr>
          </w:p>
        </w:tc>
        <w:tc>
          <w:tcPr>
            <w:tcW w:w="2394" w:type="dxa"/>
            <w:vAlign w:val="top"/>
          </w:tcPr>
          <w:p w14:paraId="20ABAC8F">
            <w:pPr>
              <w:jc w:val="both"/>
              <w:textAlignment w:val="top"/>
              <w:rPr>
                <w:rFonts w:ascii="Times New Roman" w:hAnsi="Times New Roman"/>
                <w:i/>
                <w:iCs/>
                <w:vertAlign w:val="baseline"/>
              </w:rPr>
            </w:pPr>
            <w:r>
              <w:rPr>
                <w:rFonts w:ascii="Times New Roman" w:hAnsi="Times New Roman"/>
              </w:rPr>
              <w:t>Sig. (2-tailed)</w:t>
            </w:r>
          </w:p>
        </w:tc>
        <w:tc>
          <w:tcPr>
            <w:tcW w:w="2394" w:type="dxa"/>
            <w:vAlign w:val="top"/>
          </w:tcPr>
          <w:p w14:paraId="4822ED59">
            <w:pPr>
              <w:jc w:val="both"/>
              <w:textAlignment w:val="top"/>
              <w:rPr>
                <w:rFonts w:ascii="Times New Roman" w:hAnsi="Times New Roman"/>
                <w:i/>
                <w:iCs/>
                <w:vertAlign w:val="baseline"/>
              </w:rPr>
            </w:pPr>
            <w:r>
              <w:rPr>
                <w:rFonts w:ascii="Times New Roman" w:hAnsi="Times New Roman"/>
              </w:rPr>
              <w:t>0.000</w:t>
            </w:r>
          </w:p>
        </w:tc>
        <w:tc>
          <w:tcPr>
            <w:tcW w:w="2394" w:type="dxa"/>
            <w:vAlign w:val="top"/>
          </w:tcPr>
          <w:p w14:paraId="5EF0A853">
            <w:pPr>
              <w:jc w:val="both"/>
              <w:rPr>
                <w:rFonts w:ascii="Times New Roman" w:hAnsi="Times New Roman"/>
                <w:i/>
                <w:iCs/>
                <w:vertAlign w:val="baseline"/>
              </w:rPr>
            </w:pPr>
          </w:p>
        </w:tc>
      </w:tr>
      <w:tr w14:paraId="0F17A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94" w:type="dxa"/>
            <w:vAlign w:val="top"/>
          </w:tcPr>
          <w:p w14:paraId="09DF6ADB">
            <w:pPr>
              <w:jc w:val="both"/>
              <w:rPr>
                <w:rFonts w:ascii="Times New Roman" w:hAnsi="Times New Roman"/>
                <w:i/>
                <w:iCs/>
                <w:vertAlign w:val="baseline"/>
              </w:rPr>
            </w:pPr>
          </w:p>
        </w:tc>
        <w:tc>
          <w:tcPr>
            <w:tcW w:w="2394" w:type="dxa"/>
            <w:vAlign w:val="top"/>
          </w:tcPr>
          <w:p w14:paraId="134D2DC3">
            <w:pPr>
              <w:jc w:val="both"/>
              <w:textAlignment w:val="top"/>
              <w:rPr>
                <w:rFonts w:ascii="Times New Roman" w:hAnsi="Times New Roman"/>
                <w:i/>
                <w:iCs/>
                <w:vertAlign w:val="baseline"/>
              </w:rPr>
            </w:pPr>
            <w:r>
              <w:rPr>
                <w:rFonts w:ascii="Times New Roman" w:hAnsi="Times New Roman"/>
              </w:rPr>
              <w:t>N</w:t>
            </w:r>
          </w:p>
        </w:tc>
        <w:tc>
          <w:tcPr>
            <w:tcW w:w="2394" w:type="dxa"/>
            <w:vAlign w:val="top"/>
          </w:tcPr>
          <w:p w14:paraId="7783CE0A">
            <w:pPr>
              <w:jc w:val="both"/>
              <w:textAlignment w:val="top"/>
              <w:rPr>
                <w:rFonts w:ascii="Times New Roman" w:hAnsi="Times New Roman"/>
                <w:i/>
                <w:iCs/>
                <w:vertAlign w:val="baseline"/>
              </w:rPr>
            </w:pPr>
            <w:r>
              <w:rPr>
                <w:rFonts w:ascii="Times New Roman" w:hAnsi="Times New Roman"/>
              </w:rPr>
              <w:t>291</w:t>
            </w:r>
          </w:p>
        </w:tc>
        <w:tc>
          <w:tcPr>
            <w:tcW w:w="2394" w:type="dxa"/>
            <w:vAlign w:val="top"/>
          </w:tcPr>
          <w:p w14:paraId="4D8C77DD">
            <w:pPr>
              <w:jc w:val="both"/>
              <w:textAlignment w:val="top"/>
              <w:rPr>
                <w:rFonts w:ascii="Times New Roman" w:hAnsi="Times New Roman"/>
                <w:i/>
                <w:iCs/>
                <w:vertAlign w:val="baseline"/>
              </w:rPr>
            </w:pPr>
            <w:r>
              <w:rPr>
                <w:rFonts w:ascii="Times New Roman" w:hAnsi="Times New Roman"/>
              </w:rPr>
              <w:t>291</w:t>
            </w:r>
          </w:p>
        </w:tc>
      </w:tr>
    </w:tbl>
    <w:p w14:paraId="05471887">
      <w:pPr>
        <w:spacing w:before="105" w:after="105"/>
        <w:jc w:val="both"/>
        <w:rPr>
          <w:rFonts w:ascii="Times New Roman" w:hAnsi="Times New Roman"/>
        </w:rPr>
      </w:pPr>
      <w:r>
        <w:rPr>
          <w:rFonts w:ascii="Times New Roman" w:hAnsi="Times New Roman"/>
          <w:i/>
          <w:iCs/>
        </w:rPr>
        <w:t>* Correlation is significant at the 0.05 level (2-tailed).</w:t>
      </w:r>
    </w:p>
    <w:p w14:paraId="486EA0D3">
      <w:pPr>
        <w:spacing w:before="105" w:after="105" w:line="480" w:lineRule="auto"/>
        <w:ind w:firstLine="720" w:firstLineChars="0"/>
        <w:jc w:val="left"/>
        <w:rPr>
          <w:rFonts w:hint="default" w:ascii="Times New Roman" w:hAnsi="Times New Roman"/>
          <w:lang w:val="en-US"/>
        </w:rPr>
      </w:pPr>
      <w:r>
        <w:rPr>
          <w:rFonts w:ascii="Times New Roman" w:hAnsi="Times New Roman"/>
        </w:rPr>
        <w:t>Shortcomings in digital searching and the use of EIR have shown to be negatively correlated to each other (r = -0.582, p &lt; 0.000). This suggests that the efficient use of subscribed electronic resources dramatically declines as digital search deficiencies rise.</w:t>
      </w:r>
      <w:r>
        <w:rPr>
          <w:rFonts w:hint="default" w:ascii="Times New Roman" w:hAnsi="Times New Roman"/>
          <w:lang w:val="en-US"/>
        </w:rPr>
        <w:t xml:space="preserve"> </w:t>
      </w:r>
      <w:r>
        <w:rPr>
          <w:rFonts w:ascii="Times New Roman" w:hAnsi="Times New Roman"/>
        </w:rPr>
        <w:t>Further corroborating the existing correlations, correlation analysis additionally supports these correlations. A negative correlation between low digital search skills and EIR use (r = -0.582) signifies that the harder an individual’s digital search skills are, the more the individual UEs (Unsolicited Entrepreneurs) will utilize the EIR resources.</w:t>
      </w:r>
      <w:r>
        <w:rPr>
          <w:rFonts w:hint="default" w:ascii="Times New Roman" w:hAnsi="Times New Roman"/>
          <w:lang w:val="en-US"/>
        </w:rPr>
        <w:t xml:space="preserve"> This finding corroborates that of </w:t>
      </w:r>
      <w:r>
        <w:rPr>
          <w:rFonts w:hint="default" w:ascii="Times New Roman" w:hAnsi="Times New Roman"/>
          <w:b w:val="0"/>
          <w:bCs w:val="0"/>
          <w:lang w:val="en-US" w:eastAsia="zh-CN"/>
        </w:rPr>
        <w:t>Akuffo &amp; Budu (2019) which noted that the immediate outcome of deficient digital search skills is a sharp decline in the volume and quality of e-resource utilization.</w:t>
      </w:r>
    </w:p>
    <w:p w14:paraId="2082C0BC">
      <w:pPr>
        <w:spacing w:before="105" w:after="105"/>
        <w:jc w:val="both"/>
        <w:rPr>
          <w:rFonts w:ascii="Times New Roman" w:hAnsi="Times New Roman"/>
        </w:rPr>
      </w:pPr>
      <w:r>
        <w:rPr>
          <w:rFonts w:ascii="Times New Roman" w:hAnsi="Times New Roman"/>
          <w:b/>
          <w:bCs/>
        </w:rPr>
        <w:t xml:space="preserve">Research Question 5: </w:t>
      </w:r>
      <w:r>
        <w:rPr>
          <w:rFonts w:ascii="Times New Roman" w:hAnsi="Times New Roman"/>
          <w:b w:val="0"/>
          <w:bCs w:val="0"/>
        </w:rPr>
        <w:t>What is the relationship between institutional infrastructure and electronic resource utilization?</w:t>
      </w:r>
    </w:p>
    <w:p w14:paraId="6B5040D7">
      <w:pPr>
        <w:spacing w:before="105" w:after="105"/>
        <w:jc w:val="both"/>
        <w:rPr>
          <w:rFonts w:ascii="Times New Roman" w:hAnsi="Times New Roman"/>
        </w:rPr>
      </w:pPr>
      <w:r>
        <w:rPr>
          <w:rFonts w:ascii="Times New Roman" w:hAnsi="Times New Roman"/>
          <w:b/>
          <w:bCs/>
        </w:rPr>
        <w:t>Table 6: Correlation Matrix Between Institutional Infrastructure Status and EIR Utilization</w:t>
      </w:r>
    </w:p>
    <w:tbl>
      <w:tblPr>
        <w:tblStyle w:val="9"/>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394"/>
        <w:gridCol w:w="2394"/>
        <w:gridCol w:w="2394"/>
        <w:gridCol w:w="2394"/>
      </w:tblGrid>
      <w:tr w14:paraId="67681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94" w:type="dxa"/>
            <w:vAlign w:val="top"/>
          </w:tcPr>
          <w:p w14:paraId="5638940E">
            <w:pPr>
              <w:spacing w:before="105" w:after="105"/>
              <w:jc w:val="both"/>
              <w:textAlignment w:val="top"/>
              <w:rPr>
                <w:rFonts w:ascii="Times New Roman" w:hAnsi="Times New Roman"/>
                <w:i/>
                <w:iCs/>
                <w:vertAlign w:val="baseline"/>
              </w:rPr>
            </w:pPr>
            <w:r>
              <w:rPr>
                <w:rFonts w:ascii="Times New Roman" w:hAnsi="Times New Roman"/>
                <w:b/>
                <w:bCs/>
              </w:rPr>
              <w:t>Variables Analyzed</w:t>
            </w:r>
          </w:p>
        </w:tc>
        <w:tc>
          <w:tcPr>
            <w:tcW w:w="2394" w:type="dxa"/>
            <w:vAlign w:val="top"/>
          </w:tcPr>
          <w:p w14:paraId="637602E4">
            <w:pPr>
              <w:spacing w:before="105" w:after="105"/>
              <w:jc w:val="both"/>
              <w:textAlignment w:val="top"/>
              <w:rPr>
                <w:rFonts w:ascii="Times New Roman" w:hAnsi="Times New Roman"/>
                <w:i/>
                <w:iCs/>
                <w:vertAlign w:val="baseline"/>
              </w:rPr>
            </w:pPr>
            <w:r>
              <w:rPr>
                <w:rFonts w:ascii="Times New Roman" w:hAnsi="Times New Roman"/>
                <w:b/>
                <w:bCs/>
              </w:rPr>
              <w:t>Statistical Matrix</w:t>
            </w:r>
          </w:p>
        </w:tc>
        <w:tc>
          <w:tcPr>
            <w:tcW w:w="2394" w:type="dxa"/>
            <w:vAlign w:val="top"/>
          </w:tcPr>
          <w:p w14:paraId="1FBAA29D">
            <w:pPr>
              <w:spacing w:before="105" w:after="105"/>
              <w:jc w:val="both"/>
              <w:textAlignment w:val="top"/>
              <w:rPr>
                <w:rFonts w:ascii="Times New Roman" w:hAnsi="Times New Roman"/>
                <w:i/>
                <w:iCs/>
                <w:vertAlign w:val="baseline"/>
              </w:rPr>
            </w:pPr>
            <w:r>
              <w:rPr>
                <w:rFonts w:ascii="Times New Roman" w:hAnsi="Times New Roman"/>
                <w:b/>
                <w:bCs/>
              </w:rPr>
              <w:t>Institutional Infrastructure</w:t>
            </w:r>
          </w:p>
        </w:tc>
        <w:tc>
          <w:tcPr>
            <w:tcW w:w="2394" w:type="dxa"/>
            <w:vAlign w:val="top"/>
          </w:tcPr>
          <w:p w14:paraId="242C847B">
            <w:pPr>
              <w:spacing w:before="105" w:after="105"/>
              <w:jc w:val="both"/>
              <w:textAlignment w:val="top"/>
              <w:rPr>
                <w:rFonts w:ascii="Times New Roman" w:hAnsi="Times New Roman"/>
                <w:i/>
                <w:iCs/>
                <w:vertAlign w:val="baseline"/>
              </w:rPr>
            </w:pPr>
            <w:r>
              <w:rPr>
                <w:rFonts w:ascii="Times New Roman" w:hAnsi="Times New Roman"/>
                <w:b/>
                <w:bCs/>
              </w:rPr>
              <w:t>EIR Utilization</w:t>
            </w:r>
          </w:p>
        </w:tc>
      </w:tr>
      <w:tr w14:paraId="6A5E3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94" w:type="dxa"/>
            <w:vAlign w:val="top"/>
          </w:tcPr>
          <w:p w14:paraId="1ABC6EF0">
            <w:pPr>
              <w:spacing w:before="105" w:after="105"/>
              <w:jc w:val="both"/>
              <w:textAlignment w:val="top"/>
              <w:rPr>
                <w:rFonts w:ascii="Times New Roman" w:hAnsi="Times New Roman"/>
                <w:i/>
                <w:iCs/>
                <w:vertAlign w:val="baseline"/>
              </w:rPr>
            </w:pPr>
            <w:r>
              <w:rPr>
                <w:rFonts w:ascii="Times New Roman" w:hAnsi="Times New Roman"/>
                <w:b/>
                <w:bCs/>
              </w:rPr>
              <w:t>Institutional Infrastructure</w:t>
            </w:r>
          </w:p>
        </w:tc>
        <w:tc>
          <w:tcPr>
            <w:tcW w:w="2394" w:type="dxa"/>
            <w:vAlign w:val="top"/>
          </w:tcPr>
          <w:p w14:paraId="5B25C569">
            <w:pPr>
              <w:jc w:val="both"/>
              <w:textAlignment w:val="top"/>
              <w:rPr>
                <w:rFonts w:ascii="Times New Roman" w:hAnsi="Times New Roman"/>
                <w:i/>
                <w:iCs/>
                <w:vertAlign w:val="baseline"/>
              </w:rPr>
            </w:pPr>
            <w:r>
              <w:rPr>
                <w:rFonts w:ascii="Times New Roman" w:hAnsi="Times New Roman"/>
              </w:rPr>
              <w:t>Pearson Correlation (r)</w:t>
            </w:r>
          </w:p>
        </w:tc>
        <w:tc>
          <w:tcPr>
            <w:tcW w:w="2394" w:type="dxa"/>
            <w:vAlign w:val="top"/>
          </w:tcPr>
          <w:p w14:paraId="7156B70A">
            <w:pPr>
              <w:jc w:val="both"/>
              <w:textAlignment w:val="top"/>
              <w:rPr>
                <w:rFonts w:ascii="Times New Roman" w:hAnsi="Times New Roman"/>
                <w:i/>
                <w:iCs/>
                <w:vertAlign w:val="baseline"/>
              </w:rPr>
            </w:pPr>
            <w:r>
              <w:rPr>
                <w:rFonts w:ascii="Times New Roman" w:hAnsi="Times New Roman"/>
              </w:rPr>
              <w:t>1</w:t>
            </w:r>
          </w:p>
        </w:tc>
        <w:tc>
          <w:tcPr>
            <w:tcW w:w="2394" w:type="dxa"/>
            <w:vAlign w:val="top"/>
          </w:tcPr>
          <w:p w14:paraId="57DA338B">
            <w:pPr>
              <w:jc w:val="both"/>
              <w:textAlignment w:val="top"/>
              <w:rPr>
                <w:rFonts w:ascii="Times New Roman" w:hAnsi="Times New Roman"/>
                <w:i/>
                <w:iCs/>
                <w:vertAlign w:val="baseline"/>
              </w:rPr>
            </w:pPr>
            <w:r>
              <w:rPr>
                <w:rFonts w:ascii="Times New Roman" w:hAnsi="Times New Roman"/>
              </w:rPr>
              <w:t>0.714*</w:t>
            </w:r>
          </w:p>
        </w:tc>
      </w:tr>
      <w:tr w14:paraId="48200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94" w:type="dxa"/>
            <w:vAlign w:val="top"/>
          </w:tcPr>
          <w:p w14:paraId="561459D4">
            <w:pPr>
              <w:jc w:val="both"/>
              <w:rPr>
                <w:rFonts w:ascii="Times New Roman" w:hAnsi="Times New Roman"/>
                <w:i/>
                <w:iCs/>
                <w:vertAlign w:val="baseline"/>
              </w:rPr>
            </w:pPr>
          </w:p>
        </w:tc>
        <w:tc>
          <w:tcPr>
            <w:tcW w:w="2394" w:type="dxa"/>
            <w:vAlign w:val="top"/>
          </w:tcPr>
          <w:p w14:paraId="7A87AD6D">
            <w:pPr>
              <w:jc w:val="both"/>
              <w:textAlignment w:val="top"/>
              <w:rPr>
                <w:rFonts w:ascii="Times New Roman" w:hAnsi="Times New Roman"/>
                <w:i/>
                <w:iCs/>
                <w:vertAlign w:val="baseline"/>
              </w:rPr>
            </w:pPr>
            <w:r>
              <w:rPr>
                <w:rFonts w:ascii="Times New Roman" w:hAnsi="Times New Roman"/>
              </w:rPr>
              <w:t>Sig. (2-tailed)</w:t>
            </w:r>
          </w:p>
        </w:tc>
        <w:tc>
          <w:tcPr>
            <w:tcW w:w="2394" w:type="dxa"/>
            <w:vAlign w:val="top"/>
          </w:tcPr>
          <w:p w14:paraId="57C64D92">
            <w:pPr>
              <w:jc w:val="both"/>
              <w:rPr>
                <w:rFonts w:ascii="Times New Roman" w:hAnsi="Times New Roman"/>
                <w:i/>
                <w:iCs/>
                <w:vertAlign w:val="baseline"/>
              </w:rPr>
            </w:pPr>
          </w:p>
        </w:tc>
        <w:tc>
          <w:tcPr>
            <w:tcW w:w="2394" w:type="dxa"/>
            <w:vAlign w:val="top"/>
          </w:tcPr>
          <w:p w14:paraId="618BC30F">
            <w:pPr>
              <w:jc w:val="both"/>
              <w:textAlignment w:val="top"/>
              <w:rPr>
                <w:rFonts w:ascii="Times New Roman" w:hAnsi="Times New Roman"/>
                <w:i/>
                <w:iCs/>
                <w:vertAlign w:val="baseline"/>
              </w:rPr>
            </w:pPr>
            <w:r>
              <w:rPr>
                <w:rFonts w:ascii="Times New Roman" w:hAnsi="Times New Roman"/>
              </w:rPr>
              <w:t>0.000</w:t>
            </w:r>
          </w:p>
        </w:tc>
      </w:tr>
      <w:tr w14:paraId="4B3B2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94" w:type="dxa"/>
            <w:vAlign w:val="top"/>
          </w:tcPr>
          <w:p w14:paraId="1250EA32">
            <w:pPr>
              <w:jc w:val="both"/>
              <w:rPr>
                <w:rFonts w:ascii="Times New Roman" w:hAnsi="Times New Roman"/>
                <w:i/>
                <w:iCs/>
                <w:vertAlign w:val="baseline"/>
              </w:rPr>
            </w:pPr>
          </w:p>
        </w:tc>
        <w:tc>
          <w:tcPr>
            <w:tcW w:w="2394" w:type="dxa"/>
            <w:vAlign w:val="top"/>
          </w:tcPr>
          <w:p w14:paraId="7B9B998F">
            <w:pPr>
              <w:jc w:val="both"/>
              <w:textAlignment w:val="top"/>
              <w:rPr>
                <w:rFonts w:ascii="Times New Roman" w:hAnsi="Times New Roman"/>
                <w:i/>
                <w:iCs/>
                <w:vertAlign w:val="baseline"/>
              </w:rPr>
            </w:pPr>
            <w:r>
              <w:rPr>
                <w:rFonts w:ascii="Times New Roman" w:hAnsi="Times New Roman"/>
              </w:rPr>
              <w:t>N</w:t>
            </w:r>
          </w:p>
        </w:tc>
        <w:tc>
          <w:tcPr>
            <w:tcW w:w="2394" w:type="dxa"/>
            <w:vAlign w:val="top"/>
          </w:tcPr>
          <w:p w14:paraId="28F1AD48">
            <w:pPr>
              <w:jc w:val="both"/>
              <w:textAlignment w:val="top"/>
              <w:rPr>
                <w:rFonts w:ascii="Times New Roman" w:hAnsi="Times New Roman"/>
                <w:i/>
                <w:iCs/>
                <w:vertAlign w:val="baseline"/>
              </w:rPr>
            </w:pPr>
            <w:r>
              <w:rPr>
                <w:rFonts w:ascii="Times New Roman" w:hAnsi="Times New Roman"/>
              </w:rPr>
              <w:t>291</w:t>
            </w:r>
          </w:p>
        </w:tc>
        <w:tc>
          <w:tcPr>
            <w:tcW w:w="2394" w:type="dxa"/>
            <w:vAlign w:val="top"/>
          </w:tcPr>
          <w:p w14:paraId="4B5938E0">
            <w:pPr>
              <w:jc w:val="both"/>
              <w:textAlignment w:val="top"/>
              <w:rPr>
                <w:rFonts w:ascii="Times New Roman" w:hAnsi="Times New Roman"/>
                <w:i/>
                <w:iCs/>
                <w:vertAlign w:val="baseline"/>
              </w:rPr>
            </w:pPr>
            <w:r>
              <w:rPr>
                <w:rFonts w:ascii="Times New Roman" w:hAnsi="Times New Roman"/>
              </w:rPr>
              <w:t>291</w:t>
            </w:r>
          </w:p>
        </w:tc>
      </w:tr>
      <w:tr w14:paraId="10697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94" w:type="dxa"/>
            <w:vAlign w:val="top"/>
          </w:tcPr>
          <w:p w14:paraId="31E8750B">
            <w:pPr>
              <w:spacing w:before="105" w:after="105"/>
              <w:jc w:val="both"/>
              <w:textAlignment w:val="top"/>
              <w:rPr>
                <w:rFonts w:ascii="Times New Roman" w:hAnsi="Times New Roman"/>
                <w:i/>
                <w:iCs/>
                <w:vertAlign w:val="baseline"/>
              </w:rPr>
            </w:pPr>
            <w:r>
              <w:rPr>
                <w:rFonts w:ascii="Times New Roman" w:hAnsi="Times New Roman"/>
                <w:b/>
                <w:bCs/>
              </w:rPr>
              <w:t>EIR Utilization</w:t>
            </w:r>
          </w:p>
        </w:tc>
        <w:tc>
          <w:tcPr>
            <w:tcW w:w="2394" w:type="dxa"/>
            <w:vAlign w:val="top"/>
          </w:tcPr>
          <w:p w14:paraId="42421A8F">
            <w:pPr>
              <w:jc w:val="both"/>
              <w:textAlignment w:val="top"/>
              <w:rPr>
                <w:rFonts w:ascii="Times New Roman" w:hAnsi="Times New Roman"/>
                <w:i/>
                <w:iCs/>
                <w:vertAlign w:val="baseline"/>
              </w:rPr>
            </w:pPr>
            <w:r>
              <w:rPr>
                <w:rFonts w:ascii="Times New Roman" w:hAnsi="Times New Roman"/>
              </w:rPr>
              <w:t>Pearson Correlation (r)</w:t>
            </w:r>
          </w:p>
        </w:tc>
        <w:tc>
          <w:tcPr>
            <w:tcW w:w="2394" w:type="dxa"/>
            <w:vAlign w:val="top"/>
          </w:tcPr>
          <w:p w14:paraId="467D36BD">
            <w:pPr>
              <w:jc w:val="both"/>
              <w:textAlignment w:val="top"/>
              <w:rPr>
                <w:rFonts w:ascii="Times New Roman" w:hAnsi="Times New Roman"/>
                <w:i/>
                <w:iCs/>
                <w:vertAlign w:val="baseline"/>
              </w:rPr>
            </w:pPr>
            <w:r>
              <w:rPr>
                <w:rFonts w:ascii="Times New Roman" w:hAnsi="Times New Roman"/>
              </w:rPr>
              <w:t>0.714*</w:t>
            </w:r>
          </w:p>
        </w:tc>
        <w:tc>
          <w:tcPr>
            <w:tcW w:w="2394" w:type="dxa"/>
            <w:vAlign w:val="top"/>
          </w:tcPr>
          <w:p w14:paraId="107D1FF3">
            <w:pPr>
              <w:jc w:val="both"/>
              <w:textAlignment w:val="top"/>
              <w:rPr>
                <w:rFonts w:ascii="Times New Roman" w:hAnsi="Times New Roman"/>
                <w:i/>
                <w:iCs/>
                <w:vertAlign w:val="baseline"/>
              </w:rPr>
            </w:pPr>
            <w:r>
              <w:rPr>
                <w:rFonts w:ascii="Times New Roman" w:hAnsi="Times New Roman"/>
              </w:rPr>
              <w:t>1</w:t>
            </w:r>
          </w:p>
        </w:tc>
      </w:tr>
      <w:tr w14:paraId="3F4FF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94" w:type="dxa"/>
            <w:vAlign w:val="top"/>
          </w:tcPr>
          <w:p w14:paraId="50337342">
            <w:pPr>
              <w:jc w:val="both"/>
              <w:rPr>
                <w:rFonts w:ascii="Times New Roman" w:hAnsi="Times New Roman"/>
                <w:i/>
                <w:iCs/>
                <w:vertAlign w:val="baseline"/>
              </w:rPr>
            </w:pPr>
          </w:p>
        </w:tc>
        <w:tc>
          <w:tcPr>
            <w:tcW w:w="2394" w:type="dxa"/>
            <w:vAlign w:val="top"/>
          </w:tcPr>
          <w:p w14:paraId="53067D7C">
            <w:pPr>
              <w:jc w:val="both"/>
              <w:textAlignment w:val="top"/>
              <w:rPr>
                <w:rFonts w:ascii="Times New Roman" w:hAnsi="Times New Roman"/>
                <w:i/>
                <w:iCs/>
                <w:vertAlign w:val="baseline"/>
              </w:rPr>
            </w:pPr>
            <w:r>
              <w:rPr>
                <w:rFonts w:ascii="Times New Roman" w:hAnsi="Times New Roman"/>
              </w:rPr>
              <w:t>Sig. (2-tailed)</w:t>
            </w:r>
          </w:p>
        </w:tc>
        <w:tc>
          <w:tcPr>
            <w:tcW w:w="2394" w:type="dxa"/>
            <w:vAlign w:val="top"/>
          </w:tcPr>
          <w:p w14:paraId="73734133">
            <w:pPr>
              <w:jc w:val="both"/>
              <w:textAlignment w:val="top"/>
              <w:rPr>
                <w:rFonts w:ascii="Times New Roman" w:hAnsi="Times New Roman"/>
                <w:i/>
                <w:iCs/>
                <w:vertAlign w:val="baseline"/>
              </w:rPr>
            </w:pPr>
            <w:r>
              <w:rPr>
                <w:rFonts w:ascii="Times New Roman" w:hAnsi="Times New Roman"/>
              </w:rPr>
              <w:t>0.000</w:t>
            </w:r>
          </w:p>
        </w:tc>
        <w:tc>
          <w:tcPr>
            <w:tcW w:w="2394" w:type="dxa"/>
            <w:vAlign w:val="top"/>
          </w:tcPr>
          <w:p w14:paraId="3B890FA0">
            <w:pPr>
              <w:jc w:val="both"/>
              <w:rPr>
                <w:rFonts w:ascii="Times New Roman" w:hAnsi="Times New Roman"/>
                <w:i/>
                <w:iCs/>
                <w:vertAlign w:val="baseline"/>
              </w:rPr>
            </w:pPr>
          </w:p>
        </w:tc>
      </w:tr>
      <w:tr w14:paraId="39AE4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94" w:type="dxa"/>
            <w:vAlign w:val="top"/>
          </w:tcPr>
          <w:p w14:paraId="7BE81971">
            <w:pPr>
              <w:jc w:val="both"/>
              <w:rPr>
                <w:rFonts w:ascii="Times New Roman" w:hAnsi="Times New Roman"/>
                <w:i/>
                <w:iCs/>
                <w:vertAlign w:val="baseline"/>
              </w:rPr>
            </w:pPr>
          </w:p>
        </w:tc>
        <w:tc>
          <w:tcPr>
            <w:tcW w:w="2394" w:type="dxa"/>
            <w:vAlign w:val="top"/>
          </w:tcPr>
          <w:p w14:paraId="48C3ADB6">
            <w:pPr>
              <w:jc w:val="both"/>
              <w:textAlignment w:val="top"/>
              <w:rPr>
                <w:rFonts w:ascii="Times New Roman" w:hAnsi="Times New Roman"/>
                <w:i/>
                <w:iCs/>
                <w:vertAlign w:val="baseline"/>
              </w:rPr>
            </w:pPr>
            <w:r>
              <w:rPr>
                <w:rFonts w:ascii="Times New Roman" w:hAnsi="Times New Roman"/>
              </w:rPr>
              <w:t>N</w:t>
            </w:r>
          </w:p>
        </w:tc>
        <w:tc>
          <w:tcPr>
            <w:tcW w:w="2394" w:type="dxa"/>
            <w:vAlign w:val="top"/>
          </w:tcPr>
          <w:p w14:paraId="6EC8A064">
            <w:pPr>
              <w:jc w:val="both"/>
              <w:textAlignment w:val="top"/>
              <w:rPr>
                <w:rFonts w:ascii="Times New Roman" w:hAnsi="Times New Roman"/>
                <w:i/>
                <w:iCs/>
                <w:vertAlign w:val="baseline"/>
              </w:rPr>
            </w:pPr>
            <w:r>
              <w:rPr>
                <w:rFonts w:ascii="Times New Roman" w:hAnsi="Times New Roman"/>
              </w:rPr>
              <w:t>291</w:t>
            </w:r>
          </w:p>
        </w:tc>
        <w:tc>
          <w:tcPr>
            <w:tcW w:w="2394" w:type="dxa"/>
            <w:vAlign w:val="top"/>
          </w:tcPr>
          <w:p w14:paraId="7FEE5EA8">
            <w:pPr>
              <w:jc w:val="both"/>
              <w:textAlignment w:val="top"/>
              <w:rPr>
                <w:rFonts w:ascii="Times New Roman" w:hAnsi="Times New Roman"/>
                <w:i/>
                <w:iCs/>
                <w:vertAlign w:val="baseline"/>
              </w:rPr>
            </w:pPr>
            <w:r>
              <w:rPr>
                <w:rFonts w:ascii="Times New Roman" w:hAnsi="Times New Roman"/>
              </w:rPr>
              <w:t>291</w:t>
            </w:r>
          </w:p>
        </w:tc>
      </w:tr>
    </w:tbl>
    <w:p w14:paraId="6F57B758">
      <w:pPr>
        <w:spacing w:before="105" w:after="105"/>
        <w:jc w:val="both"/>
        <w:rPr>
          <w:rFonts w:ascii="Times New Roman" w:hAnsi="Times New Roman"/>
        </w:rPr>
      </w:pPr>
      <w:r>
        <w:rPr>
          <w:rFonts w:ascii="Times New Roman" w:hAnsi="Times New Roman"/>
          <w:i/>
          <w:iCs/>
        </w:rPr>
        <w:t>* Correlation is significant at the 0.05 level (2-tailed).</w:t>
      </w:r>
    </w:p>
    <w:p w14:paraId="73D3D863">
      <w:pPr>
        <w:spacing w:before="105" w:after="105" w:line="480" w:lineRule="auto"/>
        <w:ind w:firstLine="720" w:firstLineChars="0"/>
        <w:jc w:val="left"/>
        <w:rPr>
          <w:rFonts w:hint="default" w:ascii="Times New Roman" w:hAnsi="Times New Roman"/>
          <w:lang w:val="en-US"/>
        </w:rPr>
      </w:pPr>
      <w:r>
        <w:rPr>
          <w:rFonts w:ascii="Times New Roman" w:hAnsi="Times New Roman"/>
        </w:rPr>
        <w:t>The relationship between institutional infrastructure and usage of EIR is highly correlated and significant (r = 0.714, p &lt; 0.000) as seen from Table 6 below. This implies that more usage of electronic sources among postgraduate students is associated with better electricity supply, wider bandwidth, and methods of access outside the institution.</w:t>
      </w:r>
      <w:r>
        <w:rPr>
          <w:rFonts w:hint="default" w:ascii="Times New Roman" w:hAnsi="Times New Roman"/>
          <w:lang w:val="en-US"/>
        </w:rPr>
        <w:t xml:space="preserve"> </w:t>
      </w:r>
      <w:r>
        <w:rPr>
          <w:rFonts w:ascii="Times New Roman" w:hAnsi="Times New Roman"/>
        </w:rPr>
        <w:t>On the other hand, the positive correlation between infrastructure and EIR usage (r = 0.714) shows that better infrastructure leads to more frequent, efficient, and consistent use of electronic research infrastructure (Ekene et al., 2024; Oghenetega et al., 2022). The usage of EIRs shows that both searchers’ skills and the supporting infrastructure for digital access are vital for utilization.</w:t>
      </w:r>
    </w:p>
    <w:p w14:paraId="22042FBC">
      <w:pPr>
        <w:spacing w:before="105" w:after="105"/>
        <w:jc w:val="both"/>
        <w:rPr>
          <w:rFonts w:ascii="Times New Roman" w:hAnsi="Times New Roman"/>
        </w:rPr>
      </w:pPr>
      <w:r>
        <w:rPr>
          <w:rFonts w:ascii="Times New Roman" w:hAnsi="Times New Roman"/>
          <w:b/>
          <w:bCs/>
        </w:rPr>
        <w:t>Recommendations</w:t>
      </w:r>
    </w:p>
    <w:p w14:paraId="03EF572B">
      <w:pPr>
        <w:spacing w:before="105" w:after="105"/>
        <w:jc w:val="both"/>
        <w:rPr>
          <w:rFonts w:ascii="Times New Roman" w:hAnsi="Times New Roman"/>
        </w:rPr>
      </w:pPr>
      <w:r>
        <w:rPr>
          <w:rFonts w:ascii="Times New Roman" w:hAnsi="Times New Roman"/>
        </w:rPr>
        <w:t>Based on the empirical findings, the following recommendations are made:</w:t>
      </w:r>
    </w:p>
    <w:p w14:paraId="42A6C140">
      <w:pPr>
        <w:numPr>
          <w:ilvl w:val="0"/>
          <w:numId w:val="3"/>
        </w:numPr>
        <w:spacing w:before="105" w:after="105" w:line="480" w:lineRule="auto"/>
        <w:jc w:val="both"/>
        <w:rPr>
          <w:rFonts w:ascii="Times New Roman" w:hAnsi="Times New Roman"/>
          <w:b w:val="0"/>
          <w:bCs w:val="0"/>
        </w:rPr>
      </w:pPr>
      <w:r>
        <w:rPr>
          <w:rFonts w:ascii="Times New Roman" w:hAnsi="Times New Roman"/>
          <w:b w:val="0"/>
          <w:bCs w:val="0"/>
        </w:rPr>
        <w:t>Compulsory Information Retrieval Workshops: Postgraduate students should compulsorily undergo credit courses in digital information literacy, with a special focus on Boolean logic and the use of search filters in databases.</w:t>
      </w:r>
    </w:p>
    <w:p w14:paraId="1576AB59">
      <w:pPr>
        <w:numPr>
          <w:ilvl w:val="0"/>
          <w:numId w:val="3"/>
        </w:numPr>
        <w:spacing w:before="105" w:after="105" w:line="480" w:lineRule="auto"/>
        <w:jc w:val="both"/>
        <w:rPr>
          <w:rFonts w:ascii="Times New Roman" w:hAnsi="Times New Roman"/>
          <w:b w:val="0"/>
          <w:bCs w:val="0"/>
        </w:rPr>
      </w:pPr>
      <w:r>
        <w:rPr>
          <w:rFonts w:ascii="Times New Roman" w:hAnsi="Times New Roman"/>
          <w:b w:val="0"/>
          <w:bCs w:val="0"/>
        </w:rPr>
        <w:t>Alternative Energy Deployments: For continuous provision of power for postgraduate e-libraries and campus network servers, university libraries should fit in special solar power inverters.</w:t>
      </w:r>
    </w:p>
    <w:p w14:paraId="2FE10D5F">
      <w:pPr>
        <w:numPr>
          <w:ilvl w:val="0"/>
          <w:numId w:val="3"/>
        </w:numPr>
        <w:spacing w:before="105" w:after="105" w:line="480" w:lineRule="auto"/>
        <w:jc w:val="both"/>
        <w:rPr>
          <w:rFonts w:ascii="Times New Roman" w:hAnsi="Times New Roman"/>
          <w:b w:val="0"/>
          <w:bCs w:val="0"/>
        </w:rPr>
      </w:pPr>
      <w:r>
        <w:rPr>
          <w:rFonts w:ascii="Times New Roman" w:hAnsi="Times New Roman"/>
          <w:b w:val="0"/>
          <w:bCs w:val="0"/>
        </w:rPr>
        <w:t>Bandwidth Optimization and Mirroring: For database efficiency, there is need for ICT centers to have mirror servers locally, and postgraduate research centers should have designated bandwidth blocks.</w:t>
      </w:r>
    </w:p>
    <w:p w14:paraId="3491D2FE">
      <w:pPr>
        <w:numPr>
          <w:ilvl w:val="0"/>
          <w:numId w:val="3"/>
        </w:numPr>
        <w:spacing w:before="105" w:after="105" w:line="480" w:lineRule="auto"/>
        <w:jc w:val="both"/>
        <w:rPr>
          <w:rFonts w:ascii="Times New Roman" w:hAnsi="Times New Roman"/>
          <w:b w:val="0"/>
          <w:bCs w:val="0"/>
        </w:rPr>
      </w:pPr>
      <w:r>
        <w:rPr>
          <w:rFonts w:ascii="Times New Roman" w:hAnsi="Times New Roman"/>
          <w:b w:val="0"/>
          <w:bCs w:val="0"/>
        </w:rPr>
        <w:t>Simplified Remote Access Integration: There is need for implementation of single sign-on authentication services in library institutions such as Ag. OpenAthens to facilitate off-campus remote access to subscription-based databases.</w:t>
      </w:r>
    </w:p>
    <w:p w14:paraId="416B4DEE">
      <w:pPr>
        <w:spacing w:before="105" w:after="105" w:line="360" w:lineRule="auto"/>
        <w:jc w:val="both"/>
        <w:rPr>
          <w:rFonts w:ascii="Times New Roman" w:hAnsi="Times New Roman"/>
        </w:rPr>
      </w:pPr>
      <w:r>
        <w:rPr>
          <w:rFonts w:ascii="Times New Roman" w:hAnsi="Times New Roman"/>
          <w:b/>
          <w:bCs/>
        </w:rPr>
        <w:t>Conclusion</w:t>
      </w:r>
    </w:p>
    <w:p w14:paraId="255E7F79">
      <w:pPr>
        <w:spacing w:before="105" w:after="105" w:line="480" w:lineRule="auto"/>
        <w:ind w:firstLine="720" w:firstLineChars="0"/>
        <w:jc w:val="left"/>
        <w:rPr>
          <w:rFonts w:ascii="Times New Roman" w:hAnsi="Times New Roman"/>
        </w:rPr>
      </w:pPr>
      <w:r>
        <w:rPr>
          <w:rFonts w:ascii="Times New Roman" w:hAnsi="Times New Roman"/>
        </w:rPr>
        <w:t>It is observed in the study that the poor use of electronic resources by postgraduate students in Delta State University, Niger Delta University, and Rivers State University is due to the negative impact of both the poor search skills of the students and weak infrastructure of the university. Despite the purchase of good quality databases by the universities, the efficiency of the databases is hindered due to the lack of proper search skills of the students.</w:t>
      </w:r>
    </w:p>
    <w:p w14:paraId="4A0F9020">
      <w:pPr>
        <w:spacing w:before="105" w:after="105" w:line="480" w:lineRule="auto"/>
        <w:ind w:firstLine="720" w:firstLineChars="0"/>
        <w:jc w:val="left"/>
        <w:rPr>
          <w:rFonts w:ascii="Times New Roman" w:hAnsi="Times New Roman"/>
        </w:rPr>
      </w:pPr>
      <w:r>
        <w:rPr>
          <w:rFonts w:ascii="Times New Roman" w:hAnsi="Times New Roman"/>
        </w:rPr>
        <w:t>Therefore, the findings show that for effective utilization of electronic resources, there is a need to work on both the areas. It is essential for the universities to build up advanced search skills in the students along with improving infrastructure of electronic resources.</w:t>
      </w:r>
    </w:p>
    <w:p w14:paraId="7C2F5CF8">
      <w:pPr>
        <w:spacing w:before="105" w:after="105"/>
        <w:jc w:val="both"/>
        <w:rPr>
          <w:rFonts w:ascii="Times New Roman" w:hAnsi="Times New Roman"/>
          <w:b/>
          <w:bCs/>
        </w:rPr>
      </w:pPr>
      <w:r>
        <w:rPr>
          <w:rFonts w:ascii="Times New Roman" w:hAnsi="Times New Roman"/>
          <w:b/>
          <w:bCs/>
        </w:rPr>
        <w:t xml:space="preserve"> </w:t>
      </w:r>
    </w:p>
    <w:p w14:paraId="43C34C6D">
      <w:pPr>
        <w:spacing w:before="105" w:after="105"/>
        <w:jc w:val="both"/>
        <w:rPr>
          <w:rFonts w:ascii="Times New Roman" w:hAnsi="Times New Roman"/>
        </w:rPr>
      </w:pPr>
      <w:r>
        <w:rPr>
          <w:rFonts w:ascii="Times New Roman" w:hAnsi="Times New Roman"/>
          <w:b/>
          <w:bCs/>
        </w:rPr>
        <w:t>References</w:t>
      </w:r>
    </w:p>
    <w:p w14:paraId="28444D91">
      <w:pPr>
        <w:spacing w:before="105" w:after="105"/>
        <w:ind w:left="600" w:hanging="600" w:hangingChars="250"/>
        <w:jc w:val="both"/>
        <w:rPr>
          <w:rFonts w:hint="default" w:ascii="Times New Roman" w:hAnsi="Times New Roman"/>
        </w:rPr>
      </w:pPr>
      <w:r>
        <w:rPr>
          <w:rFonts w:hint="default" w:ascii="Times New Roman" w:hAnsi="Times New Roman"/>
          <w:lang w:val="en-US" w:eastAsia="zh-CN"/>
        </w:rPr>
        <w:t xml:space="preserve">Akpojotor, L. O. (2017). Awareness and usage of electronic resources by postgraduate students in selected Nigerian universities. </w:t>
      </w:r>
      <w:r>
        <w:rPr>
          <w:rFonts w:hint="default" w:ascii="Times New Roman" w:hAnsi="Times New Roman"/>
          <w:i/>
          <w:iCs/>
          <w:lang w:val="en-US" w:eastAsia="zh-CN"/>
        </w:rPr>
        <w:t>Nigerian Journal of Library and Information Science, 1</w:t>
      </w:r>
      <w:r>
        <w:rPr>
          <w:rFonts w:hint="default" w:ascii="Times New Roman" w:hAnsi="Times New Roman"/>
          <w:lang w:val="en-US" w:eastAsia="zh-CN"/>
        </w:rPr>
        <w:t>(1), 45–58.</w:t>
      </w:r>
    </w:p>
    <w:p w14:paraId="4A638BE0">
      <w:pPr>
        <w:spacing w:before="105" w:after="105"/>
        <w:ind w:left="600" w:hanging="600" w:hangingChars="250"/>
        <w:jc w:val="both"/>
        <w:rPr>
          <w:rFonts w:hint="default" w:ascii="Times New Roman" w:hAnsi="Times New Roman"/>
          <w:lang w:val="en-US" w:eastAsia="zh-CN"/>
        </w:rPr>
      </w:pPr>
      <w:r>
        <w:rPr>
          <w:rFonts w:hint="default" w:ascii="Times New Roman" w:hAnsi="Times New Roman"/>
          <w:lang w:val="en-US" w:eastAsia="zh-CN"/>
        </w:rPr>
        <w:t xml:space="preserve">Akuffo, M. N., &amp; Budu, S. (2019). Impact and usage of e-resources: A literature review. </w:t>
      </w:r>
      <w:r>
        <w:rPr>
          <w:rFonts w:hint="default" w:ascii="Times New Roman" w:hAnsi="Times New Roman"/>
          <w:i/>
          <w:iCs/>
          <w:lang w:val="en-US" w:eastAsia="zh-CN"/>
        </w:rPr>
        <w:t>Library Philosophy and Practice (e-journal)</w:t>
      </w:r>
      <w:r>
        <w:rPr>
          <w:rFonts w:hint="default" w:ascii="Times New Roman" w:hAnsi="Times New Roman"/>
          <w:lang w:val="en-US" w:eastAsia="zh-CN"/>
        </w:rPr>
        <w:t>, 2844, 1–18.</w:t>
      </w:r>
    </w:p>
    <w:p w14:paraId="05A68C06">
      <w:pPr>
        <w:spacing w:before="105" w:after="105"/>
        <w:ind w:left="600" w:hanging="600" w:hangingChars="250"/>
        <w:jc w:val="both"/>
        <w:rPr>
          <w:rFonts w:hint="default" w:ascii="Times New Roman" w:hAnsi="Times New Roman"/>
          <w:lang w:val="en-US" w:eastAsia="zh-CN"/>
        </w:rPr>
      </w:pPr>
      <w:r>
        <w:rPr>
          <w:rFonts w:hint="default" w:ascii="Times New Roman" w:hAnsi="Times New Roman"/>
          <w:lang w:val="en-US" w:eastAsia="zh-CN"/>
        </w:rPr>
        <w:t xml:space="preserve">Ani, O. E., &amp; Edem, N. (2019). Digital information literacy skills and use of electronic information resources in Nigerian university libraries. </w:t>
      </w:r>
      <w:r>
        <w:rPr>
          <w:rFonts w:hint="default" w:ascii="Times New Roman" w:hAnsi="Times New Roman"/>
          <w:i/>
          <w:iCs/>
          <w:lang w:val="en-US" w:eastAsia="zh-CN"/>
        </w:rPr>
        <w:t>Digital Library Perspectives, 35</w:t>
      </w:r>
      <w:r>
        <w:rPr>
          <w:rFonts w:hint="default" w:ascii="Times New Roman" w:hAnsi="Times New Roman"/>
          <w:lang w:val="en-US" w:eastAsia="zh-CN"/>
        </w:rPr>
        <w:t>(2), 181–192.</w:t>
      </w:r>
    </w:p>
    <w:p w14:paraId="1A120AF9">
      <w:pPr>
        <w:spacing w:before="105" w:after="105"/>
        <w:ind w:left="600" w:hanging="600" w:hangingChars="250"/>
        <w:jc w:val="both"/>
        <w:rPr>
          <w:rFonts w:hint="default" w:ascii="Times New Roman" w:hAnsi="Times New Roman"/>
        </w:rPr>
      </w:pPr>
      <w:r>
        <w:rPr>
          <w:rFonts w:hint="default" w:ascii="Times New Roman" w:hAnsi="Times New Roman"/>
          <w:lang w:val="en-US" w:eastAsia="zh-CN"/>
        </w:rPr>
        <w:t xml:space="preserve">Ashcroft, L. (2011). An investigation of the extent of electronic resources use by postgraduate students. </w:t>
      </w:r>
      <w:r>
        <w:rPr>
          <w:rFonts w:hint="default" w:ascii="Times New Roman" w:hAnsi="Times New Roman"/>
          <w:i/>
          <w:iCs/>
          <w:lang w:val="en-US" w:eastAsia="zh-CN"/>
        </w:rPr>
        <w:t>Journal of Librarianship and Information Science, 43</w:t>
      </w:r>
      <w:r>
        <w:rPr>
          <w:rFonts w:hint="default" w:ascii="Times New Roman" w:hAnsi="Times New Roman"/>
          <w:lang w:val="en-US" w:eastAsia="zh-CN"/>
        </w:rPr>
        <w:t>(2), 85–98. https://ndjlis.fuotuoke.edu.ng/index.php/ndjlis/article/download/8/8/16</w:t>
      </w:r>
    </w:p>
    <w:p w14:paraId="7669BD31">
      <w:pPr>
        <w:spacing w:before="105" w:after="105"/>
        <w:ind w:left="600" w:hanging="600" w:hangingChars="250"/>
        <w:jc w:val="both"/>
        <w:rPr>
          <w:rFonts w:ascii="Times New Roman" w:hAnsi="Times New Roman"/>
        </w:rPr>
      </w:pPr>
      <w:r>
        <w:rPr>
          <w:rFonts w:ascii="Times New Roman" w:hAnsi="Times New Roman"/>
        </w:rPr>
        <w:t xml:space="preserve">Chinwe, M. O., &amp; Ugwu, C. I. (2023). Digital literacy as a catalyst for effective use of e-resources in southern Nigerian universities. </w:t>
      </w:r>
      <w:r>
        <w:rPr>
          <w:rFonts w:ascii="Times New Roman" w:hAnsi="Times New Roman"/>
          <w:i/>
          <w:iCs/>
        </w:rPr>
        <w:t>African Studies Media Journal</w:t>
      </w:r>
      <w:r>
        <w:rPr>
          <w:rFonts w:ascii="Times New Roman" w:hAnsi="Times New Roman"/>
        </w:rPr>
        <w:t xml:space="preserve">, </w:t>
      </w:r>
      <w:r>
        <w:rPr>
          <w:rFonts w:ascii="Times New Roman" w:hAnsi="Times New Roman"/>
          <w:i/>
          <w:iCs/>
        </w:rPr>
        <w:t>4</w:t>
      </w:r>
      <w:r>
        <w:rPr>
          <w:rFonts w:ascii="Times New Roman" w:hAnsi="Times New Roman"/>
        </w:rPr>
        <w:t xml:space="preserve">(2), 112–125. </w:t>
      </w:r>
      <w:r>
        <w:fldChar w:fldCharType="begin"/>
      </w:r>
      <w:r>
        <w:instrText xml:space="preserve"> HYPERLINK "https://gojamss.net/journal/index.php/ASMJ/article/download/1404/1436" </w:instrText>
      </w:r>
      <w:r>
        <w:fldChar w:fldCharType="separate"/>
      </w:r>
      <w:r>
        <w:rPr>
          <w:rStyle w:val="10"/>
        </w:rPr>
        <w:t>gojamss.net</w:t>
      </w:r>
      <w:r>
        <w:rPr>
          <w:rStyle w:val="10"/>
        </w:rPr>
        <w:fldChar w:fldCharType="end"/>
      </w:r>
    </w:p>
    <w:p w14:paraId="7192061B">
      <w:pPr>
        <w:spacing w:before="105" w:after="105"/>
        <w:ind w:left="600" w:hanging="600" w:hangingChars="250"/>
        <w:jc w:val="both"/>
        <w:rPr>
          <w:rFonts w:ascii="Times New Roman" w:hAnsi="Times New Roman"/>
        </w:rPr>
      </w:pPr>
      <w:r>
        <w:rPr>
          <w:rFonts w:ascii="Times New Roman" w:hAnsi="Times New Roman"/>
        </w:rPr>
        <w:t xml:space="preserve">Ebiye, V. (2026). Digital literacy as correlates of electronic information resources use by postgraduate students in South-South Nigeria. </w:t>
      </w:r>
      <w:r>
        <w:rPr>
          <w:rFonts w:ascii="Times New Roman" w:hAnsi="Times New Roman"/>
          <w:i/>
          <w:iCs/>
        </w:rPr>
        <w:t>Journal of Research in Library and Information Science</w:t>
      </w:r>
      <w:r>
        <w:rPr>
          <w:rFonts w:ascii="Times New Roman" w:hAnsi="Times New Roman"/>
        </w:rPr>
        <w:t xml:space="preserve">, </w:t>
      </w:r>
      <w:r>
        <w:rPr>
          <w:rFonts w:ascii="Times New Roman" w:hAnsi="Times New Roman"/>
          <w:i/>
          <w:iCs/>
        </w:rPr>
        <w:t>18</w:t>
      </w:r>
      <w:r>
        <w:rPr>
          <w:rFonts w:ascii="Times New Roman" w:hAnsi="Times New Roman"/>
        </w:rPr>
        <w:t xml:space="preserve">(3), 45–59. </w:t>
      </w:r>
      <w:r>
        <w:fldChar w:fldCharType="begin"/>
      </w:r>
      <w:r>
        <w:instrText xml:space="preserve"> HYPERLINK "https://www.researchgate.net/publication/399711298_Digital_Literacy_as_Correlates_of_Electronic_Information_Resources_Use_by_Postgraduate_Students_in_South-South_Nigeria" </w:instrText>
      </w:r>
      <w:r>
        <w:fldChar w:fldCharType="separate"/>
      </w:r>
      <w:r>
        <w:rPr>
          <w:rStyle w:val="10"/>
        </w:rPr>
        <w:t>researchgate.net</w:t>
      </w:r>
      <w:r>
        <w:rPr>
          <w:rStyle w:val="10"/>
        </w:rPr>
        <w:fldChar w:fldCharType="end"/>
      </w:r>
    </w:p>
    <w:p w14:paraId="47B13B70">
      <w:pPr>
        <w:spacing w:before="105" w:after="105"/>
        <w:ind w:left="600" w:hanging="600" w:hangingChars="250"/>
        <w:jc w:val="both"/>
        <w:rPr>
          <w:rFonts w:hint="default" w:ascii="Times New Roman" w:hAnsi="Times New Roman"/>
        </w:rPr>
      </w:pPr>
      <w:r>
        <w:rPr>
          <w:rFonts w:hint="default" w:ascii="Times New Roman" w:hAnsi="Times New Roman"/>
          <w:lang w:val="en-US" w:eastAsia="zh-CN"/>
        </w:rPr>
        <w:t xml:space="preserve">Edem, N. B., &amp; Egbe, N. (2016). Availability and utilization of electronic information resources by postgraduate students in University of Calabar, Nigeria. </w:t>
      </w:r>
      <w:r>
        <w:rPr>
          <w:rFonts w:hint="default" w:ascii="Times New Roman" w:hAnsi="Times New Roman"/>
          <w:i/>
          <w:iCs/>
          <w:lang w:val="en-US" w:eastAsia="zh-CN"/>
        </w:rPr>
        <w:t>Global Journal of Educational Research, 15</w:t>
      </w:r>
      <w:r>
        <w:rPr>
          <w:rFonts w:hint="default" w:ascii="Times New Roman" w:hAnsi="Times New Roman"/>
          <w:lang w:val="en-US" w:eastAsia="zh-CN"/>
        </w:rPr>
        <w:t>(2), 119–126.</w:t>
      </w:r>
    </w:p>
    <w:p w14:paraId="2BD66F4C">
      <w:pPr>
        <w:spacing w:before="105" w:after="105"/>
        <w:ind w:left="600" w:hanging="600" w:hangingChars="250"/>
        <w:jc w:val="both"/>
        <w:rPr>
          <w:rFonts w:hint="default" w:ascii="Times New Roman" w:hAnsi="Times New Roman"/>
          <w:lang w:val="en-US" w:eastAsia="zh-CN"/>
        </w:rPr>
      </w:pPr>
      <w:r>
        <w:rPr>
          <w:rFonts w:hint="default" w:ascii="Times New Roman" w:hAnsi="Times New Roman"/>
          <w:lang w:val="en-US" w:eastAsia="zh-CN"/>
        </w:rPr>
        <w:t xml:space="preserve">Eiriemiokhale, K. (2023). Digital information resources utilization by postgraduate students in three states owned universities, Nigeria. </w:t>
      </w:r>
      <w:r>
        <w:rPr>
          <w:rFonts w:hint="default" w:ascii="Times New Roman" w:hAnsi="Times New Roman"/>
          <w:i/>
          <w:iCs/>
          <w:lang w:val="en-US" w:eastAsia="zh-CN"/>
        </w:rPr>
        <w:t>Library Philosophy and Practice (e-journal)</w:t>
      </w:r>
      <w:r>
        <w:rPr>
          <w:rFonts w:hint="default" w:ascii="Times New Roman" w:hAnsi="Times New Roman"/>
          <w:lang w:val="en-US" w:eastAsia="zh-CN"/>
        </w:rPr>
        <w:t>, 7154, 1–18.</w:t>
      </w:r>
    </w:p>
    <w:p w14:paraId="47D6FD12">
      <w:pPr>
        <w:spacing w:before="105" w:after="105"/>
        <w:ind w:left="600" w:hanging="600" w:hangingChars="250"/>
        <w:jc w:val="both"/>
        <w:rPr>
          <w:rStyle w:val="10"/>
        </w:rPr>
      </w:pPr>
      <w:r>
        <w:rPr>
          <w:rFonts w:ascii="Times New Roman" w:hAnsi="Times New Roman"/>
        </w:rPr>
        <w:t xml:space="preserve">Ekene, U. O., Agwu, N. A., &amp; Okezie, C. I. (2024). Postgraduate students' use of electronic resources for research output in federal university libraries in the Southeast, Nigeria. </w:t>
      </w:r>
      <w:r>
        <w:rPr>
          <w:rFonts w:ascii="Times New Roman" w:hAnsi="Times New Roman"/>
          <w:i/>
          <w:iCs/>
        </w:rPr>
        <w:t>Library Philosophy and Practice (e-journal)</w:t>
      </w:r>
      <w:r>
        <w:rPr>
          <w:rFonts w:ascii="Times New Roman" w:hAnsi="Times New Roman"/>
        </w:rPr>
        <w:t xml:space="preserve">, Article 8021. </w:t>
      </w:r>
      <w:r>
        <w:fldChar w:fldCharType="begin"/>
      </w:r>
      <w:r>
        <w:instrText xml:space="preserve"> HYPERLINK "https://scholarworks.sjsu.edu/libphilprac/8021/" </w:instrText>
      </w:r>
      <w:r>
        <w:fldChar w:fldCharType="separate"/>
      </w:r>
      <w:r>
        <w:rPr>
          <w:rStyle w:val="10"/>
        </w:rPr>
        <w:t>sjsu.edu</w:t>
      </w:r>
      <w:r>
        <w:rPr>
          <w:rStyle w:val="10"/>
        </w:rPr>
        <w:fldChar w:fldCharType="end"/>
      </w:r>
    </w:p>
    <w:p w14:paraId="353E5B02">
      <w:pPr>
        <w:spacing w:before="105" w:after="105"/>
        <w:ind w:left="600" w:hanging="600" w:hangingChars="250"/>
        <w:jc w:val="both"/>
        <w:rPr>
          <w:rFonts w:hint="default" w:ascii="Times New Roman" w:hAnsi="Times New Roman"/>
          <w:lang w:val="en-US"/>
        </w:rPr>
      </w:pPr>
      <w:r>
        <w:rPr>
          <w:rFonts w:hint="default" w:ascii="Times New Roman" w:hAnsi="Times New Roman"/>
          <w:lang w:val="en-US"/>
        </w:rPr>
        <w:t xml:space="preserve">Etebu, A. T. &amp; Dime, I. A. (2020). Information and Communication Technologies Use in Niger Delta University Libraries: Problems and Prospects. </w:t>
      </w:r>
      <w:r>
        <w:rPr>
          <w:rFonts w:hint="default" w:ascii="Times New Roman" w:hAnsi="Times New Roman"/>
          <w:i/>
          <w:iCs/>
          <w:lang w:val="en-US"/>
        </w:rPr>
        <w:t>International Journal of Research and Innovation in Social Science, 4</w:t>
      </w:r>
      <w:r>
        <w:rPr>
          <w:rFonts w:hint="default" w:ascii="Times New Roman" w:hAnsi="Times New Roman"/>
          <w:lang w:val="en-US"/>
        </w:rPr>
        <w:t xml:space="preserve">(4), 58-63. </w:t>
      </w:r>
      <w:r>
        <w:rPr>
          <w:rFonts w:hint="default" w:ascii="Times New Roman" w:hAnsi="Times New Roman"/>
          <w:lang w:val="en-US"/>
        </w:rPr>
        <w:fldChar w:fldCharType="begin"/>
      </w:r>
      <w:r>
        <w:rPr>
          <w:rFonts w:hint="default" w:ascii="Times New Roman" w:hAnsi="Times New Roman"/>
          <w:lang w:val="en-US"/>
        </w:rPr>
        <w:instrText xml:space="preserve"> HYPERLINK "http://www.rsisinternational.org" </w:instrText>
      </w:r>
      <w:r>
        <w:rPr>
          <w:rFonts w:hint="default" w:ascii="Times New Roman" w:hAnsi="Times New Roman"/>
          <w:lang w:val="en-US"/>
        </w:rPr>
        <w:fldChar w:fldCharType="separate"/>
      </w:r>
      <w:r>
        <w:rPr>
          <w:rStyle w:val="7"/>
          <w:rFonts w:hint="default" w:ascii="Times New Roman" w:hAnsi="Times New Roman"/>
          <w:lang w:val="en-US"/>
        </w:rPr>
        <w:t>www.rsisinternational.org</w:t>
      </w:r>
      <w:r>
        <w:rPr>
          <w:rFonts w:hint="default" w:ascii="Times New Roman" w:hAnsi="Times New Roman"/>
          <w:lang w:val="en-US"/>
        </w:rPr>
        <w:fldChar w:fldCharType="end"/>
      </w:r>
      <w:r>
        <w:rPr>
          <w:rFonts w:hint="default" w:ascii="Times New Roman" w:hAnsi="Times New Roman"/>
          <w:lang w:val="en-US"/>
        </w:rPr>
        <w:t xml:space="preserve"> </w:t>
      </w:r>
    </w:p>
    <w:p w14:paraId="7BD6BB06">
      <w:pPr>
        <w:spacing w:before="105" w:after="105"/>
        <w:ind w:left="600" w:hanging="600" w:hangingChars="250"/>
        <w:jc w:val="both"/>
        <w:rPr>
          <w:rStyle w:val="10"/>
          <w:rFonts w:hint="default" w:ascii="Times New Roman" w:hAnsi="Times New Roman" w:cs="Times New Roman"/>
          <w:sz w:val="24"/>
          <w:szCs w:val="24"/>
          <w:u w:val="none"/>
          <w:lang w:val="en-US"/>
        </w:rPr>
      </w:pPr>
      <w:r>
        <w:rPr>
          <w:rFonts w:hint="default" w:ascii="Times New Roman" w:hAnsi="Times New Roman" w:eastAsia="SimSun" w:cs="Times New Roman"/>
          <w:i w:val="0"/>
          <w:iCs w:val="0"/>
          <w:caps w:val="0"/>
          <w:color w:val="232323"/>
          <w:spacing w:val="0"/>
          <w:sz w:val="24"/>
          <w:szCs w:val="24"/>
          <w:shd w:val="clear" w:fill="FFFFFF"/>
        </w:rPr>
        <w:t xml:space="preserve">Etebu, A.T. (2010) ICT Availability in Niger Delta University Libraries. </w:t>
      </w:r>
      <w:r>
        <w:rPr>
          <w:rFonts w:hint="default" w:ascii="Times New Roman" w:hAnsi="Times New Roman" w:eastAsia="SimSun" w:cs="Times New Roman"/>
          <w:i/>
          <w:iCs/>
          <w:caps w:val="0"/>
          <w:color w:val="232323"/>
          <w:spacing w:val="0"/>
          <w:sz w:val="24"/>
          <w:szCs w:val="24"/>
          <w:shd w:val="clear" w:fill="FFFFFF"/>
        </w:rPr>
        <w:t>Library Philosophy and Practice</w:t>
      </w:r>
      <w:r>
        <w:rPr>
          <w:rFonts w:hint="default" w:ascii="Times New Roman" w:hAnsi="Times New Roman" w:eastAsia="SimSun" w:cs="Times New Roman"/>
          <w:i w:val="0"/>
          <w:iCs w:val="0"/>
          <w:caps w:val="0"/>
          <w:color w:val="232323"/>
          <w:spacing w:val="0"/>
          <w:sz w:val="24"/>
          <w:szCs w:val="24"/>
          <w:shd w:val="clear" w:fill="FFFFFF"/>
        </w:rPr>
        <w:t xml:space="preserve"> (</w:t>
      </w:r>
      <w:r>
        <w:rPr>
          <w:rFonts w:hint="default" w:ascii="Times New Roman" w:hAnsi="Times New Roman" w:eastAsia="SimSun" w:cs="Times New Roman"/>
          <w:i/>
          <w:iCs/>
          <w:caps w:val="0"/>
          <w:color w:val="232323"/>
          <w:spacing w:val="0"/>
          <w:sz w:val="24"/>
          <w:szCs w:val="24"/>
          <w:shd w:val="clear" w:fill="FFFFFF"/>
        </w:rPr>
        <w:t>e</w:t>
      </w:r>
      <w:r>
        <w:rPr>
          <w:rFonts w:hint="default" w:ascii="Times New Roman" w:hAnsi="Times New Roman" w:eastAsia="SimSun" w:cs="Times New Roman"/>
          <w:i w:val="0"/>
          <w:iCs w:val="0"/>
          <w:caps w:val="0"/>
          <w:color w:val="232323"/>
          <w:spacing w:val="0"/>
          <w:sz w:val="24"/>
          <w:szCs w:val="24"/>
          <w:shd w:val="clear" w:fill="FFFFFF"/>
        </w:rPr>
        <w:t>-</w:t>
      </w:r>
      <w:r>
        <w:rPr>
          <w:rFonts w:hint="default" w:ascii="Times New Roman" w:hAnsi="Times New Roman" w:eastAsia="SimSun" w:cs="Times New Roman"/>
          <w:i/>
          <w:iCs/>
          <w:caps w:val="0"/>
          <w:color w:val="232323"/>
          <w:spacing w:val="0"/>
          <w:sz w:val="24"/>
          <w:szCs w:val="24"/>
          <w:shd w:val="clear" w:fill="FFFFFF"/>
        </w:rPr>
        <w:t>journal</w:t>
      </w:r>
      <w:r>
        <w:rPr>
          <w:rFonts w:hint="default" w:ascii="Times New Roman" w:hAnsi="Times New Roman" w:eastAsia="SimSun" w:cs="Times New Roman"/>
          <w:i w:val="0"/>
          <w:iCs w:val="0"/>
          <w:caps w:val="0"/>
          <w:color w:val="232323"/>
          <w:spacing w:val="0"/>
          <w:sz w:val="24"/>
          <w:szCs w:val="24"/>
          <w:shd w:val="clear" w:fill="FFFFFF"/>
        </w:rPr>
        <w:t>) 342.</w:t>
      </w:r>
      <w:r>
        <w:rPr>
          <w:rFonts w:hint="default" w:ascii="Times New Roman" w:hAnsi="Times New Roman" w:eastAsia="SimSun" w:cs="Times New Roman"/>
          <w:i w:val="0"/>
          <w:iCs w:val="0"/>
          <w:caps w:val="0"/>
          <w:color w:val="232323"/>
          <w:spacing w:val="0"/>
          <w:sz w:val="24"/>
          <w:szCs w:val="24"/>
          <w:u w:val="single"/>
          <w:shd w:val="clear" w:fill="FFFFFF"/>
        </w:rPr>
        <w:br w:type="textWrapping"/>
      </w:r>
      <w:r>
        <w:rPr>
          <w:rFonts w:hint="default" w:ascii="Times New Roman" w:hAnsi="Times New Roman" w:eastAsia="SimSun" w:cs="Times New Roman"/>
          <w:i w:val="0"/>
          <w:iCs w:val="0"/>
          <w:caps w:val="0"/>
          <w:color w:val="232323"/>
          <w:spacing w:val="0"/>
          <w:sz w:val="24"/>
          <w:szCs w:val="24"/>
          <w:u w:val="none"/>
          <w:shd w:val="clear" w:fill="FFFFFF"/>
        </w:rPr>
        <w:fldChar w:fldCharType="begin"/>
      </w:r>
      <w:r>
        <w:rPr>
          <w:rFonts w:hint="default" w:ascii="Times New Roman" w:hAnsi="Times New Roman" w:eastAsia="SimSun" w:cs="Times New Roman"/>
          <w:i w:val="0"/>
          <w:iCs w:val="0"/>
          <w:caps w:val="0"/>
          <w:color w:val="232323"/>
          <w:spacing w:val="0"/>
          <w:sz w:val="24"/>
          <w:szCs w:val="24"/>
          <w:u w:val="none"/>
          <w:shd w:val="clear" w:fill="FFFFFF"/>
        </w:rPr>
        <w:instrText xml:space="preserve"> HYPERLINK "https://digitalcommons.unl.edu/libphilprac/342" </w:instrText>
      </w:r>
      <w:r>
        <w:rPr>
          <w:rFonts w:hint="default" w:ascii="Times New Roman" w:hAnsi="Times New Roman" w:eastAsia="SimSun" w:cs="Times New Roman"/>
          <w:i w:val="0"/>
          <w:iCs w:val="0"/>
          <w:caps w:val="0"/>
          <w:color w:val="232323"/>
          <w:spacing w:val="0"/>
          <w:sz w:val="24"/>
          <w:szCs w:val="24"/>
          <w:u w:val="none"/>
          <w:shd w:val="clear" w:fill="FFFFFF"/>
        </w:rPr>
        <w:fldChar w:fldCharType="separate"/>
      </w:r>
      <w:r>
        <w:rPr>
          <w:rStyle w:val="7"/>
          <w:rFonts w:hint="default" w:ascii="Times New Roman" w:hAnsi="Times New Roman" w:eastAsia="SimSun" w:cs="Times New Roman"/>
          <w:i w:val="0"/>
          <w:iCs w:val="0"/>
          <w:caps w:val="0"/>
          <w:spacing w:val="0"/>
          <w:sz w:val="24"/>
          <w:szCs w:val="24"/>
          <w:shd w:val="clear" w:fill="FFFFFF"/>
        </w:rPr>
        <w:t>https://digitalcommons.unl.edu/libphilprac/342</w:t>
      </w:r>
      <w:r>
        <w:rPr>
          <w:rFonts w:hint="default" w:ascii="Times New Roman" w:hAnsi="Times New Roman" w:eastAsia="SimSun" w:cs="Times New Roman"/>
          <w:i w:val="0"/>
          <w:iCs w:val="0"/>
          <w:caps w:val="0"/>
          <w:color w:val="232323"/>
          <w:spacing w:val="0"/>
          <w:sz w:val="24"/>
          <w:szCs w:val="24"/>
          <w:u w:val="none"/>
          <w:shd w:val="clear" w:fill="FFFFFF"/>
        </w:rPr>
        <w:fldChar w:fldCharType="end"/>
      </w:r>
      <w:r>
        <w:rPr>
          <w:rFonts w:hint="default" w:ascii="Times New Roman" w:hAnsi="Times New Roman" w:cs="Times New Roman"/>
          <w:i w:val="0"/>
          <w:iCs w:val="0"/>
          <w:caps w:val="0"/>
          <w:color w:val="232323"/>
          <w:spacing w:val="0"/>
          <w:sz w:val="24"/>
          <w:szCs w:val="24"/>
          <w:u w:val="none"/>
          <w:shd w:val="clear" w:fill="FFFFFF"/>
          <w:lang w:val="en-US"/>
        </w:rPr>
        <w:t xml:space="preserve"> </w:t>
      </w:r>
    </w:p>
    <w:p w14:paraId="3C6D667D">
      <w:pPr>
        <w:spacing w:before="105" w:after="105"/>
        <w:ind w:left="600" w:hanging="600" w:hangingChars="250"/>
        <w:jc w:val="both"/>
        <w:rPr>
          <w:rFonts w:hint="default" w:ascii="Times New Roman" w:hAnsi="Times New Roman"/>
          <w:lang w:val="en-US"/>
        </w:rPr>
      </w:pPr>
      <w:r>
        <w:rPr>
          <w:rFonts w:hint="default" w:ascii="Times New Roman" w:hAnsi="Times New Roman"/>
          <w:lang w:val="en-US"/>
        </w:rPr>
        <w:t xml:space="preserve">Etebu, A. T. &amp; Zacchaeus, C. M. (2022). </w:t>
      </w:r>
      <w:r>
        <w:rPr>
          <w:rFonts w:hint="default" w:ascii="Times New Roman" w:hAnsi="Times New Roman"/>
          <w:lang w:val="en-US"/>
        </w:rPr>
        <w:fldChar w:fldCharType="begin"/>
      </w:r>
      <w:r>
        <w:rPr>
          <w:rFonts w:hint="default" w:ascii="Times New Roman" w:hAnsi="Times New Roman"/>
          <w:lang w:val="en-US"/>
        </w:rPr>
        <w:instrText xml:space="preserve"> HYPERLINK "https://scholarworks.sjsu.edu/libphilprac/7468/" </w:instrText>
      </w:r>
      <w:r>
        <w:rPr>
          <w:rFonts w:hint="default" w:ascii="Times New Roman" w:hAnsi="Times New Roman"/>
          <w:lang w:val="en-US"/>
        </w:rPr>
        <w:fldChar w:fldCharType="separate"/>
      </w:r>
      <w:r>
        <w:rPr>
          <w:rFonts w:hint="default" w:ascii="Times New Roman" w:hAnsi="Times New Roman"/>
          <w:lang w:val="en-US"/>
        </w:rPr>
        <w:t>Digital devices and digital literacy skills among library and information science students in Niger Delta University, Wilberforce Island, Bayelsa State, Nigeria</w:t>
      </w:r>
      <w:r>
        <w:rPr>
          <w:rFonts w:hint="default" w:ascii="Times New Roman" w:hAnsi="Times New Roman"/>
          <w:lang w:val="en-US"/>
        </w:rPr>
        <w:fldChar w:fldCharType="end"/>
      </w:r>
      <w:r>
        <w:rPr>
          <w:rFonts w:hint="default" w:ascii="Times New Roman" w:hAnsi="Times New Roman"/>
          <w:lang w:val="en-US"/>
        </w:rPr>
        <w:t xml:space="preserve">. </w:t>
      </w:r>
      <w:r>
        <w:rPr>
          <w:rFonts w:hint="default" w:ascii="Times New Roman" w:hAnsi="Times New Roman"/>
          <w:i/>
          <w:iCs/>
          <w:lang w:val="en-US"/>
        </w:rPr>
        <w:t>Library Philosophy and Practice (e-journal)</w:t>
      </w:r>
      <w:r>
        <w:rPr>
          <w:rFonts w:hint="default" w:ascii="Times New Roman" w:hAnsi="Times New Roman"/>
          <w:lang w:val="en-US"/>
        </w:rPr>
        <w:t xml:space="preserve">. 7468. </w:t>
      </w:r>
      <w:r>
        <w:rPr>
          <w:rFonts w:hint="default" w:ascii="Times New Roman" w:hAnsi="Times New Roman"/>
          <w:lang w:val="en-US"/>
        </w:rPr>
        <w:fldChar w:fldCharType="begin"/>
      </w:r>
      <w:r>
        <w:rPr>
          <w:rFonts w:hint="default" w:ascii="Times New Roman" w:hAnsi="Times New Roman"/>
          <w:lang w:val="en-US"/>
        </w:rPr>
        <w:instrText xml:space="preserve"> HYPERLINK "https://digitalcommons.unl.edu/libphilprac/7468" </w:instrText>
      </w:r>
      <w:r>
        <w:rPr>
          <w:rFonts w:hint="default" w:ascii="Times New Roman" w:hAnsi="Times New Roman"/>
          <w:lang w:val="en-US"/>
        </w:rPr>
        <w:fldChar w:fldCharType="separate"/>
      </w:r>
      <w:r>
        <w:rPr>
          <w:rStyle w:val="7"/>
          <w:rFonts w:hint="default" w:ascii="Times New Roman" w:hAnsi="Times New Roman"/>
          <w:lang w:val="en-US"/>
        </w:rPr>
        <w:t>https://digitalcommons.unl.edu/libphilprac/7468</w:t>
      </w:r>
      <w:r>
        <w:rPr>
          <w:rFonts w:hint="default" w:ascii="Times New Roman" w:hAnsi="Times New Roman"/>
          <w:lang w:val="en-US"/>
        </w:rPr>
        <w:fldChar w:fldCharType="end"/>
      </w:r>
      <w:r>
        <w:rPr>
          <w:rFonts w:hint="default" w:ascii="Times New Roman" w:hAnsi="Times New Roman"/>
          <w:lang w:val="en-US"/>
        </w:rPr>
        <w:t xml:space="preserve"> </w:t>
      </w:r>
    </w:p>
    <w:p w14:paraId="738F89C9">
      <w:pPr>
        <w:spacing w:before="105" w:after="105"/>
        <w:ind w:left="600" w:hanging="600" w:hangingChars="250"/>
        <w:jc w:val="both"/>
        <w:rPr>
          <w:rFonts w:hint="default" w:ascii="Times New Roman" w:hAnsi="Times New Roman"/>
        </w:rPr>
      </w:pPr>
      <w:r>
        <w:rPr>
          <w:rFonts w:hint="default" w:ascii="Times New Roman" w:hAnsi="Times New Roman"/>
          <w:lang w:val="en-US" w:eastAsia="zh-CN"/>
        </w:rPr>
        <w:t xml:space="preserve">Ikenwe, I. J. (2024). Digital literacy and discovery systems in academic libraries: Implication for postgraduate research in Nigeria. </w:t>
      </w:r>
      <w:r>
        <w:rPr>
          <w:rFonts w:hint="default" w:ascii="Times New Roman" w:hAnsi="Times New Roman"/>
          <w:i/>
          <w:iCs/>
          <w:lang w:val="en-US" w:eastAsia="zh-CN"/>
        </w:rPr>
        <w:t>Journal of Information Science Theory and Practice, 12</w:t>
      </w:r>
      <w:r>
        <w:rPr>
          <w:rFonts w:hint="default" w:ascii="Times New Roman" w:hAnsi="Times New Roman"/>
          <w:lang w:val="en-US" w:eastAsia="zh-CN"/>
        </w:rPr>
        <w:t>(3), 34–48.</w:t>
      </w:r>
    </w:p>
    <w:p w14:paraId="487170C7">
      <w:pPr>
        <w:spacing w:before="105" w:after="105"/>
        <w:ind w:left="600" w:hanging="600" w:hangingChars="250"/>
        <w:jc w:val="both"/>
        <w:rPr>
          <w:rFonts w:ascii="Times New Roman" w:hAnsi="Times New Roman"/>
        </w:rPr>
      </w:pPr>
      <w:r>
        <w:rPr>
          <w:rFonts w:ascii="Times New Roman" w:hAnsi="Times New Roman"/>
        </w:rPr>
        <w:t xml:space="preserve">Ilogho, J. I., &amp; Nkiko, C. (2023). Awareness and usage of electronic resources by postgraduate students in Nigerian universities. </w:t>
      </w:r>
      <w:r>
        <w:rPr>
          <w:rFonts w:ascii="Times New Roman" w:hAnsi="Times New Roman"/>
          <w:i/>
          <w:iCs/>
        </w:rPr>
        <w:t>International Journal of Digital Information Systems</w:t>
      </w:r>
      <w:r>
        <w:rPr>
          <w:rFonts w:ascii="Times New Roman" w:hAnsi="Times New Roman"/>
        </w:rPr>
        <w:t xml:space="preserve">, </w:t>
      </w:r>
      <w:r>
        <w:rPr>
          <w:rFonts w:ascii="Times New Roman" w:hAnsi="Times New Roman"/>
          <w:i/>
          <w:iCs/>
        </w:rPr>
        <w:t>12</w:t>
      </w:r>
      <w:r>
        <w:rPr>
          <w:rFonts w:ascii="Times New Roman" w:hAnsi="Times New Roman"/>
        </w:rPr>
        <w:t xml:space="preserve">(4), 204–218. </w:t>
      </w:r>
      <w:r>
        <w:fldChar w:fldCharType="begin"/>
      </w:r>
      <w:r>
        <w:instrText xml:space="preserve"> HYPERLINK "https://www.researchgate.net/publication/373212958_Awareness_and_Usage_of_Electronic_Resources_by_Postgraduate_Students_in_Nigerian_Universities" </w:instrText>
      </w:r>
      <w:r>
        <w:fldChar w:fldCharType="separate"/>
      </w:r>
      <w:r>
        <w:rPr>
          <w:rStyle w:val="10"/>
        </w:rPr>
        <w:t>researchgate.net</w:t>
      </w:r>
      <w:r>
        <w:rPr>
          <w:rStyle w:val="10"/>
        </w:rPr>
        <w:fldChar w:fldCharType="end"/>
      </w:r>
    </w:p>
    <w:p w14:paraId="46DF8122">
      <w:pPr>
        <w:spacing w:before="105" w:after="105"/>
        <w:ind w:left="600" w:hanging="600" w:hangingChars="250"/>
        <w:jc w:val="both"/>
        <w:rPr>
          <w:rFonts w:ascii="Times New Roman" w:hAnsi="Times New Roman"/>
        </w:rPr>
      </w:pPr>
      <w:r>
        <w:rPr>
          <w:rFonts w:ascii="Times New Roman" w:hAnsi="Times New Roman"/>
        </w:rPr>
        <w:t xml:space="preserve">Kumbar, R. (2021). Access to electronic information resources in academic libraries. </w:t>
      </w:r>
      <w:r>
        <w:rPr>
          <w:rFonts w:ascii="Times New Roman" w:hAnsi="Times New Roman"/>
          <w:i/>
          <w:iCs/>
        </w:rPr>
        <w:t>Webology, (18)</w:t>
      </w:r>
      <w:r>
        <w:rPr>
          <w:rFonts w:ascii="Times New Roman" w:hAnsi="Times New Roman"/>
        </w:rPr>
        <w:t>6,8131-8137. https://webology.org</w:t>
      </w:r>
    </w:p>
    <w:p w14:paraId="3B2C0C7A">
      <w:pPr>
        <w:spacing w:before="105" w:after="105"/>
        <w:ind w:left="600" w:hanging="600" w:hangingChars="250"/>
        <w:jc w:val="both"/>
        <w:rPr>
          <w:rFonts w:hint="default" w:ascii="Times New Roman" w:hAnsi="Times New Roman"/>
        </w:rPr>
      </w:pPr>
      <w:r>
        <w:rPr>
          <w:rFonts w:hint="default" w:ascii="Times New Roman" w:hAnsi="Times New Roman"/>
          <w:lang w:val="en-US" w:eastAsia="zh-CN"/>
        </w:rPr>
        <w:t xml:space="preserve">Ndubuisi, C. C., &amp; Udo, V. (2013). Availability and effective utilization of digital information resources in academic libraries in Nigeria. </w:t>
      </w:r>
      <w:r>
        <w:rPr>
          <w:rFonts w:hint="default" w:ascii="Times New Roman" w:hAnsi="Times New Roman"/>
          <w:i/>
          <w:iCs/>
          <w:lang w:val="en-US" w:eastAsia="zh-CN"/>
        </w:rPr>
        <w:t>Library Philosophy and Practice (e-journal)</w:t>
      </w:r>
      <w:r>
        <w:rPr>
          <w:rFonts w:hint="default" w:ascii="Times New Roman" w:hAnsi="Times New Roman"/>
          <w:lang w:val="en-US" w:eastAsia="zh-CN"/>
        </w:rPr>
        <w:t>, 982, 1–15.</w:t>
      </w:r>
    </w:p>
    <w:p w14:paraId="56D7BBD6">
      <w:pPr>
        <w:spacing w:before="105" w:after="105"/>
        <w:ind w:left="600" w:hanging="600" w:hangingChars="250"/>
        <w:jc w:val="both"/>
        <w:rPr>
          <w:rFonts w:ascii="Times New Roman" w:hAnsi="Times New Roman"/>
        </w:rPr>
      </w:pPr>
      <w:r>
        <w:rPr>
          <w:rFonts w:ascii="Times New Roman" w:hAnsi="Times New Roman"/>
        </w:rPr>
        <w:t xml:space="preserve">Nneka, P. C., &amp; Oche, O. W. (2024). Perceptions and challenges in accessing available electronic information resources: A case study of postgraduate students in universities in Benue State, Nigeria. </w:t>
      </w:r>
      <w:r>
        <w:rPr>
          <w:rFonts w:ascii="Times New Roman" w:hAnsi="Times New Roman"/>
          <w:i/>
          <w:iCs/>
        </w:rPr>
        <w:t>SSRN Electronic Journal</w:t>
      </w:r>
      <w:r>
        <w:rPr>
          <w:rFonts w:ascii="Times New Roman" w:hAnsi="Times New Roman"/>
        </w:rPr>
        <w:t xml:space="preserve">, Article 4756788. </w:t>
      </w:r>
      <w:r>
        <w:fldChar w:fldCharType="begin"/>
      </w:r>
      <w:r>
        <w:instrText xml:space="preserve"> HYPERLINK "https://papers.ssrn.com/sol3/papers.cfm?abstract_id=4756788" </w:instrText>
      </w:r>
      <w:r>
        <w:fldChar w:fldCharType="separate"/>
      </w:r>
      <w:r>
        <w:rPr>
          <w:rStyle w:val="10"/>
        </w:rPr>
        <w:t>ssrn.com</w:t>
      </w:r>
      <w:r>
        <w:rPr>
          <w:rStyle w:val="10"/>
        </w:rPr>
        <w:fldChar w:fldCharType="end"/>
      </w:r>
    </w:p>
    <w:p w14:paraId="6FAC82FE">
      <w:pPr>
        <w:spacing w:before="105" w:after="105"/>
        <w:ind w:left="600" w:hanging="600" w:hangingChars="250"/>
        <w:jc w:val="both"/>
        <w:rPr>
          <w:rFonts w:hint="default" w:ascii="Times New Roman" w:hAnsi="Times New Roman"/>
          <w:lang w:val="en-US" w:eastAsia="zh-CN"/>
        </w:rPr>
      </w:pPr>
      <w:r>
        <w:rPr>
          <w:rFonts w:hint="default" w:ascii="Times New Roman" w:hAnsi="Times New Roman"/>
          <w:lang w:val="en-US" w:eastAsia="zh-CN"/>
        </w:rPr>
        <w:t xml:space="preserve">Obasola, O. I., &amp; Adetimirin, A. (2026). Institutional factors and use of e-resources in the faculty library by students of the Faculty of the Social Sciences, University of Ibadan, Nigeria. </w:t>
      </w:r>
      <w:r>
        <w:rPr>
          <w:rFonts w:hint="default" w:ascii="Times New Roman" w:hAnsi="Times New Roman"/>
          <w:i/>
          <w:iCs/>
          <w:lang w:val="en-US" w:eastAsia="zh-CN"/>
        </w:rPr>
        <w:t>Journal of Library and Information Science, 18</w:t>
      </w:r>
      <w:r>
        <w:rPr>
          <w:rFonts w:hint="default" w:ascii="Times New Roman" w:hAnsi="Times New Roman"/>
          <w:lang w:val="en-US" w:eastAsia="zh-CN"/>
        </w:rPr>
        <w:t>(2), 75–92.</w:t>
      </w:r>
    </w:p>
    <w:p w14:paraId="5AED3973">
      <w:pPr>
        <w:spacing w:before="105" w:after="105"/>
        <w:ind w:left="600" w:hanging="600" w:hangingChars="250"/>
        <w:jc w:val="both"/>
        <w:rPr>
          <w:rFonts w:ascii="Times New Roman" w:hAnsi="Times New Roman"/>
        </w:rPr>
      </w:pPr>
      <w:r>
        <w:rPr>
          <w:rFonts w:ascii="Times New Roman" w:hAnsi="Times New Roman"/>
        </w:rPr>
        <w:t xml:space="preserve">Obasuyi, L., &amp; Osagie, O. (2026). Use of electronic resources for digital reference services among librarians at selected universities in the South States of Nigeria. </w:t>
      </w:r>
      <w:r>
        <w:rPr>
          <w:rFonts w:ascii="Times New Roman" w:hAnsi="Times New Roman"/>
          <w:i/>
          <w:iCs/>
        </w:rPr>
        <w:t>Global Journal of Pure and Applied Sciences</w:t>
      </w:r>
      <w:r>
        <w:rPr>
          <w:rFonts w:ascii="Times New Roman" w:hAnsi="Times New Roman"/>
        </w:rPr>
        <w:t xml:space="preserve">, </w:t>
      </w:r>
      <w:r>
        <w:rPr>
          <w:rFonts w:ascii="Times New Roman" w:hAnsi="Times New Roman"/>
          <w:i/>
          <w:iCs/>
        </w:rPr>
        <w:t>32</w:t>
      </w:r>
      <w:r>
        <w:rPr>
          <w:rFonts w:ascii="Times New Roman" w:hAnsi="Times New Roman"/>
        </w:rPr>
        <w:t>(1), 89–101. researchgate.net</w:t>
      </w:r>
    </w:p>
    <w:p w14:paraId="5B63A9D0">
      <w:pPr>
        <w:spacing w:before="105" w:after="105"/>
        <w:ind w:left="600" w:hanging="600" w:hangingChars="250"/>
        <w:jc w:val="both"/>
        <w:rPr>
          <w:rFonts w:ascii="Times New Roman" w:hAnsi="Times New Roman"/>
        </w:rPr>
      </w:pPr>
      <w:r>
        <w:rPr>
          <w:rFonts w:ascii="Times New Roman" w:hAnsi="Times New Roman"/>
        </w:rPr>
        <w:t xml:space="preserve">Oghenetega, L. U., Ejedafiru, E. F., &amp; Onohwosa, F. O. (2022). Digital information resource utilization by postgraduate students in three state-owned universities in Nigeria. </w:t>
      </w:r>
      <w:r>
        <w:rPr>
          <w:rFonts w:ascii="Times New Roman" w:hAnsi="Times New Roman"/>
          <w:i/>
          <w:iCs/>
        </w:rPr>
        <w:t>International Journal of Library Science</w:t>
      </w:r>
      <w:r>
        <w:rPr>
          <w:rFonts w:ascii="Times New Roman" w:hAnsi="Times New Roman"/>
        </w:rPr>
        <w:t xml:space="preserve">, </w:t>
      </w:r>
      <w:r>
        <w:rPr>
          <w:rFonts w:ascii="Times New Roman" w:hAnsi="Times New Roman"/>
          <w:i/>
          <w:iCs/>
        </w:rPr>
        <w:t>10</w:t>
      </w:r>
      <w:r>
        <w:rPr>
          <w:rFonts w:ascii="Times New Roman" w:hAnsi="Times New Roman"/>
        </w:rPr>
        <w:t xml:space="preserve">(2), 34–45. </w:t>
      </w:r>
      <w:r>
        <w:fldChar w:fldCharType="begin"/>
      </w:r>
      <w:r>
        <w:instrText xml:space="preserve"> HYPERLINK "https://www.researchgate.net/publication/361088426_Digital_information_resources_utilization_by_postgraduate_students_in_three_states_owned_universities_Nigeria" </w:instrText>
      </w:r>
      <w:r>
        <w:fldChar w:fldCharType="separate"/>
      </w:r>
      <w:r>
        <w:rPr>
          <w:rStyle w:val="10"/>
        </w:rPr>
        <w:t>researchgate.net</w:t>
      </w:r>
      <w:r>
        <w:rPr>
          <w:rStyle w:val="10"/>
        </w:rPr>
        <w:fldChar w:fldCharType="end"/>
      </w:r>
    </w:p>
    <w:p w14:paraId="2BF66AEB">
      <w:pPr>
        <w:spacing w:before="105" w:after="105"/>
        <w:ind w:left="600" w:hanging="600" w:hangingChars="250"/>
        <w:jc w:val="both"/>
        <w:rPr>
          <w:rFonts w:hint="default" w:ascii="Times New Roman" w:hAnsi="Times New Roman"/>
          <w:lang w:val="en-US" w:eastAsia="zh-CN"/>
        </w:rPr>
      </w:pPr>
      <w:r>
        <w:rPr>
          <w:rFonts w:hint="default" w:ascii="Times New Roman" w:hAnsi="Times New Roman"/>
          <w:lang w:val="en-US" w:eastAsia="zh-CN"/>
        </w:rPr>
        <w:t xml:space="preserve">Ojo, O. A., &amp; Akande, S. O. (2021). Impact of formal ICT training on online information resources utilization among postgraduate students. </w:t>
      </w:r>
      <w:r>
        <w:rPr>
          <w:rFonts w:hint="default" w:ascii="Times New Roman" w:hAnsi="Times New Roman"/>
          <w:i/>
          <w:iCs/>
          <w:lang w:val="en-US" w:eastAsia="zh-CN"/>
        </w:rPr>
        <w:t>Journal of Advanced Trends in Library and Information Management, 6</w:t>
      </w:r>
      <w:r>
        <w:rPr>
          <w:rFonts w:hint="default" w:ascii="Times New Roman" w:hAnsi="Times New Roman"/>
          <w:lang w:val="en-US" w:eastAsia="zh-CN"/>
        </w:rPr>
        <w:t>(1), 45–58.</w:t>
      </w:r>
    </w:p>
    <w:p w14:paraId="6D2D98CE">
      <w:pPr>
        <w:spacing w:before="105" w:after="105"/>
        <w:ind w:left="600" w:hanging="600" w:hangingChars="250"/>
        <w:jc w:val="both"/>
        <w:rPr>
          <w:rFonts w:hint="default" w:ascii="Times New Roman" w:hAnsi="Times New Roman"/>
          <w:lang w:val="en-US" w:eastAsia="zh-CN"/>
        </w:rPr>
      </w:pPr>
      <w:r>
        <w:rPr>
          <w:rFonts w:hint="default" w:ascii="Times New Roman" w:hAnsi="Times New Roman"/>
          <w:lang w:val="en-US" w:eastAsia="zh-CN"/>
        </w:rPr>
        <w:fldChar w:fldCharType="begin"/>
      </w:r>
      <w:r>
        <w:rPr>
          <w:rFonts w:hint="default" w:ascii="Times New Roman" w:hAnsi="Times New Roman"/>
          <w:lang w:val="en-US" w:eastAsia="zh-CN"/>
        </w:rPr>
        <w:instrText xml:space="preserve"> HYPERLINK "https://www.africabib.org/query_a.php?au=!410932590!" </w:instrText>
      </w:r>
      <w:r>
        <w:rPr>
          <w:rFonts w:hint="default" w:ascii="Times New Roman" w:hAnsi="Times New Roman"/>
          <w:lang w:val="en-US" w:eastAsia="zh-CN"/>
        </w:rPr>
        <w:fldChar w:fldCharType="separate"/>
      </w:r>
      <w:r>
        <w:rPr>
          <w:rFonts w:hint="default" w:ascii="Times New Roman" w:hAnsi="Times New Roman"/>
          <w:lang w:val="en-US" w:eastAsia="zh-CN"/>
        </w:rPr>
        <w:t>Okite-Amughoro, F. A.</w:t>
      </w:r>
      <w:r>
        <w:rPr>
          <w:rFonts w:hint="default" w:ascii="Times New Roman" w:hAnsi="Times New Roman"/>
          <w:lang w:val="en-US" w:eastAsia="zh-CN"/>
        </w:rPr>
        <w:fldChar w:fldCharType="end"/>
      </w:r>
      <w:r>
        <w:rPr>
          <w:rFonts w:hint="default" w:ascii="Times New Roman" w:hAnsi="Times New Roman"/>
          <w:lang w:val="en-US" w:eastAsia="zh-CN"/>
        </w:rPr>
        <w:t xml:space="preserve">, Makgahlela, L. A. &amp; Bopapa, S. (2014). The use of electronic information resources for academic research by post-graduates at Delta State University, Abraka, Nigeria. </w:t>
      </w:r>
      <w:r>
        <w:rPr>
          <w:rFonts w:hint="default" w:ascii="Times New Roman" w:hAnsi="Times New Roman"/>
          <w:i/>
          <w:iCs/>
          <w:lang w:val="en-US" w:eastAsia="zh-CN"/>
        </w:rPr>
        <w:fldChar w:fldCharType="begin"/>
      </w:r>
      <w:r>
        <w:rPr>
          <w:rFonts w:hint="default" w:ascii="Times New Roman" w:hAnsi="Times New Roman"/>
          <w:i/>
          <w:iCs/>
          <w:lang w:val="en-US" w:eastAsia="zh-CN"/>
        </w:rPr>
        <w:instrText xml:space="preserve"> HYPERLINK "https://www.researchgate.net/journal/South-African-Journal-of-Libraries-and-Information-Science-2304-8263?_tp=eyJjb250ZXh0Ijp7ImZpcnN0UGFnZSI6InB1YmxpY2F0aW9uIiwicGFnZSI6InB1YmxpY2F0aW9uIn19" </w:instrText>
      </w:r>
      <w:r>
        <w:rPr>
          <w:rFonts w:hint="default" w:ascii="Times New Roman" w:hAnsi="Times New Roman"/>
          <w:i/>
          <w:iCs/>
          <w:lang w:val="en-US" w:eastAsia="zh-CN"/>
        </w:rPr>
        <w:fldChar w:fldCharType="separate"/>
      </w:r>
      <w:r>
        <w:rPr>
          <w:rFonts w:hint="default" w:ascii="Times New Roman" w:hAnsi="Times New Roman"/>
          <w:i/>
          <w:iCs/>
          <w:lang w:val="en-US" w:eastAsia="zh-CN"/>
        </w:rPr>
        <w:t>South African Journal of Libraries and Information Science</w:t>
      </w:r>
      <w:r>
        <w:rPr>
          <w:rFonts w:hint="default" w:ascii="Times New Roman" w:hAnsi="Times New Roman"/>
          <w:i/>
          <w:iCs/>
          <w:lang w:val="en-US" w:eastAsia="zh-CN"/>
        </w:rPr>
        <w:fldChar w:fldCharType="end"/>
      </w:r>
      <w:r>
        <w:rPr>
          <w:rFonts w:hint="default" w:ascii="Times New Roman" w:hAnsi="Times New Roman"/>
          <w:i/>
          <w:iCs/>
          <w:lang w:val="en-US" w:eastAsia="zh-CN"/>
        </w:rPr>
        <w:t xml:space="preserve"> 80</w:t>
      </w:r>
      <w:r>
        <w:rPr>
          <w:rFonts w:hint="default" w:ascii="Times New Roman" w:hAnsi="Times New Roman"/>
          <w:lang w:val="en-US" w:eastAsia="zh-CN"/>
        </w:rPr>
        <w:t xml:space="preserve">(2), 1-7. </w:t>
      </w:r>
      <w:r>
        <w:rPr>
          <w:rFonts w:hint="default" w:ascii="Times New Roman" w:hAnsi="Times New Roman"/>
          <w:lang w:val="en-US" w:eastAsia="zh-CN"/>
        </w:rPr>
        <w:fldChar w:fldCharType="begin"/>
      </w:r>
      <w:r>
        <w:rPr>
          <w:rFonts w:hint="default" w:ascii="Times New Roman" w:hAnsi="Times New Roman"/>
          <w:lang w:val="en-US" w:eastAsia="zh-CN"/>
        </w:rPr>
        <w:instrText xml:space="preserve"> HYPERLINK "https://doi.org/10.7553/80-2-1527" \t "https://www.africabib.org/_BLANK" </w:instrText>
      </w:r>
      <w:r>
        <w:rPr>
          <w:rFonts w:hint="default" w:ascii="Times New Roman" w:hAnsi="Times New Roman"/>
          <w:lang w:val="en-US" w:eastAsia="zh-CN"/>
        </w:rPr>
        <w:fldChar w:fldCharType="separate"/>
      </w:r>
      <w:r>
        <w:rPr>
          <w:rFonts w:hint="default" w:ascii="Times New Roman" w:hAnsi="Times New Roman"/>
          <w:lang w:val="en-US" w:eastAsia="zh-CN"/>
        </w:rPr>
        <w:t>https://doi.org/10.7553/80-2-1527</w:t>
      </w:r>
      <w:r>
        <w:rPr>
          <w:rFonts w:hint="default" w:ascii="Times New Roman" w:hAnsi="Times New Roman"/>
          <w:lang w:val="en-US" w:eastAsia="zh-CN"/>
        </w:rPr>
        <w:fldChar w:fldCharType="end"/>
      </w:r>
    </w:p>
    <w:p w14:paraId="09154483">
      <w:pPr>
        <w:spacing w:before="105" w:after="105"/>
        <w:ind w:left="600" w:hanging="600" w:hangingChars="250"/>
        <w:jc w:val="left"/>
        <w:rPr>
          <w:rFonts w:hint="default" w:ascii="Times New Roman" w:hAnsi="Times New Roman"/>
        </w:rPr>
      </w:pPr>
      <w:r>
        <w:rPr>
          <w:rFonts w:hint="default" w:ascii="Times New Roman" w:hAnsi="Times New Roman"/>
          <w:lang w:val="en-US" w:eastAsia="zh-CN"/>
        </w:rPr>
        <w:t xml:space="preserve">Okoro, J. O., &amp; Ejemhian, P. (2025). Improving optimal utilization of library electronic database for research productivity among postgraduate students in federal universities in South-South, Nigeria. </w:t>
      </w:r>
      <w:r>
        <w:rPr>
          <w:rFonts w:hint="default" w:ascii="Times New Roman" w:hAnsi="Times New Roman"/>
          <w:i/>
          <w:iCs/>
          <w:lang w:val="en-US" w:eastAsia="zh-CN"/>
        </w:rPr>
        <w:t>ResearchGate Publication</w:t>
      </w:r>
      <w:r>
        <w:rPr>
          <w:rFonts w:hint="default" w:ascii="Times New Roman" w:hAnsi="Times New Roman"/>
          <w:lang w:val="en-US" w:eastAsia="zh-CN"/>
        </w:rPr>
        <w:t>. https://www.researchgate.net/publication/394263714</w:t>
      </w:r>
    </w:p>
    <w:p w14:paraId="109D3542">
      <w:pPr>
        <w:spacing w:before="105" w:after="105"/>
        <w:ind w:left="600" w:hanging="600" w:hangingChars="250"/>
        <w:jc w:val="both"/>
        <w:rPr>
          <w:rFonts w:hint="default" w:ascii="Times New Roman" w:hAnsi="Times New Roman"/>
          <w:lang w:val="en-US" w:eastAsia="zh-CN"/>
        </w:rPr>
      </w:pPr>
      <w:r>
        <w:rPr>
          <w:rFonts w:hint="default" w:ascii="Times New Roman" w:hAnsi="Times New Roman"/>
          <w:lang w:val="en-US" w:eastAsia="zh-CN"/>
        </w:rPr>
        <w:t xml:space="preserve">Oluwaseun, O. A. (2024). Postgraduate students' use of electronic resources for research output in Nigerian university libraries. </w:t>
      </w:r>
      <w:r>
        <w:rPr>
          <w:rFonts w:hint="default" w:ascii="Times New Roman" w:hAnsi="Times New Roman"/>
          <w:i/>
          <w:iCs/>
          <w:lang w:val="en-US" w:eastAsia="zh-CN"/>
        </w:rPr>
        <w:t>Library Philosophy and Practice (e-journal)</w:t>
      </w:r>
      <w:r>
        <w:rPr>
          <w:rFonts w:hint="default" w:ascii="Times New Roman" w:hAnsi="Times New Roman"/>
          <w:lang w:val="en-US" w:eastAsia="zh-CN"/>
        </w:rPr>
        <w:t>, 7812, 1–22.</w:t>
      </w:r>
    </w:p>
    <w:p w14:paraId="765433F1">
      <w:pPr>
        <w:spacing w:before="105" w:after="105"/>
        <w:ind w:left="600" w:hanging="600" w:hangingChars="250"/>
        <w:jc w:val="both"/>
        <w:rPr>
          <w:rFonts w:hint="default" w:ascii="Times New Roman" w:hAnsi="Times New Roman"/>
          <w:lang w:val="en-US" w:eastAsia="zh-CN"/>
        </w:rPr>
      </w:pPr>
      <w:r>
        <w:rPr>
          <w:rFonts w:hint="default" w:ascii="Times New Roman" w:hAnsi="Times New Roman"/>
          <w:lang w:val="en-US" w:eastAsia="zh-CN"/>
        </w:rPr>
        <w:t xml:space="preserve">Oyedapo, R. O., &amp; Ojo, R. A. (2013). A survey of the use of electronic resources in Hezekiah Oluwasanmi Library, Obafemi Awolowo University, Ile-Ife, Nigeria. </w:t>
      </w:r>
      <w:r>
        <w:rPr>
          <w:rFonts w:hint="default" w:ascii="Times New Roman" w:hAnsi="Times New Roman"/>
          <w:i/>
          <w:iCs/>
          <w:lang w:val="en-US" w:eastAsia="zh-CN"/>
        </w:rPr>
        <w:t>Library Philosophy and Practice (e-journal)</w:t>
      </w:r>
      <w:r>
        <w:rPr>
          <w:rFonts w:hint="default" w:ascii="Times New Roman" w:hAnsi="Times New Roman"/>
          <w:lang w:val="en-US" w:eastAsia="zh-CN"/>
        </w:rPr>
        <w:t>, 884, 1–15.</w:t>
      </w:r>
    </w:p>
    <w:p w14:paraId="2E86A348">
      <w:pPr>
        <w:spacing w:before="105" w:after="105"/>
        <w:ind w:left="600" w:hanging="600" w:hangingChars="250"/>
        <w:jc w:val="both"/>
        <w:rPr>
          <w:rFonts w:ascii="Times New Roman" w:hAnsi="Times New Roman"/>
        </w:rPr>
      </w:pPr>
      <w:r>
        <w:rPr>
          <w:rFonts w:ascii="Times New Roman" w:hAnsi="Times New Roman"/>
        </w:rPr>
        <w:t xml:space="preserve">Oyeniyi, J. O. (2026). Digital literacy and online information-searching strategies as determinants of electronic resource use among undergraduates at selected universities in Nigeria. </w:t>
      </w:r>
      <w:r>
        <w:rPr>
          <w:rFonts w:ascii="Times New Roman" w:hAnsi="Times New Roman"/>
          <w:i/>
          <w:iCs/>
        </w:rPr>
        <w:t>Credence Publishing Journal of Library Studies</w:t>
      </w:r>
      <w:r>
        <w:rPr>
          <w:rFonts w:ascii="Times New Roman" w:hAnsi="Times New Roman"/>
        </w:rPr>
        <w:t xml:space="preserve">, </w:t>
      </w:r>
      <w:r>
        <w:rPr>
          <w:rFonts w:ascii="Times New Roman" w:hAnsi="Times New Roman"/>
          <w:i/>
          <w:iCs/>
        </w:rPr>
        <w:t>8</w:t>
      </w:r>
      <w:r>
        <w:rPr>
          <w:rFonts w:ascii="Times New Roman" w:hAnsi="Times New Roman"/>
        </w:rPr>
        <w:t xml:space="preserve">(1), 12–28. </w:t>
      </w:r>
      <w:r>
        <w:fldChar w:fldCharType="begin"/>
      </w:r>
      <w:r>
        <w:instrText xml:space="preserve"> HYPERLINK "https://credence-publishing.com/journal/uploads/archive/202316887646096212758608.pdf" </w:instrText>
      </w:r>
      <w:r>
        <w:fldChar w:fldCharType="separate"/>
      </w:r>
      <w:r>
        <w:rPr>
          <w:rStyle w:val="10"/>
        </w:rPr>
        <w:t>credence-publishing.com</w:t>
      </w:r>
      <w:r>
        <w:rPr>
          <w:rStyle w:val="10"/>
        </w:rPr>
        <w:fldChar w:fldCharType="end"/>
      </w:r>
    </w:p>
    <w:p w14:paraId="678E9830">
      <w:pPr>
        <w:spacing w:before="105" w:after="105"/>
        <w:ind w:left="600" w:hanging="600" w:hangingChars="250"/>
        <w:jc w:val="both"/>
        <w:rPr>
          <w:rFonts w:ascii="Times New Roman" w:hAnsi="Times New Roman"/>
        </w:rPr>
      </w:pPr>
      <w:r>
        <w:rPr>
          <w:rFonts w:ascii="Times New Roman" w:hAnsi="Times New Roman"/>
        </w:rPr>
        <w:t xml:space="preserve">Tella, A., Oyeniran, S. &amp; Ibironke, E. S. (2023). Predictors of Web Search Effectiveness from the Perspective of Library and Information Science Students. </w:t>
      </w:r>
      <w:r>
        <w:rPr>
          <w:rFonts w:hint="default" w:ascii="Times New Roman" w:hAnsi="Times New Roman"/>
          <w:i/>
          <w:iCs/>
        </w:rPr>
        <w:t>Regional Journal of Information and Knowledge Management, 6</w:t>
      </w:r>
      <w:r>
        <w:rPr>
          <w:rFonts w:hint="default" w:ascii="Times New Roman" w:hAnsi="Times New Roman"/>
        </w:rPr>
        <w:t>(2), 36–53. https://doi.org/10.70759/eznnv002</w:t>
      </w:r>
    </w:p>
    <w:p w14:paraId="4C3CDC53">
      <w:pPr>
        <w:spacing w:before="105" w:after="105"/>
        <w:ind w:left="600" w:hanging="600" w:hangingChars="250"/>
        <w:jc w:val="both"/>
        <w:rPr>
          <w:rFonts w:ascii="Times New Roman" w:hAnsi="Times New Roman"/>
        </w:rPr>
      </w:pPr>
      <w:r>
        <w:rPr>
          <w:rFonts w:ascii="Times New Roman" w:hAnsi="Times New Roman"/>
        </w:rPr>
        <w:t xml:space="preserve">Tiamiyu, M. A., &amp; Ajibola, R. O. (2023). Digital information literacy skills and use of electronic resources by humanities graduate students at Kenneth Dike Library, University of Ibadan, Nigeria. </w:t>
      </w:r>
      <w:r>
        <w:rPr>
          <w:rFonts w:ascii="Times New Roman" w:hAnsi="Times New Roman"/>
          <w:i/>
          <w:iCs/>
        </w:rPr>
        <w:t>Digital Library Perspectives</w:t>
      </w:r>
      <w:r>
        <w:rPr>
          <w:rFonts w:ascii="Times New Roman" w:hAnsi="Times New Roman"/>
        </w:rPr>
        <w:t xml:space="preserve">, </w:t>
      </w:r>
      <w:r>
        <w:rPr>
          <w:rFonts w:ascii="Times New Roman" w:hAnsi="Times New Roman"/>
          <w:i/>
          <w:iCs/>
        </w:rPr>
        <w:t>39</w:t>
      </w:r>
      <w:r>
        <w:rPr>
          <w:rFonts w:ascii="Times New Roman" w:hAnsi="Times New Roman"/>
        </w:rPr>
        <w:t xml:space="preserve">(2), 181–197. </w:t>
      </w:r>
      <w:r>
        <w:fldChar w:fldCharType="begin"/>
      </w:r>
      <w:r>
        <w:instrText xml:space="preserve"> HYPERLINK "https://www.emerald.com/dlp/article/39/2/181/430831/Digital-information-literacy-skills-and-use-of" </w:instrText>
      </w:r>
      <w:r>
        <w:fldChar w:fldCharType="separate"/>
      </w:r>
      <w:r>
        <w:rPr>
          <w:rStyle w:val="10"/>
        </w:rPr>
        <w:t>emerald.com</w:t>
      </w:r>
      <w:r>
        <w:rPr>
          <w:rStyle w:val="10"/>
        </w:rPr>
        <w:fldChar w:fldCharType="end"/>
      </w:r>
      <w:r>
        <w:rPr>
          <w:rFonts w:ascii="Times New Roman" w:hAnsi="Times New Roman"/>
        </w:rPr>
        <w:t xml:space="preserve"> </w:t>
      </w:r>
    </w:p>
    <w:p w14:paraId="71FE56AF">
      <w:pPr>
        <w:spacing w:before="105" w:after="105"/>
        <w:ind w:left="600" w:hanging="600" w:hangingChars="250"/>
        <w:jc w:val="both"/>
        <w:rPr>
          <w:rFonts w:hint="default" w:ascii="Times New Roman" w:hAnsi="Times New Roman"/>
          <w:lang w:val="en-US" w:eastAsia="zh-CN"/>
        </w:rPr>
      </w:pPr>
      <w:r>
        <w:rPr>
          <w:rFonts w:ascii="Times New Roman" w:hAnsi="Times New Roman"/>
        </w:rPr>
        <w:t xml:space="preserve">Wada, I., Okwoli, M. and Ofodu, P. (2023). Electronic information resources management tactics in modern libraries: Bring back library users or follow them remotely: A critical review. </w:t>
      </w:r>
      <w:r>
        <w:rPr>
          <w:rFonts w:ascii="Times New Roman" w:hAnsi="Times New Roman"/>
          <w:i/>
          <w:iCs/>
        </w:rPr>
        <w:t>Library Philosophy and Practice (e-journal).</w:t>
      </w:r>
      <w:r>
        <w:rPr>
          <w:rFonts w:ascii="Times New Roman" w:hAnsi="Times New Roman"/>
        </w:rPr>
        <w:t xml:space="preserve"> 7899. </w:t>
      </w:r>
      <w:r>
        <w:rPr>
          <w:rFonts w:ascii="Times New Roman" w:hAnsi="Times New Roman"/>
        </w:rPr>
        <w:fldChar w:fldCharType="begin"/>
      </w:r>
      <w:r>
        <w:rPr>
          <w:rFonts w:ascii="Times New Roman" w:hAnsi="Times New Roman"/>
        </w:rPr>
        <w:instrText xml:space="preserve"> HYPERLINK "https://digitalcommons.unl.edu/libphilprac/7899" </w:instrText>
      </w:r>
      <w:r>
        <w:rPr>
          <w:rFonts w:ascii="Times New Roman" w:hAnsi="Times New Roman"/>
        </w:rPr>
        <w:fldChar w:fldCharType="separate"/>
      </w:r>
      <w:r>
        <w:rPr>
          <w:rStyle w:val="7"/>
          <w:rFonts w:ascii="Times New Roman" w:hAnsi="Times New Roman"/>
        </w:rPr>
        <w:t>https://digitalcommons.unl.edu/libphilprac/7899</w:t>
      </w:r>
      <w:r>
        <w:rPr>
          <w:rFonts w:ascii="Times New Roman" w:hAnsi="Times New Roman"/>
        </w:rPr>
        <w:fldChar w:fldCharType="end"/>
      </w:r>
    </w:p>
    <w:sectPr>
      <w:headerReference r:id="rId5" w:type="default"/>
      <w:footerReference r:id="rId6" w:type="default"/>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Verdana">
    <w:panose1 w:val="020B0604030504040204"/>
    <w:charset w:val="00"/>
    <w:family w:val="auto"/>
    <w:pitch w:val="default"/>
    <w:sig w:usb0="A00006FF" w:usb1="4000205B" w:usb2="00000010" w:usb3="00000000" w:csb0="2000019F" w:csb1="00000000"/>
  </w:font>
  <w:font w:name="Helvetica">
    <w:altName w:val="Aria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17B22">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11CA54">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XC3l+iACAABg&#10;BAAADgAAAAAAAAABACAAAAAfAQAAZHJzL2Uyb0RvYy54bWxQSwUGAAAAAAYABgBZAQAAsQUAAAAA&#10;">
              <v:fill on="f" focussize="0,0"/>
              <v:stroke on="f" weight="0.5pt"/>
              <v:imagedata o:title=""/>
              <o:lock v:ext="edit" aspectratio="f"/>
              <v:textbox inset="0mm,0mm,0mm,0mm" style="mso-fit-shape-to-text:t;">
                <w:txbxContent>
                  <w:p w14:paraId="5711CA54">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6003489"/>
      <w:docPartObj>
        <w:docPartGallery w:val="autotext"/>
      </w:docPartObj>
    </w:sdtPr>
    <w:sdtContent>
      <w:p w14:paraId="417E9153">
        <w:pPr>
          <w:pStyle w:val="6"/>
          <w:jc w:val="right"/>
        </w:pPr>
        <w:r>
          <w:fldChar w:fldCharType="begin"/>
        </w:r>
        <w:r>
          <w:instrText xml:space="preserve"> PAGE   \* MERGEFORMAT </w:instrText>
        </w:r>
        <w:r>
          <w:fldChar w:fldCharType="separate"/>
        </w:r>
        <w:r>
          <w:t>1</w:t>
        </w:r>
        <w:r>
          <w:fldChar w:fldCharType="end"/>
        </w:r>
      </w:p>
    </w:sdtContent>
  </w:sdt>
  <w:p w14:paraId="64AB95C9">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1E4DD7"/>
    <w:multiLevelType w:val="multilevel"/>
    <w:tmpl w:val="201E4DD7"/>
    <w:lvl w:ilvl="0" w:tentative="0">
      <w:start w:val="1"/>
      <w:numFmt w:val="decimal"/>
      <w:lvlText w:val="%1."/>
      <w:lvlJc w:val="left"/>
      <w:pPr>
        <w:tabs>
          <w:tab w:val="left" w:pos="720"/>
        </w:tabs>
        <w:ind w:left="720" w:hanging="360"/>
      </w:pPr>
      <w:rPr>
        <w:rFonts w:hint="default" w:ascii="Times New Roman" w:hAnsi="Times New Roman" w:cs="Times New Roman"/>
        <w:sz w:val="24"/>
        <w:szCs w:val="24"/>
      </w:rPr>
    </w:lvl>
    <w:lvl w:ilvl="1" w:tentative="0">
      <w:start w:val="1"/>
      <w:numFmt w:val="decimal"/>
      <w:lvlText w:val="%2."/>
      <w:lvlJc w:val="left"/>
      <w:pPr>
        <w:tabs>
          <w:tab w:val="left" w:pos="1440"/>
        </w:tabs>
        <w:ind w:left="1440" w:hanging="360"/>
      </w:pPr>
      <w:rPr>
        <w:rFonts w:hint="default" w:ascii="Times New Roman" w:hAnsi="Times New Roman" w:cs="Times New Roman"/>
        <w:sz w:val="24"/>
        <w:szCs w:val="24"/>
      </w:rPr>
    </w:lvl>
    <w:lvl w:ilvl="2" w:tentative="0">
      <w:start w:val="1"/>
      <w:numFmt w:val="decimal"/>
      <w:lvlText w:val="%3."/>
      <w:lvlJc w:val="left"/>
      <w:pPr>
        <w:tabs>
          <w:tab w:val="left" w:pos="2160"/>
        </w:tabs>
        <w:ind w:left="2160" w:hanging="360"/>
      </w:pPr>
      <w:rPr>
        <w:rFonts w:hint="default" w:ascii="Times New Roman" w:hAnsi="Times New Roman" w:cs="Times New Roman"/>
        <w:sz w:val="24"/>
        <w:szCs w:val="24"/>
      </w:rPr>
    </w:lvl>
    <w:lvl w:ilvl="3" w:tentative="0">
      <w:start w:val="1"/>
      <w:numFmt w:val="decimal"/>
      <w:lvlText w:val="%4."/>
      <w:lvlJc w:val="left"/>
      <w:pPr>
        <w:tabs>
          <w:tab w:val="left" w:pos="2517"/>
        </w:tabs>
        <w:ind w:left="2880" w:hanging="360"/>
      </w:pPr>
      <w:rPr>
        <w:rFonts w:hint="default" w:ascii="Times New Roman" w:hAnsi="Times New Roman" w:cs="Times New Roman"/>
        <w:sz w:val="24"/>
        <w:szCs w:val="24"/>
      </w:rPr>
    </w:lvl>
    <w:lvl w:ilvl="4" w:tentative="0">
      <w:start w:val="1"/>
      <w:numFmt w:val="decimal"/>
      <w:lvlText w:val="%5."/>
      <w:lvlJc w:val="left"/>
      <w:pPr>
        <w:tabs>
          <w:tab w:val="left" w:pos="3238"/>
        </w:tabs>
        <w:ind w:left="3600" w:hanging="360"/>
      </w:pPr>
      <w:rPr>
        <w:rFonts w:hint="default" w:ascii="Times New Roman" w:hAnsi="Times New Roman" w:cs="Times New Roman"/>
        <w:sz w:val="24"/>
        <w:szCs w:val="24"/>
      </w:rPr>
    </w:lvl>
    <w:lvl w:ilvl="5" w:tentative="0">
      <w:start w:val="1"/>
      <w:numFmt w:val="decimal"/>
      <w:lvlText w:val="%6."/>
      <w:lvlJc w:val="left"/>
      <w:pPr>
        <w:tabs>
          <w:tab w:val="left" w:pos="3958"/>
        </w:tabs>
        <w:ind w:left="4320" w:hanging="360"/>
      </w:pPr>
      <w:rPr>
        <w:rFonts w:hint="default" w:ascii="Times New Roman" w:hAnsi="Times New Roman" w:cs="Times New Roman"/>
        <w:sz w:val="24"/>
        <w:szCs w:val="24"/>
      </w:rPr>
    </w:lvl>
    <w:lvl w:ilvl="6" w:tentative="0">
      <w:start w:val="1"/>
      <w:numFmt w:val="decimal"/>
      <w:lvlText w:val="%7."/>
      <w:lvlJc w:val="left"/>
      <w:pPr>
        <w:tabs>
          <w:tab w:val="left" w:pos="4678"/>
        </w:tabs>
        <w:ind w:left="5040" w:hanging="360"/>
      </w:pPr>
      <w:rPr>
        <w:rFonts w:hint="default" w:ascii="Times New Roman" w:hAnsi="Times New Roman" w:cs="Times New Roman"/>
        <w:sz w:val="24"/>
        <w:szCs w:val="24"/>
      </w:rPr>
    </w:lvl>
    <w:lvl w:ilvl="7" w:tentative="0">
      <w:start w:val="1"/>
      <w:numFmt w:val="decimal"/>
      <w:lvlText w:val="%8."/>
      <w:lvlJc w:val="left"/>
      <w:pPr>
        <w:tabs>
          <w:tab w:val="left" w:pos="5398"/>
        </w:tabs>
        <w:ind w:left="5760" w:hanging="360"/>
      </w:pPr>
      <w:rPr>
        <w:rFonts w:hint="default" w:ascii="Times New Roman" w:hAnsi="Times New Roman" w:cs="Times New Roman"/>
        <w:sz w:val="24"/>
        <w:szCs w:val="24"/>
      </w:rPr>
    </w:lvl>
    <w:lvl w:ilvl="8" w:tentative="0">
      <w:start w:val="1"/>
      <w:numFmt w:val="decimal"/>
      <w:lvlText w:val="%9."/>
      <w:lvlJc w:val="left"/>
      <w:pPr>
        <w:tabs>
          <w:tab w:val="left" w:pos="6118"/>
        </w:tabs>
        <w:ind w:left="6480" w:hanging="360"/>
      </w:pPr>
      <w:rPr>
        <w:rFonts w:hint="default" w:ascii="Times New Roman" w:hAnsi="Times New Roman" w:cs="Times New Roman"/>
        <w:sz w:val="24"/>
        <w:szCs w:val="24"/>
      </w:rPr>
    </w:lvl>
  </w:abstractNum>
  <w:abstractNum w:abstractNumId="1">
    <w:nsid w:val="3A5E6298"/>
    <w:multiLevelType w:val="multilevel"/>
    <w:tmpl w:val="3A5E6298"/>
    <w:lvl w:ilvl="0" w:tentative="0">
      <w:start w:val="1"/>
      <w:numFmt w:val="decimal"/>
      <w:lvlText w:val="%1."/>
      <w:lvlJc w:val="left"/>
      <w:pPr>
        <w:tabs>
          <w:tab w:val="left" w:pos="720"/>
        </w:tabs>
        <w:ind w:left="720" w:hanging="360"/>
      </w:pPr>
      <w:rPr>
        <w:rFonts w:hint="default" w:ascii="Times New Roman" w:hAnsi="Times New Roman" w:cs="Times New Roman"/>
        <w:sz w:val="24"/>
        <w:szCs w:val="24"/>
      </w:rPr>
    </w:lvl>
    <w:lvl w:ilvl="1" w:tentative="0">
      <w:start w:val="1"/>
      <w:numFmt w:val="decimal"/>
      <w:lvlText w:val="%2."/>
      <w:lvlJc w:val="left"/>
      <w:pPr>
        <w:tabs>
          <w:tab w:val="left" w:pos="1440"/>
        </w:tabs>
        <w:ind w:left="1440" w:hanging="360"/>
      </w:pPr>
      <w:rPr>
        <w:rFonts w:hint="default" w:ascii="Times New Roman" w:hAnsi="Times New Roman" w:cs="Times New Roman"/>
        <w:sz w:val="24"/>
        <w:szCs w:val="24"/>
      </w:rPr>
    </w:lvl>
    <w:lvl w:ilvl="2" w:tentative="0">
      <w:start w:val="1"/>
      <w:numFmt w:val="decimal"/>
      <w:lvlText w:val="%3."/>
      <w:lvlJc w:val="left"/>
      <w:pPr>
        <w:tabs>
          <w:tab w:val="left" w:pos="2160"/>
        </w:tabs>
        <w:ind w:left="2160" w:hanging="360"/>
      </w:pPr>
      <w:rPr>
        <w:rFonts w:hint="default" w:ascii="Times New Roman" w:hAnsi="Times New Roman" w:cs="Times New Roman"/>
        <w:sz w:val="24"/>
        <w:szCs w:val="24"/>
      </w:rPr>
    </w:lvl>
    <w:lvl w:ilvl="3" w:tentative="0">
      <w:start w:val="1"/>
      <w:numFmt w:val="decimal"/>
      <w:lvlText w:val="%4."/>
      <w:lvlJc w:val="left"/>
      <w:pPr>
        <w:tabs>
          <w:tab w:val="left" w:pos="2517"/>
        </w:tabs>
        <w:ind w:left="2880" w:hanging="360"/>
      </w:pPr>
      <w:rPr>
        <w:rFonts w:hint="default" w:ascii="Times New Roman" w:hAnsi="Times New Roman" w:cs="Times New Roman"/>
        <w:sz w:val="24"/>
        <w:szCs w:val="24"/>
      </w:rPr>
    </w:lvl>
    <w:lvl w:ilvl="4" w:tentative="0">
      <w:start w:val="1"/>
      <w:numFmt w:val="decimal"/>
      <w:lvlText w:val="%5."/>
      <w:lvlJc w:val="left"/>
      <w:pPr>
        <w:tabs>
          <w:tab w:val="left" w:pos="3238"/>
        </w:tabs>
        <w:ind w:left="3600" w:hanging="360"/>
      </w:pPr>
      <w:rPr>
        <w:rFonts w:hint="default" w:ascii="Times New Roman" w:hAnsi="Times New Roman" w:cs="Times New Roman"/>
        <w:sz w:val="24"/>
        <w:szCs w:val="24"/>
      </w:rPr>
    </w:lvl>
    <w:lvl w:ilvl="5" w:tentative="0">
      <w:start w:val="1"/>
      <w:numFmt w:val="decimal"/>
      <w:lvlText w:val="%6."/>
      <w:lvlJc w:val="left"/>
      <w:pPr>
        <w:tabs>
          <w:tab w:val="left" w:pos="3958"/>
        </w:tabs>
        <w:ind w:left="4320" w:hanging="360"/>
      </w:pPr>
      <w:rPr>
        <w:rFonts w:hint="default" w:ascii="Times New Roman" w:hAnsi="Times New Roman" w:cs="Times New Roman"/>
        <w:sz w:val="24"/>
        <w:szCs w:val="24"/>
      </w:rPr>
    </w:lvl>
    <w:lvl w:ilvl="6" w:tentative="0">
      <w:start w:val="1"/>
      <w:numFmt w:val="decimal"/>
      <w:lvlText w:val="%7."/>
      <w:lvlJc w:val="left"/>
      <w:pPr>
        <w:tabs>
          <w:tab w:val="left" w:pos="4678"/>
        </w:tabs>
        <w:ind w:left="5040" w:hanging="360"/>
      </w:pPr>
      <w:rPr>
        <w:rFonts w:hint="default" w:ascii="Times New Roman" w:hAnsi="Times New Roman" w:cs="Times New Roman"/>
        <w:sz w:val="24"/>
        <w:szCs w:val="24"/>
      </w:rPr>
    </w:lvl>
    <w:lvl w:ilvl="7" w:tentative="0">
      <w:start w:val="1"/>
      <w:numFmt w:val="decimal"/>
      <w:lvlText w:val="%8."/>
      <w:lvlJc w:val="left"/>
      <w:pPr>
        <w:tabs>
          <w:tab w:val="left" w:pos="5398"/>
        </w:tabs>
        <w:ind w:left="5760" w:hanging="360"/>
      </w:pPr>
      <w:rPr>
        <w:rFonts w:hint="default" w:ascii="Times New Roman" w:hAnsi="Times New Roman" w:cs="Times New Roman"/>
        <w:sz w:val="24"/>
        <w:szCs w:val="24"/>
      </w:rPr>
    </w:lvl>
    <w:lvl w:ilvl="8" w:tentative="0">
      <w:start w:val="1"/>
      <w:numFmt w:val="decimal"/>
      <w:lvlText w:val="%9."/>
      <w:lvlJc w:val="left"/>
      <w:pPr>
        <w:tabs>
          <w:tab w:val="left" w:pos="6118"/>
        </w:tabs>
        <w:ind w:left="6480" w:hanging="360"/>
      </w:pPr>
      <w:rPr>
        <w:rFonts w:hint="default" w:ascii="Times New Roman" w:hAnsi="Times New Roman" w:cs="Times New Roman"/>
        <w:sz w:val="24"/>
        <w:szCs w:val="24"/>
      </w:rPr>
    </w:lvl>
  </w:abstractNum>
  <w:abstractNum w:abstractNumId="2">
    <w:nsid w:val="7A54309C"/>
    <w:multiLevelType w:val="multilevel"/>
    <w:tmpl w:val="7A54309C"/>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06130B"/>
    <w:rsid w:val="00330861"/>
    <w:rsid w:val="0506130B"/>
    <w:rsid w:val="2EFF75C0"/>
    <w:rsid w:val="39A14418"/>
    <w:rsid w:val="46D973C9"/>
    <w:rsid w:val="5192642F"/>
    <w:rsid w:val="60B4222C"/>
    <w:rsid w:val="68BD30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Calibri" w:hAnsi="Calibri" w:eastAsia="SimSun" w:cs="Times New Roman"/>
      <w:sz w:val="24"/>
      <w:szCs w:val="24"/>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basedOn w:val="2"/>
    <w:qFormat/>
    <w:uiPriority w:val="0"/>
    <w:rPr>
      <w:i/>
      <w:iCs/>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unhideWhenUsed/>
    <w:qFormat/>
    <w:uiPriority w:val="99"/>
    <w:pPr>
      <w:tabs>
        <w:tab w:val="center" w:pos="4680"/>
        <w:tab w:val="right" w:pos="9360"/>
      </w:tabs>
    </w:pPr>
  </w:style>
  <w:style w:type="character" w:styleId="7">
    <w:name w:val="Hyperlink"/>
    <w:basedOn w:val="2"/>
    <w:unhideWhenUsed/>
    <w:qFormat/>
    <w:uiPriority w:val="99"/>
    <w:rPr>
      <w:color w:val="0000FF"/>
      <w:u w:val="single"/>
    </w:rPr>
  </w:style>
  <w:style w:type="character" w:styleId="8">
    <w:name w:val="Strong"/>
    <w:basedOn w:val="2"/>
    <w:qFormat/>
    <w:uiPriority w:val="0"/>
    <w:rPr>
      <w:b/>
      <w:bCs/>
    </w:rPr>
  </w:style>
  <w:style w:type="table" w:styleId="9">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15"/>
    <w:basedOn w:val="2"/>
    <w:qFormat/>
    <w:uiPriority w:val="0"/>
    <w:rPr>
      <w:rFonts w:hint="default" w:ascii="Times New Roman" w:hAnsi="Times New Roman" w:cs="Times New Roman"/>
      <w:color w:val="0000FF"/>
      <w:u w:val="single"/>
    </w:rPr>
  </w:style>
  <w:style w:type="paragraph" w:styleId="11">
    <w:name w:val="List Paragraph"/>
    <w:basedOn w:val="1"/>
    <w:qFormat/>
    <w:uiPriority w:val="99"/>
    <w:pPr>
      <w:spacing w:before="100" w:beforeAutospacing="1" w:after="100" w:afterAutospacing="1"/>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5119</Words>
  <Characters>32163</Characters>
  <Lines>0</Lines>
  <Paragraphs>0</Paragraphs>
  <TotalTime>68</TotalTime>
  <ScaleCrop>false</ScaleCrop>
  <LinksUpToDate>false</LinksUpToDate>
  <CharactersWithSpaces>37003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2026-10-05T10:06:00Z</dcterms:created>
  <dc:creator>Abraham Etebu</dc:creator>
  <cp:lastModifiedBy>Abraham Etebu</cp:lastModifiedBy>
  <dcterms:modified xsi:type="dcterms:W3CDTF">2026-10-10T11:18:45Z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48ED2A9BF1054FA4879486065FEEA5D5_11</vt:lpwstr>
  </property>
  <property fmtid="{D5CDD505-2E9C-101B-9397-08002B2CF9AE}" pid="4" name="KSOTemplateDocerSaveRecord">
    <vt:lpwstr>eyJoZGlkIjoiMmVlOWY3YmZlNmU2NzhiMTg1NGQ1NDFkYTNhNmQwYzIiLCJ1c2VySWQiOiIyNzY2NDUyMjQxNTU2In0=</vt:lpwstr>
  </property>
</Properties>
</file>